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DD" w:rsidRDefault="00905FDD" w:rsidP="00393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905FDD">
        <w:rPr>
          <w:rFonts w:ascii="Times New Roman" w:hAnsi="Times New Roman" w:cs="Times New Roman"/>
          <w:b/>
          <w:sz w:val="24"/>
          <w:szCs w:val="24"/>
          <w:u w:val="thick"/>
        </w:rPr>
        <w:t>Komunikat</w:t>
      </w:r>
    </w:p>
    <w:p w:rsidR="00EA0DA8" w:rsidRPr="00EA0DA8" w:rsidRDefault="00905FDD" w:rsidP="0039336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EA0DA8">
        <w:rPr>
          <w:b/>
          <w:u w:val="single"/>
        </w:rPr>
        <w:t>dot. Zasad Sporządzania Studium Wykonalności dla Priorytetu III, Działania 3.1.</w:t>
      </w:r>
      <w:r w:rsidR="00EA0DA8" w:rsidRPr="00EA0DA8">
        <w:rPr>
          <w:b/>
          <w:u w:val="single"/>
        </w:rPr>
        <w:t xml:space="preserve"> oraz zasad obliczenia wskaźnika rezultatu  „oszczędności czasu w przewozach pasażerskich i towarowych</w:t>
      </w:r>
      <w:r w:rsidR="00EA0DA8">
        <w:rPr>
          <w:b/>
          <w:u w:val="single"/>
        </w:rPr>
        <w:t>”</w:t>
      </w:r>
      <w:r w:rsidR="00EA0DA8" w:rsidRPr="00EA0DA8">
        <w:rPr>
          <w:b/>
          <w:u w:val="single"/>
        </w:rPr>
        <w:t xml:space="preserve">. </w:t>
      </w:r>
    </w:p>
    <w:p w:rsidR="00905FDD" w:rsidRDefault="00905FDD" w:rsidP="00393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39336E" w:rsidRPr="00905FDD" w:rsidRDefault="0039336E" w:rsidP="00393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43876" w:rsidRPr="00743876" w:rsidRDefault="00273671" w:rsidP="0039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76">
        <w:rPr>
          <w:rFonts w:ascii="Times New Roman" w:hAnsi="Times New Roman" w:cs="Times New Roman"/>
          <w:sz w:val="24"/>
          <w:szCs w:val="24"/>
        </w:rPr>
        <w:t>Informujemy, iż</w:t>
      </w:r>
      <w:r w:rsidR="00DB21E8" w:rsidRPr="00743876">
        <w:rPr>
          <w:rFonts w:ascii="Times New Roman" w:hAnsi="Times New Roman" w:cs="Times New Roman"/>
          <w:sz w:val="24"/>
          <w:szCs w:val="24"/>
        </w:rPr>
        <w:t xml:space="preserve"> przygotowując studium wykonalności dla </w:t>
      </w:r>
      <w:r w:rsidRPr="00743876">
        <w:rPr>
          <w:rFonts w:ascii="Times New Roman" w:hAnsi="Times New Roman" w:cs="Times New Roman"/>
          <w:sz w:val="24"/>
          <w:szCs w:val="24"/>
        </w:rPr>
        <w:t xml:space="preserve"> inwestycji drogowych</w:t>
      </w:r>
      <w:r w:rsidR="0039336E">
        <w:rPr>
          <w:rFonts w:ascii="Times New Roman" w:hAnsi="Times New Roman" w:cs="Times New Roman"/>
          <w:sz w:val="24"/>
          <w:szCs w:val="24"/>
        </w:rPr>
        <w:br/>
      </w:r>
      <w:r w:rsidRPr="00743876">
        <w:rPr>
          <w:rFonts w:ascii="Times New Roman" w:hAnsi="Times New Roman" w:cs="Times New Roman"/>
          <w:sz w:val="24"/>
          <w:szCs w:val="24"/>
        </w:rPr>
        <w:t>i mostowych</w:t>
      </w:r>
      <w:r w:rsidR="00DB21E8" w:rsidRPr="00743876">
        <w:rPr>
          <w:rFonts w:ascii="Times New Roman" w:hAnsi="Times New Roman" w:cs="Times New Roman"/>
          <w:sz w:val="24"/>
          <w:szCs w:val="24"/>
        </w:rPr>
        <w:t>,</w:t>
      </w:r>
      <w:r w:rsidRPr="00743876">
        <w:rPr>
          <w:rFonts w:ascii="Times New Roman" w:hAnsi="Times New Roman" w:cs="Times New Roman"/>
          <w:sz w:val="24"/>
          <w:szCs w:val="24"/>
        </w:rPr>
        <w:t xml:space="preserve"> </w:t>
      </w:r>
      <w:r w:rsidR="00DB21E8" w:rsidRPr="00743876">
        <w:rPr>
          <w:rFonts w:ascii="Times New Roman" w:hAnsi="Times New Roman" w:cs="Times New Roman"/>
          <w:sz w:val="24"/>
          <w:szCs w:val="24"/>
        </w:rPr>
        <w:t xml:space="preserve">w zależności od kategorii </w:t>
      </w:r>
      <w:r w:rsidR="00743876" w:rsidRPr="00743876">
        <w:rPr>
          <w:rFonts w:ascii="Times New Roman" w:hAnsi="Times New Roman" w:cs="Times New Roman"/>
          <w:sz w:val="24"/>
          <w:szCs w:val="24"/>
        </w:rPr>
        <w:t>drogi</w:t>
      </w:r>
      <w:r w:rsidR="00905FDD">
        <w:rPr>
          <w:rFonts w:ascii="Times New Roman" w:hAnsi="Times New Roman" w:cs="Times New Roman"/>
          <w:sz w:val="24"/>
          <w:szCs w:val="24"/>
        </w:rPr>
        <w:t>,</w:t>
      </w:r>
      <w:r w:rsidR="00743876" w:rsidRPr="00743876">
        <w:rPr>
          <w:rFonts w:ascii="Times New Roman" w:hAnsi="Times New Roman" w:cs="Times New Roman"/>
          <w:sz w:val="24"/>
          <w:szCs w:val="24"/>
        </w:rPr>
        <w:t xml:space="preserve"> zalecane jest stosowanie</w:t>
      </w:r>
      <w:r w:rsidR="0039336E">
        <w:rPr>
          <w:rFonts w:ascii="Times New Roman" w:hAnsi="Times New Roman" w:cs="Times New Roman"/>
          <w:sz w:val="24"/>
          <w:szCs w:val="24"/>
        </w:rPr>
        <w:t xml:space="preserve"> niżej wymienionych </w:t>
      </w:r>
      <w:r w:rsidR="00743876" w:rsidRPr="00743876">
        <w:rPr>
          <w:rFonts w:ascii="Times New Roman" w:hAnsi="Times New Roman" w:cs="Times New Roman"/>
          <w:sz w:val="24"/>
          <w:szCs w:val="24"/>
        </w:rPr>
        <w:t>opracowań</w:t>
      </w:r>
      <w:r w:rsidR="0039336E">
        <w:rPr>
          <w:rFonts w:ascii="Times New Roman" w:hAnsi="Times New Roman" w:cs="Times New Roman"/>
          <w:sz w:val="24"/>
          <w:szCs w:val="24"/>
        </w:rPr>
        <w:t xml:space="preserve">, </w:t>
      </w:r>
      <w:r w:rsidR="00743876" w:rsidRPr="00743876">
        <w:rPr>
          <w:rFonts w:ascii="Times New Roman" w:hAnsi="Times New Roman" w:cs="Times New Roman"/>
          <w:sz w:val="24"/>
          <w:szCs w:val="24"/>
        </w:rPr>
        <w:t>wykonanych przez Instytut Badawczy Dróg i Mostów na zlecenie Instytucji Koordynującej Regionalne Programy Operacyjne</w:t>
      </w:r>
      <w:r w:rsidR="0039336E">
        <w:rPr>
          <w:rFonts w:ascii="Times New Roman" w:hAnsi="Times New Roman" w:cs="Times New Roman"/>
          <w:sz w:val="24"/>
          <w:szCs w:val="24"/>
        </w:rPr>
        <w:t>.</w:t>
      </w:r>
    </w:p>
    <w:p w:rsidR="0039336E" w:rsidRDefault="0039336E" w:rsidP="0039336E">
      <w:pPr>
        <w:spacing w:after="0" w:line="240" w:lineRule="auto"/>
        <w:jc w:val="both"/>
      </w:pPr>
    </w:p>
    <w:p w:rsidR="00743876" w:rsidRDefault="00194EC4" w:rsidP="0039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tooltip="Instrukcja oceny efektywności ekonomicznej przedsięwzięć drogowych i mostowych dla dróg wojewódzkich" w:history="1">
        <w:r w:rsidR="00273671" w:rsidRPr="00743876">
          <w:rPr>
            <w:rStyle w:val="Hipercze"/>
            <w:rFonts w:ascii="Times New Roman" w:hAnsi="Times New Roman" w:cs="Times New Roman"/>
            <w:sz w:val="24"/>
            <w:szCs w:val="24"/>
          </w:rPr>
          <w:t>Instrukcja oceny efektywności ekonomicznej przedsięwzięć drogowych i mostowych dla dróg wojewódzkich</w:t>
        </w:r>
      </w:hyperlink>
      <w:r w:rsidR="00273671" w:rsidRPr="00743876">
        <w:rPr>
          <w:rFonts w:ascii="Times New Roman" w:hAnsi="Times New Roman" w:cs="Times New Roman"/>
          <w:sz w:val="24"/>
          <w:szCs w:val="24"/>
        </w:rPr>
        <w:t> </w:t>
      </w:r>
    </w:p>
    <w:p w:rsidR="00905FDD" w:rsidRDefault="00905FDD" w:rsidP="0039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DD" w:rsidRDefault="00194EC4" w:rsidP="0039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tooltip="Instrukcja oceny efektywności ekonomicznej przedsięwzięć drogowych i mostowych dla dróg powiatowych" w:history="1">
        <w:r w:rsidR="00273671" w:rsidRPr="00743876">
          <w:rPr>
            <w:rStyle w:val="Hipercze"/>
            <w:rFonts w:ascii="Times New Roman" w:hAnsi="Times New Roman" w:cs="Times New Roman"/>
            <w:sz w:val="24"/>
            <w:szCs w:val="24"/>
          </w:rPr>
          <w:t>Instrukcja oceny efektywności ekonomicznej przedsięwzięć drogowych i mostowych dla dróg powiatowych</w:t>
        </w:r>
      </w:hyperlink>
      <w:r w:rsidR="00273671" w:rsidRPr="00743876">
        <w:rPr>
          <w:rFonts w:ascii="Times New Roman" w:hAnsi="Times New Roman" w:cs="Times New Roman"/>
          <w:sz w:val="24"/>
          <w:szCs w:val="24"/>
        </w:rPr>
        <w:t> </w:t>
      </w:r>
    </w:p>
    <w:p w:rsidR="00273671" w:rsidRPr="00743876" w:rsidRDefault="00273671" w:rsidP="0039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76">
        <w:rPr>
          <w:rFonts w:ascii="Times New Roman" w:hAnsi="Times New Roman" w:cs="Times New Roman"/>
          <w:sz w:val="24"/>
          <w:szCs w:val="24"/>
        </w:rPr>
        <w:br/>
      </w:r>
      <w:hyperlink r:id="rId6" w:tgtFrame="_blank" w:tooltip="Instrukcja oceny efektywności ekonomicznej przedsięwzięć drogowych i mostowych dla dróg gminnych" w:history="1">
        <w:r w:rsidRPr="00743876">
          <w:rPr>
            <w:rStyle w:val="Hipercze"/>
            <w:rFonts w:ascii="Times New Roman" w:hAnsi="Times New Roman" w:cs="Times New Roman"/>
            <w:sz w:val="24"/>
            <w:szCs w:val="24"/>
          </w:rPr>
          <w:t>Instrukcja oceny efektywności ekonomicznej przedsięwzięć drogowych i mostowych dla dróg gminnych</w:t>
        </w:r>
      </w:hyperlink>
      <w:r w:rsidRPr="00743876">
        <w:rPr>
          <w:rFonts w:ascii="Times New Roman" w:hAnsi="Times New Roman" w:cs="Times New Roman"/>
          <w:sz w:val="24"/>
          <w:szCs w:val="24"/>
        </w:rPr>
        <w:t> </w:t>
      </w:r>
    </w:p>
    <w:p w:rsidR="0039336E" w:rsidRDefault="00273671" w:rsidP="0039336E">
      <w:pPr>
        <w:pStyle w:val="NormalnyWeb"/>
        <w:spacing w:before="0" w:beforeAutospacing="0" w:after="0" w:afterAutospacing="0"/>
        <w:jc w:val="both"/>
      </w:pPr>
      <w:r w:rsidRPr="00743876">
        <w:t> </w:t>
      </w:r>
    </w:p>
    <w:p w:rsidR="00273671" w:rsidRPr="00743876" w:rsidRDefault="00743876" w:rsidP="0039336E">
      <w:pPr>
        <w:pStyle w:val="NormalnyWeb"/>
        <w:spacing w:before="0" w:beforeAutospacing="0" w:after="0" w:afterAutospacing="0"/>
        <w:jc w:val="both"/>
      </w:pPr>
      <w:r>
        <w:t>Opracowanie obejmuje całą analizę ekonomiczną dla przedsięwzięcia drogowego, co umożliwi Wnioskodawcą przygotowanie kompleksowej analizy zysków i kosztów CBA (</w:t>
      </w:r>
      <w:proofErr w:type="spellStart"/>
      <w:r>
        <w:t>Cost-Benefit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), w tym także obliczenie wskaźnika „oszczędności czasu w przewozach pasażerskich i towarowych wyrażoną w pieniądzach</w:t>
      </w:r>
      <w:r w:rsidR="00273671" w:rsidRPr="00743876">
        <w:t xml:space="preserve">. </w:t>
      </w:r>
    </w:p>
    <w:sectPr w:rsidR="00273671" w:rsidRPr="00743876" w:rsidSect="005F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3671"/>
    <w:rsid w:val="000A4A60"/>
    <w:rsid w:val="00194EC4"/>
    <w:rsid w:val="00273671"/>
    <w:rsid w:val="003514C5"/>
    <w:rsid w:val="0039336E"/>
    <w:rsid w:val="004A2C47"/>
    <w:rsid w:val="005F7E07"/>
    <w:rsid w:val="00723080"/>
    <w:rsid w:val="00743876"/>
    <w:rsid w:val="00812C03"/>
    <w:rsid w:val="00905FDD"/>
    <w:rsid w:val="00C25855"/>
    <w:rsid w:val="00C75A8F"/>
    <w:rsid w:val="00DB21E8"/>
    <w:rsid w:val="00EA0DA8"/>
    <w:rsid w:val="00F4556A"/>
    <w:rsid w:val="00FE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6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r.gov.pl/aktualnosci/fundusze_europejskie_2007_2013/documents/94816025067546eca004ed49c17a698cinstrukcjagmn.pdf" TargetMode="External"/><Relationship Id="rId5" Type="http://schemas.openxmlformats.org/officeDocument/2006/relationships/hyperlink" Target="http://www.mir.gov.pl/aktualnosci/fundusze_europejskie_2007_2013/documents/8b33e0e1378449118b73308fe8ff78d5instrukcjapow.pdf" TargetMode="External"/><Relationship Id="rId4" Type="http://schemas.openxmlformats.org/officeDocument/2006/relationships/hyperlink" Target="http://www.mir.gov.pl/aktualnosci/fundusze_europejskie_2007_2013/documents/47652ced9ce64022a715be0c53d79aefinstrukcjawoj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2014-04-14T07:12:00Z</dcterms:created>
  <dcterms:modified xsi:type="dcterms:W3CDTF">2014-04-14T07:12:00Z</dcterms:modified>
</cp:coreProperties>
</file>