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19" w:rsidRPr="00A521B6" w:rsidRDefault="00675A19" w:rsidP="00D640D1">
      <w:pPr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982FFB" w:rsidRPr="00A521B6" w:rsidRDefault="00982FFB" w:rsidP="00D640D1">
      <w:pPr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7A6F61" w:rsidRDefault="007A6F61" w:rsidP="00D640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075A" w:rsidRDefault="00E3075A" w:rsidP="00D640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A521B6">
        <w:rPr>
          <w:rFonts w:ascii="Arial" w:hAnsi="Arial" w:cs="Arial"/>
          <w:b/>
          <w:i/>
          <w:sz w:val="20"/>
          <w:szCs w:val="20"/>
        </w:rPr>
        <w:t>Najczęściej popełnian</w:t>
      </w:r>
      <w:r>
        <w:rPr>
          <w:rFonts w:ascii="Arial" w:hAnsi="Arial" w:cs="Arial"/>
          <w:b/>
          <w:i/>
          <w:sz w:val="20"/>
          <w:szCs w:val="20"/>
        </w:rPr>
        <w:t>e</w:t>
      </w:r>
      <w:r w:rsidRPr="00A521B6">
        <w:rPr>
          <w:rFonts w:ascii="Arial" w:hAnsi="Arial" w:cs="Arial"/>
          <w:b/>
          <w:i/>
          <w:sz w:val="20"/>
          <w:szCs w:val="20"/>
        </w:rPr>
        <w:t xml:space="preserve"> narusze</w:t>
      </w:r>
      <w:r>
        <w:rPr>
          <w:rFonts w:ascii="Arial" w:hAnsi="Arial" w:cs="Arial"/>
          <w:b/>
          <w:i/>
          <w:sz w:val="20"/>
          <w:szCs w:val="20"/>
        </w:rPr>
        <w:t xml:space="preserve">nia </w:t>
      </w:r>
      <w:r w:rsidRPr="00A521B6">
        <w:rPr>
          <w:rFonts w:ascii="Arial" w:hAnsi="Arial" w:cs="Arial"/>
          <w:b/>
          <w:i/>
          <w:sz w:val="20"/>
          <w:szCs w:val="20"/>
        </w:rPr>
        <w:t>ustawy PZP w postępowaniach o udzielenie zamówienia publicznego</w:t>
      </w:r>
      <w:r>
        <w:rPr>
          <w:rFonts w:ascii="Arial" w:hAnsi="Arial" w:cs="Arial"/>
          <w:b/>
          <w:i/>
          <w:sz w:val="20"/>
          <w:szCs w:val="20"/>
        </w:rPr>
        <w:t xml:space="preserve"> na przykładzie projektów realizowanych</w:t>
      </w:r>
      <w:r w:rsidRPr="00A521B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w ramach </w:t>
      </w:r>
      <w:r w:rsidRPr="00A521B6">
        <w:rPr>
          <w:rFonts w:ascii="Arial" w:hAnsi="Arial" w:cs="Arial"/>
          <w:b/>
          <w:i/>
          <w:sz w:val="20"/>
          <w:szCs w:val="20"/>
        </w:rPr>
        <w:t>Regionalnego Programu Operacyjnego Województwa Mazowieckiego 2007-2013</w:t>
      </w:r>
      <w:r>
        <w:rPr>
          <w:rFonts w:ascii="Arial" w:hAnsi="Arial" w:cs="Arial"/>
          <w:b/>
          <w:i/>
          <w:sz w:val="20"/>
          <w:szCs w:val="20"/>
        </w:rPr>
        <w:t xml:space="preserve">” </w:t>
      </w:r>
    </w:p>
    <w:p w:rsidR="0029318F" w:rsidRPr="00851AE6" w:rsidRDefault="0029318F" w:rsidP="00D640D1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54DBF">
        <w:rPr>
          <w:rFonts w:ascii="Arial" w:eastAsia="Times New Roman" w:hAnsi="Arial" w:cs="Arial"/>
          <w:sz w:val="20"/>
          <w:szCs w:val="20"/>
        </w:rPr>
        <w:t>Wydział Kontroli Projektów RPO WM (</w:t>
      </w:r>
      <w:proofErr w:type="spellStart"/>
      <w:r w:rsidRPr="00A54DBF">
        <w:rPr>
          <w:rFonts w:ascii="Arial" w:eastAsia="Times New Roman" w:hAnsi="Arial" w:cs="Arial"/>
          <w:sz w:val="20"/>
          <w:szCs w:val="20"/>
        </w:rPr>
        <w:t>WKP-R</w:t>
      </w:r>
      <w:proofErr w:type="spellEnd"/>
      <w:r w:rsidRPr="00A54DBF">
        <w:rPr>
          <w:rFonts w:ascii="Arial" w:eastAsia="Times New Roman" w:hAnsi="Arial" w:cs="Arial"/>
          <w:sz w:val="20"/>
          <w:szCs w:val="20"/>
        </w:rPr>
        <w:t xml:space="preserve">) odnotowuje wiele przypadków naruszeń ustawy PZP </w:t>
      </w:r>
      <w:r w:rsidRPr="00A54DBF">
        <w:rPr>
          <w:rFonts w:ascii="Arial" w:eastAsia="Times New Roman" w:hAnsi="Arial" w:cs="Arial"/>
          <w:sz w:val="20"/>
          <w:szCs w:val="20"/>
        </w:rPr>
        <w:br/>
        <w:t xml:space="preserve">w postępowaniach o udzielenie zamówienia publicznego </w:t>
      </w:r>
      <w:r w:rsidR="00826444">
        <w:rPr>
          <w:rFonts w:ascii="Arial" w:eastAsia="Times New Roman" w:hAnsi="Arial" w:cs="Arial"/>
          <w:sz w:val="20"/>
          <w:szCs w:val="20"/>
        </w:rPr>
        <w:t xml:space="preserve">w projektach </w:t>
      </w:r>
      <w:r w:rsidRPr="00A54DBF">
        <w:rPr>
          <w:rFonts w:ascii="Arial" w:eastAsia="Times New Roman" w:hAnsi="Arial" w:cs="Arial"/>
          <w:sz w:val="20"/>
          <w:szCs w:val="20"/>
        </w:rPr>
        <w:t xml:space="preserve">realizowanych </w:t>
      </w:r>
      <w:r w:rsidR="00826444">
        <w:rPr>
          <w:rFonts w:ascii="Arial" w:eastAsia="Times New Roman" w:hAnsi="Arial" w:cs="Arial"/>
          <w:sz w:val="20"/>
          <w:szCs w:val="20"/>
        </w:rPr>
        <w:t>przez Beneficjentów funduszy UE.</w:t>
      </w:r>
      <w:r w:rsidRPr="00A54DBF">
        <w:rPr>
          <w:rFonts w:ascii="Arial" w:eastAsia="Times New Roman" w:hAnsi="Arial" w:cs="Arial"/>
          <w:sz w:val="20"/>
          <w:szCs w:val="20"/>
        </w:rPr>
        <w:t xml:space="preserve"> </w:t>
      </w:r>
      <w:r w:rsidR="00826444">
        <w:rPr>
          <w:rFonts w:ascii="Arial" w:eastAsia="Times New Roman" w:hAnsi="Arial" w:cs="Arial"/>
          <w:sz w:val="20"/>
          <w:szCs w:val="20"/>
        </w:rPr>
        <w:t>N</w:t>
      </w:r>
      <w:r w:rsidRPr="00851AE6">
        <w:rPr>
          <w:rFonts w:ascii="Arial" w:eastAsia="Times New Roman" w:hAnsi="Arial" w:cs="Arial"/>
          <w:sz w:val="20"/>
          <w:szCs w:val="20"/>
        </w:rPr>
        <w:t xml:space="preserve">ajczęściej występujące nieprawidłowości i uchybienia w zakresie stosowania przez </w:t>
      </w:r>
      <w:r>
        <w:rPr>
          <w:rFonts w:ascii="Arial" w:eastAsia="Times New Roman" w:hAnsi="Arial" w:cs="Arial"/>
          <w:sz w:val="20"/>
          <w:szCs w:val="20"/>
        </w:rPr>
        <w:t xml:space="preserve">Beneficjentów </w:t>
      </w:r>
      <w:r w:rsidRPr="00851AE6">
        <w:rPr>
          <w:rFonts w:ascii="Arial" w:eastAsia="Times New Roman" w:hAnsi="Arial" w:cs="Arial"/>
          <w:sz w:val="20"/>
          <w:szCs w:val="20"/>
        </w:rPr>
        <w:t>ustawy Prawo zamówień publicznych dotyczą</w:t>
      </w:r>
      <w:r>
        <w:rPr>
          <w:rFonts w:ascii="Arial" w:eastAsia="Times New Roman" w:hAnsi="Arial" w:cs="Arial"/>
          <w:sz w:val="20"/>
          <w:szCs w:val="20"/>
        </w:rPr>
        <w:t>*</w:t>
      </w:r>
      <w:r w:rsidRPr="00851AE6">
        <w:rPr>
          <w:rFonts w:ascii="Arial" w:eastAsia="Times New Roman" w:hAnsi="Arial" w:cs="Arial"/>
          <w:sz w:val="20"/>
          <w:szCs w:val="20"/>
        </w:rPr>
        <w:t>:</w:t>
      </w:r>
    </w:p>
    <w:p w:rsidR="0029318F" w:rsidRDefault="0029318F" w:rsidP="00D640D1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N</w:t>
      </w:r>
      <w:r w:rsidRPr="00D85F0B">
        <w:rPr>
          <w:rFonts w:ascii="Arial" w:eastAsia="Times New Roman" w:hAnsi="Arial" w:cs="Arial"/>
          <w:sz w:val="20"/>
          <w:szCs w:val="20"/>
        </w:rPr>
        <w:t>iedope</w:t>
      </w:r>
      <w:r>
        <w:rPr>
          <w:rFonts w:ascii="Arial" w:eastAsia="Times New Roman" w:hAnsi="Arial" w:cs="Arial"/>
          <w:sz w:val="20"/>
          <w:szCs w:val="20"/>
        </w:rPr>
        <w:t>łnienia</w:t>
      </w:r>
      <w:r w:rsidRPr="00D85F0B">
        <w:rPr>
          <w:rFonts w:ascii="Arial" w:eastAsia="Times New Roman" w:hAnsi="Arial" w:cs="Arial"/>
          <w:sz w:val="20"/>
          <w:szCs w:val="20"/>
        </w:rPr>
        <w:t xml:space="preserve"> obowiązków związanych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85F0B">
        <w:rPr>
          <w:rFonts w:ascii="Arial" w:eastAsia="Times New Roman" w:hAnsi="Arial" w:cs="Arial"/>
          <w:sz w:val="20"/>
          <w:szCs w:val="20"/>
        </w:rPr>
        <w:t>z publikowaniem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85F0B">
        <w:rPr>
          <w:rFonts w:ascii="Arial" w:eastAsia="Times New Roman" w:hAnsi="Arial" w:cs="Arial"/>
          <w:sz w:val="20"/>
          <w:szCs w:val="20"/>
        </w:rPr>
        <w:t>ogłoszeń w publikatorach. Chodzi tutaj nie tylko o ogłoszenie dot. zamówienia, ale także jego sprostowanie oraz ogłoszenie o udzieleniu zamówienia publicznego</w:t>
      </w:r>
      <w:r>
        <w:rPr>
          <w:rFonts w:ascii="Arial" w:eastAsia="Times New Roman" w:hAnsi="Arial" w:cs="Arial"/>
          <w:sz w:val="20"/>
          <w:szCs w:val="20"/>
        </w:rPr>
        <w:t xml:space="preserve">. Zamawiający może </w:t>
      </w:r>
      <w:r w:rsidRPr="00717106">
        <w:rPr>
          <w:rFonts w:ascii="Arial" w:eastAsia="Times New Roman" w:hAnsi="Arial" w:cs="Arial"/>
          <w:sz w:val="20"/>
          <w:szCs w:val="20"/>
        </w:rPr>
        <w:t>zmienić treść specyfikacji istotnych warunków zamówienia (zmienić warunki udziału w postępowaniu), powoduje to jednak konieczność zmiany ogłoszenia o zamówieniu i publikację sprostowania ogłoszenia.</w:t>
      </w:r>
      <w:r w:rsidRPr="00775FBB">
        <w:rPr>
          <w:rFonts w:ascii="Arial" w:eastAsia="Times New Roman" w:hAnsi="Arial" w:cs="Arial"/>
          <w:sz w:val="30"/>
          <w:szCs w:val="30"/>
        </w:rPr>
        <w:t xml:space="preserve"> </w:t>
      </w:r>
      <w:r w:rsidRPr="00670D3E">
        <w:rPr>
          <w:rFonts w:ascii="Arial" w:eastAsia="Times New Roman" w:hAnsi="Arial" w:cs="Arial"/>
          <w:sz w:val="20"/>
          <w:szCs w:val="20"/>
          <w:u w:val="single"/>
        </w:rPr>
        <w:t>Obowiązkiem Zamawiającego jest posiadanie dowodu (dokumentu), który potwierdzi, że taka publikacja faktycznie miała miejsce.</w:t>
      </w:r>
      <w:r w:rsidRPr="00775FBB">
        <w:rPr>
          <w:rFonts w:ascii="Arial" w:eastAsia="Times New Roman" w:hAnsi="Arial" w:cs="Arial"/>
          <w:sz w:val="20"/>
          <w:szCs w:val="20"/>
        </w:rPr>
        <w:t xml:space="preserve"> </w:t>
      </w:r>
    </w:p>
    <w:p w:rsidR="0029318F" w:rsidRPr="00C77130" w:rsidRDefault="0029318F" w:rsidP="00D640D1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521B6">
        <w:rPr>
          <w:rFonts w:ascii="Arial" w:eastAsia="Times New Roman" w:hAnsi="Arial" w:cs="Arial"/>
          <w:sz w:val="20"/>
          <w:szCs w:val="20"/>
        </w:rPr>
        <w:t>- Żądanie dokumentów nie ujętych w aktualnym</w:t>
      </w:r>
      <w:r>
        <w:rPr>
          <w:rFonts w:ascii="Arial" w:eastAsia="Times New Roman" w:hAnsi="Arial" w:cs="Arial"/>
          <w:sz w:val="20"/>
          <w:szCs w:val="20"/>
        </w:rPr>
        <w:t xml:space="preserve"> na dzień wszczęcia postępowania</w:t>
      </w:r>
      <w:r w:rsidRPr="00A521B6">
        <w:rPr>
          <w:rFonts w:ascii="Arial" w:eastAsia="Times New Roman" w:hAnsi="Arial" w:cs="Arial"/>
          <w:sz w:val="20"/>
          <w:szCs w:val="20"/>
        </w:rPr>
        <w:t xml:space="preserve"> </w:t>
      </w:r>
      <w:r w:rsidRPr="00A0558A">
        <w:rPr>
          <w:rFonts w:ascii="Arial" w:eastAsia="Times New Roman" w:hAnsi="Arial" w:cs="Arial"/>
          <w:i/>
          <w:sz w:val="20"/>
          <w:szCs w:val="20"/>
        </w:rPr>
        <w:t xml:space="preserve">„Rozporządzeniu </w:t>
      </w:r>
      <w:r w:rsidR="00832860">
        <w:rPr>
          <w:rFonts w:ascii="Arial" w:eastAsia="Times New Roman" w:hAnsi="Arial" w:cs="Arial"/>
          <w:i/>
          <w:sz w:val="20"/>
          <w:szCs w:val="20"/>
        </w:rPr>
        <w:br/>
      </w:r>
      <w:r w:rsidRPr="00A0558A">
        <w:rPr>
          <w:rFonts w:ascii="Arial" w:eastAsia="Times New Roman" w:hAnsi="Arial" w:cs="Arial"/>
          <w:i/>
          <w:sz w:val="20"/>
          <w:szCs w:val="20"/>
        </w:rPr>
        <w:t>w sprawie rodzajów dokumentów, jakich może żądać zamawiający od wykonawcy, oraz form, w jakich te dokumenty mogą być składane”.</w:t>
      </w:r>
      <w:r w:rsidRPr="00A521B6">
        <w:rPr>
          <w:rFonts w:ascii="Arial" w:eastAsia="Times New Roman" w:hAnsi="Arial" w:cs="Arial"/>
          <w:sz w:val="20"/>
          <w:szCs w:val="20"/>
        </w:rPr>
        <w:t xml:space="preserve"> Jako przykłady można tu wymienić żądanie konkretnych dokumentów na potwierdzenie spełnienia warunku udziału w postępowaniu, zamiast oświadczeń czy wymaganie załączenia umowy konsorcjum na etapie składania ofert. </w:t>
      </w:r>
      <w:r w:rsidRPr="00377CB0">
        <w:rPr>
          <w:rFonts w:ascii="Arial" w:eastAsia="Times New Roman" w:hAnsi="Arial" w:cs="Arial"/>
          <w:sz w:val="20"/>
          <w:szCs w:val="20"/>
        </w:rPr>
        <w:t>Co do zasady, Zamawiający nie może</w:t>
      </w:r>
      <w:r>
        <w:rPr>
          <w:rFonts w:ascii="Arial" w:eastAsia="Times New Roman" w:hAnsi="Arial" w:cs="Arial"/>
          <w:sz w:val="20"/>
          <w:szCs w:val="20"/>
        </w:rPr>
        <w:t xml:space="preserve"> żądać od wykonawców dokumentów wykraczających poza katalog wymieniony w ww. rozporządzeniu.</w:t>
      </w:r>
    </w:p>
    <w:p w:rsidR="0029318F" w:rsidRPr="00A521B6" w:rsidRDefault="0029318F" w:rsidP="00D640D1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521B6">
        <w:rPr>
          <w:rFonts w:ascii="Arial" w:eastAsia="Times New Roman" w:hAnsi="Arial" w:cs="Arial"/>
          <w:sz w:val="20"/>
          <w:szCs w:val="20"/>
        </w:rPr>
        <w:t>- Nieprecyzyjne określani</w:t>
      </w:r>
      <w:r>
        <w:rPr>
          <w:rFonts w:ascii="Arial" w:eastAsia="Times New Roman" w:hAnsi="Arial" w:cs="Arial"/>
          <w:sz w:val="20"/>
          <w:szCs w:val="20"/>
        </w:rPr>
        <w:t>a</w:t>
      </w:r>
      <w:r w:rsidRPr="00A521B6">
        <w:rPr>
          <w:rFonts w:ascii="Arial" w:eastAsia="Times New Roman" w:hAnsi="Arial" w:cs="Arial"/>
          <w:sz w:val="20"/>
          <w:szCs w:val="20"/>
        </w:rPr>
        <w:t xml:space="preserve"> warunków udziału w postępowaniu, tj. dopuszczenie subiektywizmu </w:t>
      </w:r>
      <w:r w:rsidRPr="00A521B6">
        <w:rPr>
          <w:rFonts w:ascii="Arial" w:eastAsia="Times New Roman" w:hAnsi="Arial" w:cs="Arial"/>
          <w:sz w:val="20"/>
          <w:szCs w:val="20"/>
        </w:rPr>
        <w:br/>
        <w:t>w ocenie warunków przez potencjalnych wykonawców, a w konsekwencji utrudnienie jednoznacznej oceny spełniania tych warunków przez zamawiającego. Przykładem może być żądanie wykazu posiadanego sprzętu lub personelu niezbędnego do wykonania przedmiotu zamówienia bez określenia minimum</w:t>
      </w:r>
      <w:r>
        <w:rPr>
          <w:rFonts w:ascii="Arial" w:eastAsia="Times New Roman" w:hAnsi="Arial" w:cs="Arial"/>
          <w:sz w:val="20"/>
          <w:szCs w:val="20"/>
        </w:rPr>
        <w:t xml:space="preserve"> takiego sprzętu lub wymagań co do personelu,</w:t>
      </w:r>
      <w:r w:rsidRPr="00A521B6">
        <w:rPr>
          <w:rFonts w:ascii="Arial" w:eastAsia="Times New Roman" w:hAnsi="Arial" w:cs="Arial"/>
          <w:sz w:val="20"/>
          <w:szCs w:val="20"/>
        </w:rPr>
        <w:t xml:space="preserve"> spełniającego warunek</w:t>
      </w:r>
    </w:p>
    <w:p w:rsidR="0029318F" w:rsidRPr="00A521B6" w:rsidRDefault="0029318F" w:rsidP="00D640D1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521B6">
        <w:rPr>
          <w:rFonts w:ascii="Arial" w:eastAsia="Times New Roman" w:hAnsi="Arial" w:cs="Arial"/>
          <w:sz w:val="20"/>
          <w:szCs w:val="20"/>
        </w:rPr>
        <w:t xml:space="preserve">- </w:t>
      </w:r>
      <w:r>
        <w:rPr>
          <w:rFonts w:ascii="Arial" w:eastAsia="Times New Roman" w:hAnsi="Arial" w:cs="Arial"/>
          <w:sz w:val="20"/>
          <w:szCs w:val="20"/>
        </w:rPr>
        <w:t>Dokonywania n</w:t>
      </w:r>
      <w:r w:rsidRPr="00A521B6">
        <w:rPr>
          <w:rFonts w:ascii="Arial" w:eastAsia="Times New Roman" w:hAnsi="Arial" w:cs="Arial"/>
          <w:sz w:val="20"/>
          <w:szCs w:val="20"/>
        </w:rPr>
        <w:t>ieuprawnion</w:t>
      </w:r>
      <w:r>
        <w:rPr>
          <w:rFonts w:ascii="Arial" w:eastAsia="Times New Roman" w:hAnsi="Arial" w:cs="Arial"/>
          <w:sz w:val="20"/>
          <w:szCs w:val="20"/>
        </w:rPr>
        <w:t>ych</w:t>
      </w:r>
      <w:r w:rsidRPr="00A521B6">
        <w:rPr>
          <w:rFonts w:ascii="Arial" w:eastAsia="Times New Roman" w:hAnsi="Arial" w:cs="Arial"/>
          <w:sz w:val="20"/>
          <w:szCs w:val="20"/>
        </w:rPr>
        <w:t xml:space="preserve"> zmian postanowień umowy zawartej w ramach postępowania. Ustawa precyzyjnie określa zasady obowiązujące w tym zakresie, mimo to zamawiający nie zawierają informacji ani w ogłoszeniu ani w SIWZ o przewidywanych zmianach umowy. </w:t>
      </w:r>
      <w:r>
        <w:rPr>
          <w:rFonts w:ascii="Arial" w:eastAsia="Times New Roman" w:hAnsi="Arial" w:cs="Arial"/>
          <w:bCs/>
          <w:sz w:val="20"/>
          <w:szCs w:val="20"/>
        </w:rPr>
        <w:t>D</w:t>
      </w:r>
      <w:r w:rsidRPr="009A7175">
        <w:rPr>
          <w:rFonts w:ascii="Arial" w:eastAsia="Times New Roman" w:hAnsi="Arial" w:cs="Arial"/>
          <w:bCs/>
          <w:sz w:val="20"/>
          <w:szCs w:val="20"/>
        </w:rPr>
        <w:t>o istotnych postanowień umowy należy zaliczyć m.in.: termin realizacji zamówienia, wysokość wynagrodzenia, przedm</w:t>
      </w:r>
      <w:r>
        <w:rPr>
          <w:rFonts w:ascii="Arial" w:eastAsia="Times New Roman" w:hAnsi="Arial" w:cs="Arial"/>
          <w:bCs/>
          <w:sz w:val="20"/>
          <w:szCs w:val="20"/>
        </w:rPr>
        <w:t xml:space="preserve">iot zamówienia, sposób zapłaty. </w:t>
      </w:r>
    </w:p>
    <w:p w:rsidR="0029318F" w:rsidRDefault="0029318F" w:rsidP="00D640D1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521B6">
        <w:rPr>
          <w:rFonts w:ascii="Arial" w:eastAsia="Times New Roman" w:hAnsi="Arial" w:cs="Arial"/>
          <w:sz w:val="20"/>
          <w:szCs w:val="20"/>
        </w:rPr>
        <w:t>- Dyskryminacyjn</w:t>
      </w:r>
      <w:r>
        <w:rPr>
          <w:rFonts w:ascii="Arial" w:eastAsia="Times New Roman" w:hAnsi="Arial" w:cs="Arial"/>
          <w:sz w:val="20"/>
          <w:szCs w:val="20"/>
        </w:rPr>
        <w:t>y</w:t>
      </w:r>
      <w:r w:rsidRPr="00A521B6">
        <w:rPr>
          <w:rFonts w:ascii="Arial" w:eastAsia="Times New Roman" w:hAnsi="Arial" w:cs="Arial"/>
          <w:sz w:val="20"/>
          <w:szCs w:val="20"/>
        </w:rPr>
        <w:t xml:space="preserve"> opis przedmiotu zamówienia, w szczególności przy zamówieniach z zakresu szeroko pojętej informatyki oraz sprzętu elektronicznego. Beneficjenci opisując przedmiot zamówienia posługują się informacjami zawartymi na stronach producentów co prowadzi w wielu przypadkach do wskazania </w:t>
      </w:r>
      <w:r w:rsidRPr="00A521B6">
        <w:rPr>
          <w:rFonts w:ascii="Arial" w:eastAsia="Times New Roman" w:hAnsi="Arial" w:cs="Arial"/>
          <w:sz w:val="20"/>
          <w:szCs w:val="20"/>
        </w:rPr>
        <w:lastRenderedPageBreak/>
        <w:t>na konkretny produkt. Mimo</w:t>
      </w:r>
      <w:r w:rsidR="00FF284C">
        <w:rPr>
          <w:rFonts w:ascii="Arial" w:eastAsia="Times New Roman" w:hAnsi="Arial" w:cs="Arial"/>
          <w:sz w:val="20"/>
          <w:szCs w:val="20"/>
        </w:rPr>
        <w:t>,</w:t>
      </w:r>
      <w:r w:rsidRPr="00A521B6">
        <w:rPr>
          <w:rFonts w:ascii="Arial" w:eastAsia="Times New Roman" w:hAnsi="Arial" w:cs="Arial"/>
          <w:sz w:val="20"/>
          <w:szCs w:val="20"/>
        </w:rPr>
        <w:t xml:space="preserve"> iż przy tych opisach zamawiający zawrze klauzule o dopuszczalności rozwiązań alternatywnych, to określenie dokładnej wagi czy dokładnych (co do milimetra) wymiarów sprzętu skutecznie uniemożliwia zastosowanie innych rozwiązań niż te, na których wzorował się zamawiający. Kopiowan</w:t>
      </w:r>
      <w:r>
        <w:rPr>
          <w:rFonts w:ascii="Arial" w:eastAsia="Times New Roman" w:hAnsi="Arial" w:cs="Arial"/>
          <w:sz w:val="20"/>
          <w:szCs w:val="20"/>
        </w:rPr>
        <w:t>i</w:t>
      </w:r>
      <w:r w:rsidRPr="00A521B6">
        <w:rPr>
          <w:rFonts w:ascii="Arial" w:eastAsia="Times New Roman" w:hAnsi="Arial" w:cs="Arial"/>
          <w:sz w:val="20"/>
          <w:szCs w:val="20"/>
        </w:rPr>
        <w:t>e specyfikacji producenta prowadzi często do opisu przedmiotu zamówienia określającego np. maksymalną ilość stron drukowanych na dobę (w przypadku urządzenia wielofunkcyjnego), gdzie zasadnym było by podanie ich minimalnej ilości.</w:t>
      </w:r>
    </w:p>
    <w:p w:rsidR="0029318F" w:rsidRPr="00A521B6" w:rsidRDefault="0029318F" w:rsidP="00D640D1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B</w:t>
      </w:r>
      <w:r w:rsidRPr="009133D6">
        <w:rPr>
          <w:rFonts w:ascii="Arial" w:eastAsia="Times New Roman" w:hAnsi="Arial" w:cs="Arial"/>
          <w:sz w:val="20"/>
          <w:szCs w:val="20"/>
        </w:rPr>
        <w:t xml:space="preserve">łędem popełnianym przez zamawiających jest użycie w opisie przedmiotu zamówienia znaków towarowych. </w:t>
      </w:r>
      <w:r w:rsidRPr="00D85F0B">
        <w:rPr>
          <w:rFonts w:ascii="Arial" w:eastAsia="Times New Roman" w:hAnsi="Arial" w:cs="Arial"/>
          <w:sz w:val="20"/>
          <w:szCs w:val="20"/>
        </w:rPr>
        <w:t xml:space="preserve">Odniesienie się do znaków towarowych w dokumentacji przetargowej, w tym również </w:t>
      </w:r>
      <w:r>
        <w:rPr>
          <w:rFonts w:ascii="Arial" w:eastAsia="Times New Roman" w:hAnsi="Arial" w:cs="Arial"/>
          <w:sz w:val="20"/>
          <w:szCs w:val="20"/>
        </w:rPr>
        <w:br/>
      </w:r>
      <w:r w:rsidRPr="00D85F0B">
        <w:rPr>
          <w:rFonts w:ascii="Arial" w:eastAsia="Times New Roman" w:hAnsi="Arial" w:cs="Arial"/>
          <w:sz w:val="20"/>
          <w:szCs w:val="20"/>
        </w:rPr>
        <w:t>w załącznikach do SIWZ takich jak np. przedmiary robót, kosztorysy, specyfikacje technicznego wykonania robót, bez wskazania możliwości zastosowania materiałów równoważnych oraz w przypadku gdy nie jest to uzasadnione specyfiką przedmiotu zamówienia i zamawiający mógł opisać przedmiot zamówienia za pomocą dostatecznie dokładnych określeń bez używania znaku towarowego</w:t>
      </w:r>
      <w:r>
        <w:rPr>
          <w:rFonts w:ascii="Arial" w:eastAsia="Times New Roman" w:hAnsi="Arial" w:cs="Arial"/>
          <w:sz w:val="20"/>
          <w:szCs w:val="20"/>
        </w:rPr>
        <w:t>, jest działaniem nieprawidłowym.</w:t>
      </w:r>
    </w:p>
    <w:p w:rsidR="0029318F" w:rsidRPr="00A521B6" w:rsidRDefault="0029318F" w:rsidP="00D640D1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521B6">
        <w:rPr>
          <w:rFonts w:ascii="Arial" w:eastAsia="Times New Roman" w:hAnsi="Arial" w:cs="Arial"/>
          <w:sz w:val="20"/>
          <w:szCs w:val="20"/>
        </w:rPr>
        <w:t xml:space="preserve">- </w:t>
      </w:r>
      <w:r w:rsidR="008E2420" w:rsidRPr="00A521B6">
        <w:rPr>
          <w:rFonts w:ascii="Arial" w:eastAsia="Times New Roman" w:hAnsi="Arial" w:cs="Arial"/>
          <w:sz w:val="20"/>
          <w:szCs w:val="20"/>
        </w:rPr>
        <w:t>Wybor</w:t>
      </w:r>
      <w:r w:rsidR="008E2420">
        <w:rPr>
          <w:rFonts w:ascii="Arial" w:eastAsia="Times New Roman" w:hAnsi="Arial" w:cs="Arial"/>
          <w:sz w:val="20"/>
          <w:szCs w:val="20"/>
        </w:rPr>
        <w:t>u</w:t>
      </w:r>
      <w:r w:rsidRPr="00A521B6">
        <w:rPr>
          <w:rFonts w:ascii="Arial" w:eastAsia="Times New Roman" w:hAnsi="Arial" w:cs="Arial"/>
          <w:sz w:val="20"/>
          <w:szCs w:val="20"/>
        </w:rPr>
        <w:t xml:space="preserve"> oferty nie spełniającej wymagań postawionych w SIWZ</w:t>
      </w:r>
      <w:r>
        <w:rPr>
          <w:rFonts w:ascii="Arial" w:eastAsia="Times New Roman" w:hAnsi="Arial" w:cs="Arial"/>
          <w:sz w:val="20"/>
          <w:szCs w:val="20"/>
        </w:rPr>
        <w:t>,</w:t>
      </w:r>
      <w:r w:rsidRPr="00A521B6">
        <w:rPr>
          <w:rFonts w:ascii="Arial" w:eastAsia="Times New Roman" w:hAnsi="Arial" w:cs="Arial"/>
          <w:sz w:val="20"/>
          <w:szCs w:val="20"/>
        </w:rPr>
        <w:t xml:space="preserve"> w szczególności w przypadku gdy jest to jedyna oferta.</w:t>
      </w:r>
    </w:p>
    <w:p w:rsidR="0029318F" w:rsidRPr="00A521B6" w:rsidRDefault="0029318F" w:rsidP="00D640D1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521B6">
        <w:rPr>
          <w:rFonts w:ascii="Arial" w:eastAsia="Times New Roman" w:hAnsi="Arial" w:cs="Arial"/>
          <w:sz w:val="20"/>
          <w:szCs w:val="20"/>
        </w:rPr>
        <w:t>- Praktyk</w:t>
      </w:r>
      <w:r>
        <w:rPr>
          <w:rFonts w:ascii="Arial" w:eastAsia="Times New Roman" w:hAnsi="Arial" w:cs="Arial"/>
          <w:sz w:val="20"/>
          <w:szCs w:val="20"/>
        </w:rPr>
        <w:t>i</w:t>
      </w:r>
      <w:r w:rsidRPr="00A521B6">
        <w:rPr>
          <w:rFonts w:ascii="Arial" w:eastAsia="Times New Roman" w:hAnsi="Arial" w:cs="Arial"/>
          <w:sz w:val="20"/>
          <w:szCs w:val="20"/>
        </w:rPr>
        <w:t xml:space="preserve"> polegająca na ustaleniu najlepszej oferty oraz sprawdzaniu czy spełnia warunki udziału </w:t>
      </w:r>
      <w:r w:rsidRPr="00A521B6">
        <w:rPr>
          <w:rFonts w:ascii="Arial" w:eastAsia="Times New Roman" w:hAnsi="Arial" w:cs="Arial"/>
          <w:sz w:val="20"/>
          <w:szCs w:val="20"/>
        </w:rPr>
        <w:br/>
        <w:t>w postępowaniu z pominięciem weryfikacji pozostałych ofert. Takie działanie w niektórych przypadkach prowadzi do nie wezwania wykonawcy do uzupełnienia dokumentów i w efekcie do uniemożliwienia zatrzymania wadium.</w:t>
      </w:r>
    </w:p>
    <w:p w:rsidR="0029318F" w:rsidRPr="00A521B6" w:rsidRDefault="0029318F" w:rsidP="00D640D1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521B6">
        <w:rPr>
          <w:rFonts w:ascii="Arial" w:eastAsia="Times New Roman" w:hAnsi="Arial" w:cs="Arial"/>
          <w:sz w:val="20"/>
          <w:szCs w:val="20"/>
        </w:rPr>
        <w:t>- Dzieleni</w:t>
      </w:r>
      <w:r>
        <w:rPr>
          <w:rFonts w:ascii="Arial" w:eastAsia="Times New Roman" w:hAnsi="Arial" w:cs="Arial"/>
          <w:sz w:val="20"/>
          <w:szCs w:val="20"/>
        </w:rPr>
        <w:t>a</w:t>
      </w:r>
      <w:r w:rsidRPr="00A521B6">
        <w:rPr>
          <w:rFonts w:ascii="Arial" w:eastAsia="Times New Roman" w:hAnsi="Arial" w:cs="Arial"/>
          <w:sz w:val="20"/>
          <w:szCs w:val="20"/>
        </w:rPr>
        <w:t xml:space="preserve"> zamówienia na części w celu zastosowania mniej rest</w:t>
      </w:r>
      <w:r w:rsidR="00C05EC1">
        <w:rPr>
          <w:rFonts w:ascii="Arial" w:eastAsia="Times New Roman" w:hAnsi="Arial" w:cs="Arial"/>
          <w:sz w:val="20"/>
          <w:szCs w:val="20"/>
        </w:rPr>
        <w:t xml:space="preserve">rykcyjnych zasad przetargowych </w:t>
      </w:r>
      <w:r w:rsidR="00C05EC1">
        <w:rPr>
          <w:rFonts w:ascii="Arial" w:eastAsia="Times New Roman" w:hAnsi="Arial" w:cs="Arial"/>
          <w:sz w:val="20"/>
          <w:szCs w:val="20"/>
        </w:rPr>
        <w:br/>
      </w:r>
      <w:r w:rsidRPr="00A521B6">
        <w:rPr>
          <w:rFonts w:ascii="Arial" w:eastAsia="Times New Roman" w:hAnsi="Arial" w:cs="Arial"/>
          <w:sz w:val="20"/>
          <w:szCs w:val="20"/>
        </w:rPr>
        <w:t>(tj. nieprawidłowe szacowanie wartości zamówienia) co może prowadzić do nieuzasadnionego ograniczenia dostępu wykonawców do zamówienia.</w:t>
      </w:r>
    </w:p>
    <w:p w:rsidR="0029318F" w:rsidRPr="00A521B6" w:rsidRDefault="0029318F" w:rsidP="00D640D1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521B6">
        <w:rPr>
          <w:rFonts w:ascii="Arial" w:eastAsia="Times New Roman" w:hAnsi="Arial" w:cs="Arial"/>
          <w:sz w:val="20"/>
          <w:szCs w:val="20"/>
        </w:rPr>
        <w:t>- Opis</w:t>
      </w:r>
      <w:r>
        <w:rPr>
          <w:rFonts w:ascii="Arial" w:eastAsia="Times New Roman" w:hAnsi="Arial" w:cs="Arial"/>
          <w:sz w:val="20"/>
          <w:szCs w:val="20"/>
        </w:rPr>
        <w:t>u</w:t>
      </w:r>
      <w:r w:rsidRPr="00A521B6">
        <w:rPr>
          <w:rFonts w:ascii="Arial" w:eastAsia="Times New Roman" w:hAnsi="Arial" w:cs="Arial"/>
          <w:sz w:val="20"/>
          <w:szCs w:val="20"/>
        </w:rPr>
        <w:t xml:space="preserve"> warunków udziału w postępowaniu naruszającym uczciwą konkurencję lub opisem przedmiotu zamówienia nieproporcjonalnym (nadmiernym) w stosunku do przedmiotu przetargu.</w:t>
      </w:r>
    </w:p>
    <w:p w:rsidR="0029318F" w:rsidRDefault="0029318F" w:rsidP="00D640D1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Udzielania</w:t>
      </w:r>
      <w:r w:rsidRPr="00A521B6">
        <w:rPr>
          <w:rFonts w:ascii="Arial" w:eastAsia="Times New Roman" w:hAnsi="Arial" w:cs="Arial"/>
          <w:sz w:val="20"/>
          <w:szCs w:val="20"/>
        </w:rPr>
        <w:t xml:space="preserve"> zamówień w trybie z wolnej r</w:t>
      </w:r>
      <w:r>
        <w:rPr>
          <w:rFonts w:ascii="Arial" w:eastAsia="Times New Roman" w:hAnsi="Arial" w:cs="Arial"/>
          <w:sz w:val="20"/>
          <w:szCs w:val="20"/>
        </w:rPr>
        <w:t>ę</w:t>
      </w:r>
      <w:r w:rsidRPr="00A521B6">
        <w:rPr>
          <w:rFonts w:ascii="Arial" w:eastAsia="Times New Roman" w:hAnsi="Arial" w:cs="Arial"/>
          <w:sz w:val="20"/>
          <w:szCs w:val="20"/>
        </w:rPr>
        <w:t xml:space="preserve">ki </w:t>
      </w:r>
      <w:r>
        <w:rPr>
          <w:rFonts w:ascii="Arial" w:eastAsia="Times New Roman" w:hAnsi="Arial" w:cs="Arial"/>
          <w:sz w:val="20"/>
          <w:szCs w:val="20"/>
        </w:rPr>
        <w:t xml:space="preserve">bez zaistnienia przesłanek </w:t>
      </w:r>
      <w:r w:rsidR="00DA124F">
        <w:rPr>
          <w:rFonts w:ascii="Arial" w:eastAsia="Times New Roman" w:hAnsi="Arial" w:cs="Arial"/>
          <w:sz w:val="20"/>
          <w:szCs w:val="20"/>
        </w:rPr>
        <w:t>umożliwiających</w:t>
      </w:r>
      <w:r>
        <w:rPr>
          <w:rFonts w:ascii="Arial" w:eastAsia="Times New Roman" w:hAnsi="Arial" w:cs="Arial"/>
          <w:sz w:val="20"/>
          <w:szCs w:val="20"/>
        </w:rPr>
        <w:t xml:space="preserve"> skorzystanie </w:t>
      </w:r>
      <w:r w:rsidR="006628FA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z ww. trybu.</w:t>
      </w:r>
    </w:p>
    <w:p w:rsidR="0029318F" w:rsidRPr="009A7175" w:rsidRDefault="0029318F" w:rsidP="00D640D1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- U</w:t>
      </w:r>
      <w:r w:rsidRPr="00E94F9F">
        <w:rPr>
          <w:rFonts w:ascii="Arial" w:eastAsia="Times New Roman" w:hAnsi="Arial" w:cs="Arial"/>
          <w:bCs/>
          <w:sz w:val="20"/>
          <w:szCs w:val="20"/>
        </w:rPr>
        <w:t>dzieleni</w:t>
      </w:r>
      <w:r>
        <w:rPr>
          <w:rFonts w:ascii="Arial" w:eastAsia="Times New Roman" w:hAnsi="Arial" w:cs="Arial"/>
          <w:bCs/>
          <w:sz w:val="20"/>
          <w:szCs w:val="20"/>
        </w:rPr>
        <w:t>a</w:t>
      </w:r>
      <w:r w:rsidRPr="00E94F9F">
        <w:rPr>
          <w:rFonts w:ascii="Arial" w:eastAsia="Times New Roman" w:hAnsi="Arial" w:cs="Arial"/>
          <w:bCs/>
          <w:sz w:val="20"/>
          <w:szCs w:val="20"/>
        </w:rPr>
        <w:t xml:space="preserve"> dodatkowego zamówienia temu samemu wykonawcy w przypadku, gdy nie wystąpiły wystarczające </w:t>
      </w:r>
      <w:r>
        <w:rPr>
          <w:rFonts w:ascii="Arial" w:eastAsia="Times New Roman" w:hAnsi="Arial" w:cs="Arial"/>
          <w:bCs/>
          <w:sz w:val="20"/>
          <w:szCs w:val="20"/>
        </w:rPr>
        <w:t>przesłanki</w:t>
      </w:r>
      <w:r w:rsidRPr="00E94F9F">
        <w:rPr>
          <w:rFonts w:ascii="Arial" w:eastAsia="Times New Roman" w:hAnsi="Arial" w:cs="Arial"/>
          <w:bCs/>
          <w:sz w:val="20"/>
          <w:szCs w:val="20"/>
        </w:rPr>
        <w:t xml:space="preserve"> do zastosowania procedury udzielania zamówień dodatkowych.</w:t>
      </w:r>
    </w:p>
    <w:p w:rsidR="00D85F0B" w:rsidRPr="00A521B6" w:rsidRDefault="00D85F0B" w:rsidP="00D640D1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131EE" w:rsidRPr="00CB15DD" w:rsidRDefault="00324A38" w:rsidP="00D640D1">
      <w:pPr>
        <w:spacing w:line="360" w:lineRule="auto"/>
        <w:jc w:val="both"/>
        <w:rPr>
          <w:rFonts w:ascii="Arial" w:eastAsia="Times New Roman" w:hAnsi="Arial" w:cs="Arial"/>
          <w:sz w:val="16"/>
          <w:szCs w:val="20"/>
        </w:rPr>
      </w:pPr>
      <w:r w:rsidRPr="00CB15DD">
        <w:rPr>
          <w:rFonts w:ascii="Arial" w:eastAsia="Times New Roman" w:hAnsi="Arial" w:cs="Arial"/>
          <w:sz w:val="16"/>
          <w:szCs w:val="20"/>
        </w:rPr>
        <w:t>*</w:t>
      </w:r>
      <w:r w:rsidR="00F050BA" w:rsidRPr="00CB15DD">
        <w:rPr>
          <w:rFonts w:ascii="Arial" w:eastAsia="Times New Roman" w:hAnsi="Arial" w:cs="Arial"/>
          <w:sz w:val="16"/>
          <w:szCs w:val="20"/>
        </w:rPr>
        <w:t xml:space="preserve">Wskazane powyżej błędy stanowią tylko przykład najczęściej popełnianych </w:t>
      </w:r>
      <w:r w:rsidRPr="00CB15DD">
        <w:rPr>
          <w:rFonts w:ascii="Arial" w:eastAsia="Times New Roman" w:hAnsi="Arial" w:cs="Arial"/>
          <w:sz w:val="16"/>
          <w:szCs w:val="20"/>
        </w:rPr>
        <w:t>naruszeń ustawy P</w:t>
      </w:r>
      <w:r w:rsidR="00BE528D">
        <w:rPr>
          <w:rFonts w:ascii="Arial" w:eastAsia="Times New Roman" w:hAnsi="Arial" w:cs="Arial"/>
          <w:sz w:val="16"/>
          <w:szCs w:val="20"/>
        </w:rPr>
        <w:t xml:space="preserve">rawo </w:t>
      </w:r>
      <w:r w:rsidRPr="00CB15DD">
        <w:rPr>
          <w:rFonts w:ascii="Arial" w:eastAsia="Times New Roman" w:hAnsi="Arial" w:cs="Arial"/>
          <w:sz w:val="16"/>
          <w:szCs w:val="20"/>
        </w:rPr>
        <w:t>z</w:t>
      </w:r>
      <w:r w:rsidR="00BE528D">
        <w:rPr>
          <w:rFonts w:ascii="Arial" w:eastAsia="Times New Roman" w:hAnsi="Arial" w:cs="Arial"/>
          <w:sz w:val="16"/>
          <w:szCs w:val="20"/>
        </w:rPr>
        <w:t xml:space="preserve">amówień </w:t>
      </w:r>
      <w:r w:rsidRPr="00CB15DD">
        <w:rPr>
          <w:rFonts w:ascii="Arial" w:eastAsia="Times New Roman" w:hAnsi="Arial" w:cs="Arial"/>
          <w:sz w:val="16"/>
          <w:szCs w:val="20"/>
        </w:rPr>
        <w:t>p</w:t>
      </w:r>
      <w:r w:rsidR="00BE528D">
        <w:rPr>
          <w:rFonts w:ascii="Arial" w:eastAsia="Times New Roman" w:hAnsi="Arial" w:cs="Arial"/>
          <w:sz w:val="16"/>
          <w:szCs w:val="20"/>
        </w:rPr>
        <w:t>ublicznych</w:t>
      </w:r>
      <w:r w:rsidRPr="00CB15DD">
        <w:rPr>
          <w:rFonts w:ascii="Arial" w:eastAsia="Times New Roman" w:hAnsi="Arial" w:cs="Arial"/>
          <w:sz w:val="16"/>
          <w:szCs w:val="20"/>
        </w:rPr>
        <w:t xml:space="preserve"> </w:t>
      </w:r>
      <w:r w:rsidR="00F050BA" w:rsidRPr="00CB15DD">
        <w:rPr>
          <w:rFonts w:ascii="Arial" w:eastAsia="Times New Roman" w:hAnsi="Arial" w:cs="Arial"/>
          <w:sz w:val="16"/>
          <w:szCs w:val="20"/>
        </w:rPr>
        <w:t>przez</w:t>
      </w:r>
      <w:r w:rsidR="00BE528D">
        <w:rPr>
          <w:rFonts w:ascii="Arial" w:eastAsia="Times New Roman" w:hAnsi="Arial" w:cs="Arial"/>
          <w:sz w:val="16"/>
          <w:szCs w:val="20"/>
        </w:rPr>
        <w:t xml:space="preserve"> B</w:t>
      </w:r>
      <w:r w:rsidR="00F050BA" w:rsidRPr="00CB15DD">
        <w:rPr>
          <w:rFonts w:ascii="Arial" w:eastAsia="Times New Roman" w:hAnsi="Arial" w:cs="Arial"/>
          <w:sz w:val="16"/>
          <w:szCs w:val="20"/>
        </w:rPr>
        <w:t>eneficjentów realizujących projekty w ramach RPO WM 2007-2013.</w:t>
      </w:r>
    </w:p>
    <w:p w:rsidR="00F131EE" w:rsidRPr="00A521B6" w:rsidRDefault="00F131EE" w:rsidP="00D640D1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131EE" w:rsidRPr="001912DA" w:rsidRDefault="00F131EE" w:rsidP="00D640D1">
      <w:pPr>
        <w:tabs>
          <w:tab w:val="left" w:pos="3555"/>
        </w:tabs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sectPr w:rsidR="00F131EE" w:rsidRPr="001912DA" w:rsidSect="00982FFB">
      <w:footerReference w:type="default" r:id="rId8"/>
      <w:headerReference w:type="first" r:id="rId9"/>
      <w:footerReference w:type="first" r:id="rId10"/>
      <w:pgSz w:w="11906" w:h="16838"/>
      <w:pgMar w:top="1418" w:right="1274" w:bottom="993" w:left="1418" w:header="284" w:footer="13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3C3" w:rsidRDefault="00A403C3" w:rsidP="004A748E">
      <w:pPr>
        <w:spacing w:after="0" w:line="240" w:lineRule="auto"/>
      </w:pPr>
      <w:r>
        <w:separator/>
      </w:r>
    </w:p>
  </w:endnote>
  <w:endnote w:type="continuationSeparator" w:id="0">
    <w:p w:rsidR="00A403C3" w:rsidRDefault="00A403C3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05" w:rsidRDefault="00F95205">
    <w:pPr>
      <w:pStyle w:val="Stopka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5205" w:rsidRDefault="004A3BD1" w:rsidP="00AF72D7">
    <w:pPr>
      <w:pStyle w:val="Stopka"/>
      <w:ind w:right="-1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.45pt;margin-top:10.6pt;width:474.65pt;height:.05pt;z-index:251693056" o:connectortype="straight"/>
      </w:pict>
    </w:r>
    <w:r w:rsidR="00C31D5A" w:rsidRPr="00C31D5A"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128270</wp:posOffset>
          </wp:positionH>
          <wp:positionV relativeFrom="paragraph">
            <wp:posOffset>260350</wp:posOffset>
          </wp:positionV>
          <wp:extent cx="5753100" cy="581025"/>
          <wp:effectExtent l="1905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5205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5205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1905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5205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19050" t="0" r="5715" b="0"/>
          <wp:wrapNone/>
          <wp:docPr id="17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5205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19050" t="0" r="5715" b="0"/>
          <wp:wrapNone/>
          <wp:docPr id="13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5205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19050" t="0" r="5715" b="0"/>
          <wp:wrapNone/>
          <wp:docPr id="12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5205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19050" t="0" r="5715" b="0"/>
          <wp:wrapNone/>
          <wp:docPr id="11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5205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19050" t="0" r="5715" b="0"/>
          <wp:wrapNone/>
          <wp:docPr id="10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19" w:rsidRDefault="00472993" w:rsidP="00675A19">
    <w:pPr>
      <w:pStyle w:val="Stopka"/>
      <w:ind w:right="-1"/>
    </w:pPr>
    <w:r w:rsidRPr="00472993">
      <w:rPr>
        <w:noProof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column">
            <wp:posOffset>119284</wp:posOffset>
          </wp:positionH>
          <wp:positionV relativeFrom="paragraph">
            <wp:posOffset>252982</wp:posOffset>
          </wp:positionV>
          <wp:extent cx="5752022" cy="577970"/>
          <wp:effectExtent l="19050" t="0" r="1078" b="0"/>
          <wp:wrapNone/>
          <wp:docPr id="1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022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3BD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1" type="#_x0000_t32" style="position:absolute;margin-left:.45pt;margin-top:11.5pt;width:474.65pt;height:.0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k2IAIAAD0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"/>
      </w:pict>
    </w:r>
    <w:r w:rsidR="00675A19"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19050" t="0" r="0" b="0"/>
          <wp:wrapNone/>
          <wp:docPr id="14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5A19"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19050" t="0" r="0" b="0"/>
          <wp:wrapNone/>
          <wp:docPr id="14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5A19">
      <w:rPr>
        <w:noProof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19050" t="0" r="5715" b="0"/>
          <wp:wrapNone/>
          <wp:docPr id="144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5A19"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19050" t="0" r="5715" b="0"/>
          <wp:wrapNone/>
          <wp:docPr id="145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5A19"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19050" t="0" r="5715" b="0"/>
          <wp:wrapNone/>
          <wp:docPr id="146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5A19"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19050" t="0" r="5715" b="0"/>
          <wp:wrapNone/>
          <wp:docPr id="147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5A19"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19050" t="0" r="5715" b="0"/>
          <wp:wrapNone/>
          <wp:docPr id="148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3C3" w:rsidRDefault="00A403C3" w:rsidP="004A748E">
      <w:pPr>
        <w:spacing w:after="0" w:line="240" w:lineRule="auto"/>
      </w:pPr>
      <w:r>
        <w:separator/>
      </w:r>
    </w:p>
  </w:footnote>
  <w:footnote w:type="continuationSeparator" w:id="0">
    <w:p w:rsidR="00A403C3" w:rsidRDefault="00A403C3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19" w:rsidRDefault="00675A19" w:rsidP="00675A19">
    <w:pPr>
      <w:pStyle w:val="Nagwek"/>
      <w:ind w:right="-1"/>
    </w:pPr>
  </w:p>
  <w:p w:rsidR="00675A19" w:rsidRDefault="004A3BD1" w:rsidP="00675A19">
    <w:pPr>
      <w:pStyle w:val="Nagwek"/>
      <w:tabs>
        <w:tab w:val="clear" w:pos="4536"/>
        <w:tab w:val="clear" w:pos="9072"/>
        <w:tab w:val="left" w:pos="7065"/>
      </w:tabs>
      <w:ind w:right="-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.45pt;margin-top:-6.1pt;width:278.15pt;height:55.1pt;z-index:251687936" stroked="f">
          <v:textbox style="mso-next-textbox:#_x0000_s2053" inset=".5mm,.5mm,.5mm,.5mm">
            <w:txbxContent>
              <w:p w:rsidR="00C31D5A" w:rsidRPr="00AF72D7" w:rsidRDefault="00C31D5A" w:rsidP="00C31D5A">
                <w:pPr>
                  <w:spacing w:after="0" w:line="240" w:lineRule="auto"/>
                  <w:rPr>
                    <w:rFonts w:ascii="Arial" w:hAnsi="Arial" w:cs="Arial"/>
                    <w:b/>
                    <w:spacing w:val="-4"/>
                    <w:sz w:val="18"/>
                    <w:szCs w:val="18"/>
                  </w:rPr>
                </w:pPr>
                <w:r w:rsidRPr="00AF72D7">
                  <w:rPr>
                    <w:rFonts w:ascii="Arial" w:hAnsi="Arial" w:cs="Arial"/>
                    <w:b/>
                    <w:spacing w:val="-4"/>
                    <w:sz w:val="18"/>
                    <w:szCs w:val="18"/>
                  </w:rPr>
                  <w:t>Mazowiecka Jednostka Wdrażania Programów Unijnych</w:t>
                </w:r>
              </w:p>
              <w:p w:rsidR="00C31D5A" w:rsidRPr="00AF72D7" w:rsidRDefault="00C31D5A" w:rsidP="00C31D5A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F72D7">
                  <w:rPr>
                    <w:rFonts w:ascii="Arial" w:hAnsi="Arial" w:cs="Arial"/>
                    <w:sz w:val="18"/>
                    <w:szCs w:val="18"/>
                  </w:rPr>
                  <w:t>ul. Jagiellońska 74, 03-301 Warszawa</w:t>
                </w:r>
              </w:p>
              <w:p w:rsidR="00C31D5A" w:rsidRPr="00AF72D7" w:rsidRDefault="00C31D5A" w:rsidP="00C31D5A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F72D7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tel. (0-22) 542 20 00, fax (0-22) 698 31 44</w:t>
                </w:r>
              </w:p>
              <w:p w:rsidR="00C31D5A" w:rsidRPr="00AF72D7" w:rsidRDefault="004A3BD1" w:rsidP="00C31D5A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>
                  <w:fldChar w:fldCharType="begin"/>
                </w:r>
                <w:r w:rsidRPr="001912DA">
                  <w:rPr>
                    <w:lang w:val="en-US"/>
                  </w:rPr>
                  <w:instrText>HYPERLINK "http://www.mazowia.eu"</w:instrText>
                </w:r>
                <w:r>
                  <w:fldChar w:fldCharType="separate"/>
                </w:r>
                <w:r w:rsidR="00C31D5A" w:rsidRPr="00AF72D7">
                  <w:rPr>
                    <w:rStyle w:val="Hipercze"/>
                    <w:rFonts w:ascii="Arial" w:hAnsi="Arial" w:cs="Arial"/>
                    <w:sz w:val="18"/>
                    <w:szCs w:val="18"/>
                    <w:lang w:val="de-DE"/>
                  </w:rPr>
                  <w:t>www.mazowia.eu</w:t>
                </w:r>
                <w:r>
                  <w:fldChar w:fldCharType="end"/>
                </w:r>
                <w:r w:rsidR="00C31D5A" w:rsidRPr="00AF72D7">
                  <w:rPr>
                    <w:rFonts w:ascii="Arial" w:hAnsi="Arial" w:cs="Arial"/>
                    <w:sz w:val="18"/>
                    <w:szCs w:val="18"/>
                    <w:lang w:val="de-DE"/>
                  </w:rPr>
                  <w:t>, e-</w:t>
                </w:r>
                <w:proofErr w:type="spellStart"/>
                <w:r w:rsidR="00C31D5A" w:rsidRPr="00AF72D7">
                  <w:rPr>
                    <w:rFonts w:ascii="Arial" w:hAnsi="Arial" w:cs="Arial"/>
                    <w:sz w:val="18"/>
                    <w:szCs w:val="18"/>
                    <w:lang w:val="de-DE"/>
                  </w:rPr>
                  <w:t>mail</w:t>
                </w:r>
                <w:proofErr w:type="spellEnd"/>
                <w:r w:rsidR="00C31D5A" w:rsidRPr="00AF72D7">
                  <w:rPr>
                    <w:rFonts w:ascii="Arial" w:hAnsi="Arial" w:cs="Arial"/>
                    <w:sz w:val="18"/>
                    <w:szCs w:val="18"/>
                    <w:lang w:val="de-DE"/>
                  </w:rPr>
                  <w:t>: mjwpu@mazowia.eu</w:t>
                </w:r>
              </w:p>
            </w:txbxContent>
          </v:textbox>
        </v:shape>
      </w:pict>
    </w:r>
    <w:r w:rsidR="00675A19">
      <w:tab/>
    </w:r>
  </w:p>
  <w:p w:rsidR="00675A19" w:rsidRDefault="00C31D5A" w:rsidP="00675A19">
    <w:r w:rsidRPr="00C31D5A"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4404995</wp:posOffset>
          </wp:positionH>
          <wp:positionV relativeFrom="paragraph">
            <wp:posOffset>-349885</wp:posOffset>
          </wp:positionV>
          <wp:extent cx="1752600" cy="847725"/>
          <wp:effectExtent l="19050" t="0" r="0" b="0"/>
          <wp:wrapNone/>
          <wp:docPr id="2" name="Obraz 1" descr="logo Jednostki 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Jednostki bitma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090" cy="850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1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056966"/>
    <w:multiLevelType w:val="multilevel"/>
    <w:tmpl w:val="882C82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4CD512C"/>
    <w:multiLevelType w:val="hybridMultilevel"/>
    <w:tmpl w:val="6E02C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35A94"/>
    <w:multiLevelType w:val="hybridMultilevel"/>
    <w:tmpl w:val="090686EE"/>
    <w:lvl w:ilvl="0" w:tplc="7CAA10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F3C60"/>
    <w:multiLevelType w:val="multilevel"/>
    <w:tmpl w:val="BC14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019A8"/>
    <w:multiLevelType w:val="hybridMultilevel"/>
    <w:tmpl w:val="F07C8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50652"/>
    <w:multiLevelType w:val="hybridMultilevel"/>
    <w:tmpl w:val="8012D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01CD"/>
    <w:multiLevelType w:val="hybridMultilevel"/>
    <w:tmpl w:val="FC54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C62B9"/>
    <w:multiLevelType w:val="hybridMultilevel"/>
    <w:tmpl w:val="5230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B27AE"/>
    <w:multiLevelType w:val="hybridMultilevel"/>
    <w:tmpl w:val="E5662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C6AFA"/>
    <w:multiLevelType w:val="hybridMultilevel"/>
    <w:tmpl w:val="428C78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E36BDB"/>
    <w:multiLevelType w:val="hybridMultilevel"/>
    <w:tmpl w:val="F52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B43DF"/>
    <w:multiLevelType w:val="hybridMultilevel"/>
    <w:tmpl w:val="3DFA0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8661D9"/>
    <w:multiLevelType w:val="hybridMultilevel"/>
    <w:tmpl w:val="3AE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2"/>
      <o:rules v:ext="edit">
        <o:r id="V:Rule3" type="connector" idref="#AutoShape 4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748E"/>
    <w:rsid w:val="00010914"/>
    <w:rsid w:val="00015A3A"/>
    <w:rsid w:val="00016E91"/>
    <w:rsid w:val="0002337F"/>
    <w:rsid w:val="0002774D"/>
    <w:rsid w:val="00047346"/>
    <w:rsid w:val="000526C9"/>
    <w:rsid w:val="00055263"/>
    <w:rsid w:val="00063B38"/>
    <w:rsid w:val="000659EE"/>
    <w:rsid w:val="00067B77"/>
    <w:rsid w:val="00070365"/>
    <w:rsid w:val="000836B6"/>
    <w:rsid w:val="000862EC"/>
    <w:rsid w:val="000868C6"/>
    <w:rsid w:val="00087258"/>
    <w:rsid w:val="00090832"/>
    <w:rsid w:val="00097CAC"/>
    <w:rsid w:val="000A3B6D"/>
    <w:rsid w:val="000A6439"/>
    <w:rsid w:val="000B057D"/>
    <w:rsid w:val="000B75F7"/>
    <w:rsid w:val="000C09EB"/>
    <w:rsid w:val="000D7B8E"/>
    <w:rsid w:val="000F508D"/>
    <w:rsid w:val="000F67FA"/>
    <w:rsid w:val="0010343C"/>
    <w:rsid w:val="0010344A"/>
    <w:rsid w:val="0010550A"/>
    <w:rsid w:val="001101C0"/>
    <w:rsid w:val="0011510E"/>
    <w:rsid w:val="00142AB1"/>
    <w:rsid w:val="00146C94"/>
    <w:rsid w:val="00153D5C"/>
    <w:rsid w:val="00157B2D"/>
    <w:rsid w:val="0017366C"/>
    <w:rsid w:val="00185E2A"/>
    <w:rsid w:val="001868F0"/>
    <w:rsid w:val="001912DA"/>
    <w:rsid w:val="00192F8A"/>
    <w:rsid w:val="001B0CDA"/>
    <w:rsid w:val="001B36CE"/>
    <w:rsid w:val="001B3E61"/>
    <w:rsid w:val="001C31FE"/>
    <w:rsid w:val="001C433A"/>
    <w:rsid w:val="001C576B"/>
    <w:rsid w:val="001C5B07"/>
    <w:rsid w:val="001D4D75"/>
    <w:rsid w:val="001E00EB"/>
    <w:rsid w:val="001E0738"/>
    <w:rsid w:val="001E1E0A"/>
    <w:rsid w:val="001E48CE"/>
    <w:rsid w:val="001F18A3"/>
    <w:rsid w:val="0020218E"/>
    <w:rsid w:val="00202702"/>
    <w:rsid w:val="00202BD6"/>
    <w:rsid w:val="002068DA"/>
    <w:rsid w:val="002154AC"/>
    <w:rsid w:val="002269C2"/>
    <w:rsid w:val="002328AE"/>
    <w:rsid w:val="002331E8"/>
    <w:rsid w:val="00237520"/>
    <w:rsid w:val="00240BD3"/>
    <w:rsid w:val="00242C1D"/>
    <w:rsid w:val="0024421A"/>
    <w:rsid w:val="00245D49"/>
    <w:rsid w:val="002565DD"/>
    <w:rsid w:val="002638C9"/>
    <w:rsid w:val="002707A5"/>
    <w:rsid w:val="002732B3"/>
    <w:rsid w:val="00276A26"/>
    <w:rsid w:val="00283A13"/>
    <w:rsid w:val="0028550E"/>
    <w:rsid w:val="00290483"/>
    <w:rsid w:val="0029318F"/>
    <w:rsid w:val="00294CC1"/>
    <w:rsid w:val="002A2122"/>
    <w:rsid w:val="002A6C3F"/>
    <w:rsid w:val="002B3728"/>
    <w:rsid w:val="002C6F33"/>
    <w:rsid w:val="002D0F22"/>
    <w:rsid w:val="002D2CA8"/>
    <w:rsid w:val="002D3181"/>
    <w:rsid w:val="002D5953"/>
    <w:rsid w:val="002D6009"/>
    <w:rsid w:val="002E2CAE"/>
    <w:rsid w:val="002E39AC"/>
    <w:rsid w:val="003044C5"/>
    <w:rsid w:val="00321B36"/>
    <w:rsid w:val="003237C1"/>
    <w:rsid w:val="00324A38"/>
    <w:rsid w:val="00333CF4"/>
    <w:rsid w:val="00336658"/>
    <w:rsid w:val="00337EF2"/>
    <w:rsid w:val="003442E2"/>
    <w:rsid w:val="00344404"/>
    <w:rsid w:val="00346935"/>
    <w:rsid w:val="0037740D"/>
    <w:rsid w:val="00392374"/>
    <w:rsid w:val="003942F8"/>
    <w:rsid w:val="003956F0"/>
    <w:rsid w:val="003B68DC"/>
    <w:rsid w:val="003C3E52"/>
    <w:rsid w:val="003D7B8C"/>
    <w:rsid w:val="003E2051"/>
    <w:rsid w:val="003F0C3E"/>
    <w:rsid w:val="00401217"/>
    <w:rsid w:val="004064FF"/>
    <w:rsid w:val="00406CB9"/>
    <w:rsid w:val="00414E81"/>
    <w:rsid w:val="00434654"/>
    <w:rsid w:val="00436191"/>
    <w:rsid w:val="00436700"/>
    <w:rsid w:val="00443961"/>
    <w:rsid w:val="004461D3"/>
    <w:rsid w:val="00446813"/>
    <w:rsid w:val="00451235"/>
    <w:rsid w:val="00453513"/>
    <w:rsid w:val="00456B7D"/>
    <w:rsid w:val="00462E0D"/>
    <w:rsid w:val="00471596"/>
    <w:rsid w:val="00472993"/>
    <w:rsid w:val="00480035"/>
    <w:rsid w:val="004927EB"/>
    <w:rsid w:val="004964C1"/>
    <w:rsid w:val="004A1CC2"/>
    <w:rsid w:val="004A3BD1"/>
    <w:rsid w:val="004A748E"/>
    <w:rsid w:val="004B6FFB"/>
    <w:rsid w:val="004C50C3"/>
    <w:rsid w:val="004D032B"/>
    <w:rsid w:val="004D13E4"/>
    <w:rsid w:val="004E2ECE"/>
    <w:rsid w:val="004E33B9"/>
    <w:rsid w:val="004E5917"/>
    <w:rsid w:val="004F5EE4"/>
    <w:rsid w:val="004F7553"/>
    <w:rsid w:val="00505A46"/>
    <w:rsid w:val="00511599"/>
    <w:rsid w:val="00514DA7"/>
    <w:rsid w:val="00526DEF"/>
    <w:rsid w:val="005412D4"/>
    <w:rsid w:val="00551BF8"/>
    <w:rsid w:val="0056279F"/>
    <w:rsid w:val="00562E76"/>
    <w:rsid w:val="00563134"/>
    <w:rsid w:val="00563801"/>
    <w:rsid w:val="0058228D"/>
    <w:rsid w:val="0059346B"/>
    <w:rsid w:val="00597906"/>
    <w:rsid w:val="005B2C62"/>
    <w:rsid w:val="005B3D9E"/>
    <w:rsid w:val="005C2082"/>
    <w:rsid w:val="005C32EB"/>
    <w:rsid w:val="005C42B4"/>
    <w:rsid w:val="005C4F00"/>
    <w:rsid w:val="005C689A"/>
    <w:rsid w:val="005D0F1C"/>
    <w:rsid w:val="005E0CA7"/>
    <w:rsid w:val="005E3C18"/>
    <w:rsid w:val="005E3F98"/>
    <w:rsid w:val="005F1BD6"/>
    <w:rsid w:val="00604285"/>
    <w:rsid w:val="0061331E"/>
    <w:rsid w:val="0063081F"/>
    <w:rsid w:val="00636276"/>
    <w:rsid w:val="006426D6"/>
    <w:rsid w:val="00647B9F"/>
    <w:rsid w:val="00650F41"/>
    <w:rsid w:val="006608AA"/>
    <w:rsid w:val="006628FA"/>
    <w:rsid w:val="00663331"/>
    <w:rsid w:val="00663B12"/>
    <w:rsid w:val="00670D3E"/>
    <w:rsid w:val="006741B0"/>
    <w:rsid w:val="00675A19"/>
    <w:rsid w:val="00677D28"/>
    <w:rsid w:val="0068232A"/>
    <w:rsid w:val="00695E85"/>
    <w:rsid w:val="00696B88"/>
    <w:rsid w:val="006B1827"/>
    <w:rsid w:val="006B6857"/>
    <w:rsid w:val="006C0F52"/>
    <w:rsid w:val="006C1F77"/>
    <w:rsid w:val="006C4B2D"/>
    <w:rsid w:val="006C51A6"/>
    <w:rsid w:val="006D1474"/>
    <w:rsid w:val="006D1531"/>
    <w:rsid w:val="006D2B26"/>
    <w:rsid w:val="006D331A"/>
    <w:rsid w:val="006D7BD3"/>
    <w:rsid w:val="006E7CA5"/>
    <w:rsid w:val="006F1FF6"/>
    <w:rsid w:val="00705381"/>
    <w:rsid w:val="00710914"/>
    <w:rsid w:val="00711A8F"/>
    <w:rsid w:val="00717106"/>
    <w:rsid w:val="0073199E"/>
    <w:rsid w:val="00732232"/>
    <w:rsid w:val="00736836"/>
    <w:rsid w:val="00741694"/>
    <w:rsid w:val="00746043"/>
    <w:rsid w:val="0074618E"/>
    <w:rsid w:val="00747407"/>
    <w:rsid w:val="0075037D"/>
    <w:rsid w:val="00753201"/>
    <w:rsid w:val="0075743E"/>
    <w:rsid w:val="00760200"/>
    <w:rsid w:val="007636CD"/>
    <w:rsid w:val="00773D0B"/>
    <w:rsid w:val="00775FBB"/>
    <w:rsid w:val="00776C89"/>
    <w:rsid w:val="00786BF1"/>
    <w:rsid w:val="0078703F"/>
    <w:rsid w:val="00795000"/>
    <w:rsid w:val="007A15B3"/>
    <w:rsid w:val="007A2371"/>
    <w:rsid w:val="007A4F68"/>
    <w:rsid w:val="007A5C9F"/>
    <w:rsid w:val="007A62B7"/>
    <w:rsid w:val="007A6F61"/>
    <w:rsid w:val="007C0DF5"/>
    <w:rsid w:val="007C437E"/>
    <w:rsid w:val="007E2020"/>
    <w:rsid w:val="007F3475"/>
    <w:rsid w:val="007F41B9"/>
    <w:rsid w:val="007F6E6B"/>
    <w:rsid w:val="00802D89"/>
    <w:rsid w:val="0080360F"/>
    <w:rsid w:val="00807244"/>
    <w:rsid w:val="00821795"/>
    <w:rsid w:val="00822FF2"/>
    <w:rsid w:val="008232F7"/>
    <w:rsid w:val="00823A71"/>
    <w:rsid w:val="00826444"/>
    <w:rsid w:val="00832860"/>
    <w:rsid w:val="00836151"/>
    <w:rsid w:val="008365BF"/>
    <w:rsid w:val="00846C43"/>
    <w:rsid w:val="008513C7"/>
    <w:rsid w:val="00851AE6"/>
    <w:rsid w:val="00851CF0"/>
    <w:rsid w:val="008536A0"/>
    <w:rsid w:val="00853E8A"/>
    <w:rsid w:val="00857EF9"/>
    <w:rsid w:val="0086362E"/>
    <w:rsid w:val="008656C7"/>
    <w:rsid w:val="008873DA"/>
    <w:rsid w:val="00891348"/>
    <w:rsid w:val="00891A2D"/>
    <w:rsid w:val="008932BA"/>
    <w:rsid w:val="00894DC1"/>
    <w:rsid w:val="00897253"/>
    <w:rsid w:val="00897AFB"/>
    <w:rsid w:val="008A7517"/>
    <w:rsid w:val="008C0866"/>
    <w:rsid w:val="008C3B5C"/>
    <w:rsid w:val="008D0E12"/>
    <w:rsid w:val="008D33BF"/>
    <w:rsid w:val="008D4D50"/>
    <w:rsid w:val="008E2420"/>
    <w:rsid w:val="009133D6"/>
    <w:rsid w:val="00926F74"/>
    <w:rsid w:val="009312EE"/>
    <w:rsid w:val="00932FB7"/>
    <w:rsid w:val="0093738A"/>
    <w:rsid w:val="00953BDB"/>
    <w:rsid w:val="00961266"/>
    <w:rsid w:val="00962B10"/>
    <w:rsid w:val="0096415C"/>
    <w:rsid w:val="00965973"/>
    <w:rsid w:val="00967B9B"/>
    <w:rsid w:val="00967D3C"/>
    <w:rsid w:val="0097425A"/>
    <w:rsid w:val="00982FFB"/>
    <w:rsid w:val="009A4B26"/>
    <w:rsid w:val="009A7175"/>
    <w:rsid w:val="009B2DFF"/>
    <w:rsid w:val="009B46E4"/>
    <w:rsid w:val="009C09FD"/>
    <w:rsid w:val="009D20FB"/>
    <w:rsid w:val="009D4E99"/>
    <w:rsid w:val="009E0A55"/>
    <w:rsid w:val="009E187C"/>
    <w:rsid w:val="009E1FAA"/>
    <w:rsid w:val="009E5CF8"/>
    <w:rsid w:val="009E69B2"/>
    <w:rsid w:val="00A0558A"/>
    <w:rsid w:val="00A075DC"/>
    <w:rsid w:val="00A1712E"/>
    <w:rsid w:val="00A24B41"/>
    <w:rsid w:val="00A369E6"/>
    <w:rsid w:val="00A4017E"/>
    <w:rsid w:val="00A403C3"/>
    <w:rsid w:val="00A521B6"/>
    <w:rsid w:val="00A54DBF"/>
    <w:rsid w:val="00A752B6"/>
    <w:rsid w:val="00A90A77"/>
    <w:rsid w:val="00AA010A"/>
    <w:rsid w:val="00AA291A"/>
    <w:rsid w:val="00AC111E"/>
    <w:rsid w:val="00AD0A48"/>
    <w:rsid w:val="00AD5583"/>
    <w:rsid w:val="00AD782D"/>
    <w:rsid w:val="00AE0807"/>
    <w:rsid w:val="00AE2383"/>
    <w:rsid w:val="00AE4CA6"/>
    <w:rsid w:val="00AE6689"/>
    <w:rsid w:val="00AE7F01"/>
    <w:rsid w:val="00AF5E0A"/>
    <w:rsid w:val="00AF72D7"/>
    <w:rsid w:val="00B0401F"/>
    <w:rsid w:val="00B107C1"/>
    <w:rsid w:val="00B17A45"/>
    <w:rsid w:val="00B31137"/>
    <w:rsid w:val="00B31E1D"/>
    <w:rsid w:val="00B415BF"/>
    <w:rsid w:val="00B430DC"/>
    <w:rsid w:val="00B4359C"/>
    <w:rsid w:val="00B45370"/>
    <w:rsid w:val="00B54692"/>
    <w:rsid w:val="00B621D8"/>
    <w:rsid w:val="00B624B7"/>
    <w:rsid w:val="00B81715"/>
    <w:rsid w:val="00B87BF2"/>
    <w:rsid w:val="00B913EF"/>
    <w:rsid w:val="00B95B2D"/>
    <w:rsid w:val="00B95DD6"/>
    <w:rsid w:val="00B96C89"/>
    <w:rsid w:val="00B97802"/>
    <w:rsid w:val="00B97E08"/>
    <w:rsid w:val="00BA2A48"/>
    <w:rsid w:val="00BA4B7F"/>
    <w:rsid w:val="00BA73CD"/>
    <w:rsid w:val="00BB31D7"/>
    <w:rsid w:val="00BB4104"/>
    <w:rsid w:val="00BB5C15"/>
    <w:rsid w:val="00BB681C"/>
    <w:rsid w:val="00BD1336"/>
    <w:rsid w:val="00BD4C7D"/>
    <w:rsid w:val="00BE528D"/>
    <w:rsid w:val="00BE5975"/>
    <w:rsid w:val="00BE6462"/>
    <w:rsid w:val="00BF17AA"/>
    <w:rsid w:val="00BF4126"/>
    <w:rsid w:val="00BF5428"/>
    <w:rsid w:val="00C04BC6"/>
    <w:rsid w:val="00C05EC1"/>
    <w:rsid w:val="00C06265"/>
    <w:rsid w:val="00C0713F"/>
    <w:rsid w:val="00C10CAA"/>
    <w:rsid w:val="00C208A2"/>
    <w:rsid w:val="00C26011"/>
    <w:rsid w:val="00C30B3A"/>
    <w:rsid w:val="00C31268"/>
    <w:rsid w:val="00C31D5A"/>
    <w:rsid w:val="00C347B1"/>
    <w:rsid w:val="00C41BBC"/>
    <w:rsid w:val="00C467A1"/>
    <w:rsid w:val="00C60797"/>
    <w:rsid w:val="00C609CF"/>
    <w:rsid w:val="00C67F9D"/>
    <w:rsid w:val="00C9013C"/>
    <w:rsid w:val="00C9136D"/>
    <w:rsid w:val="00CB15DD"/>
    <w:rsid w:val="00CB4274"/>
    <w:rsid w:val="00CC1B56"/>
    <w:rsid w:val="00CD1247"/>
    <w:rsid w:val="00CD625C"/>
    <w:rsid w:val="00CD6A72"/>
    <w:rsid w:val="00CE0621"/>
    <w:rsid w:val="00CE674E"/>
    <w:rsid w:val="00CE715D"/>
    <w:rsid w:val="00CF6FC9"/>
    <w:rsid w:val="00D0238A"/>
    <w:rsid w:val="00D0797B"/>
    <w:rsid w:val="00D14B77"/>
    <w:rsid w:val="00D25B89"/>
    <w:rsid w:val="00D2662E"/>
    <w:rsid w:val="00D27869"/>
    <w:rsid w:val="00D305CE"/>
    <w:rsid w:val="00D30F2E"/>
    <w:rsid w:val="00D322D8"/>
    <w:rsid w:val="00D51352"/>
    <w:rsid w:val="00D640D1"/>
    <w:rsid w:val="00D85F0B"/>
    <w:rsid w:val="00D91ADE"/>
    <w:rsid w:val="00D91CA0"/>
    <w:rsid w:val="00D93961"/>
    <w:rsid w:val="00D9443B"/>
    <w:rsid w:val="00DA124F"/>
    <w:rsid w:val="00DA3A18"/>
    <w:rsid w:val="00DC0523"/>
    <w:rsid w:val="00DC2AFB"/>
    <w:rsid w:val="00DC4CF6"/>
    <w:rsid w:val="00DC53E4"/>
    <w:rsid w:val="00DE04FC"/>
    <w:rsid w:val="00DE37EB"/>
    <w:rsid w:val="00DE74C1"/>
    <w:rsid w:val="00DF3AD7"/>
    <w:rsid w:val="00DF5C73"/>
    <w:rsid w:val="00E10DED"/>
    <w:rsid w:val="00E140FE"/>
    <w:rsid w:val="00E160A1"/>
    <w:rsid w:val="00E3075A"/>
    <w:rsid w:val="00E32F6D"/>
    <w:rsid w:val="00E33DC7"/>
    <w:rsid w:val="00E37390"/>
    <w:rsid w:val="00E44724"/>
    <w:rsid w:val="00E45F77"/>
    <w:rsid w:val="00E5650C"/>
    <w:rsid w:val="00E56BD0"/>
    <w:rsid w:val="00E74DA6"/>
    <w:rsid w:val="00E770B6"/>
    <w:rsid w:val="00E915CA"/>
    <w:rsid w:val="00E94F9F"/>
    <w:rsid w:val="00EA6BA2"/>
    <w:rsid w:val="00EB32B9"/>
    <w:rsid w:val="00EC02A3"/>
    <w:rsid w:val="00EC3D9B"/>
    <w:rsid w:val="00EC643C"/>
    <w:rsid w:val="00ED1588"/>
    <w:rsid w:val="00ED306C"/>
    <w:rsid w:val="00ED4455"/>
    <w:rsid w:val="00ED5F1B"/>
    <w:rsid w:val="00ED7E3F"/>
    <w:rsid w:val="00EE2539"/>
    <w:rsid w:val="00EF1876"/>
    <w:rsid w:val="00EF7AB5"/>
    <w:rsid w:val="00F02F7C"/>
    <w:rsid w:val="00F0323B"/>
    <w:rsid w:val="00F050BA"/>
    <w:rsid w:val="00F061C5"/>
    <w:rsid w:val="00F119F5"/>
    <w:rsid w:val="00F131EE"/>
    <w:rsid w:val="00F212AA"/>
    <w:rsid w:val="00F212B0"/>
    <w:rsid w:val="00F23A9C"/>
    <w:rsid w:val="00F27185"/>
    <w:rsid w:val="00F275BF"/>
    <w:rsid w:val="00F276C6"/>
    <w:rsid w:val="00F27AA5"/>
    <w:rsid w:val="00F3112D"/>
    <w:rsid w:val="00F437FF"/>
    <w:rsid w:val="00F458F9"/>
    <w:rsid w:val="00F45CD5"/>
    <w:rsid w:val="00F46751"/>
    <w:rsid w:val="00F51216"/>
    <w:rsid w:val="00F73109"/>
    <w:rsid w:val="00F75905"/>
    <w:rsid w:val="00F779C7"/>
    <w:rsid w:val="00F830B3"/>
    <w:rsid w:val="00F83936"/>
    <w:rsid w:val="00F83976"/>
    <w:rsid w:val="00F8550E"/>
    <w:rsid w:val="00F95205"/>
    <w:rsid w:val="00F95809"/>
    <w:rsid w:val="00FB5DAB"/>
    <w:rsid w:val="00FC73F9"/>
    <w:rsid w:val="00FC7E5D"/>
    <w:rsid w:val="00FD3296"/>
    <w:rsid w:val="00FD3F12"/>
    <w:rsid w:val="00FD7EB9"/>
    <w:rsid w:val="00FE0C56"/>
    <w:rsid w:val="00FF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0B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5A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48E"/>
  </w:style>
  <w:style w:type="paragraph" w:styleId="Stopka">
    <w:name w:val="footer"/>
    <w:basedOn w:val="Normalny"/>
    <w:link w:val="Stopka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5C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05A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505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80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0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0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0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035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A521B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21B6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5A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48E"/>
  </w:style>
  <w:style w:type="paragraph" w:styleId="Stopka">
    <w:name w:val="footer"/>
    <w:basedOn w:val="Normalny"/>
    <w:link w:val="Stopka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5C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5A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505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DBBB1-7EBD-441B-AC57-1255FFB8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mzacharzewska</dc:creator>
  <cp:lastModifiedBy>m.tywonek</cp:lastModifiedBy>
  <cp:revision>4</cp:revision>
  <cp:lastPrinted>2015-02-24T11:22:00Z</cp:lastPrinted>
  <dcterms:created xsi:type="dcterms:W3CDTF">2015-04-02T10:04:00Z</dcterms:created>
  <dcterms:modified xsi:type="dcterms:W3CDTF">2015-04-02T10:09:00Z</dcterms:modified>
</cp:coreProperties>
</file>