
<file path=[Content_Types].xml><?xml version="1.0" encoding="utf-8"?>
<Types xmlns="http://schemas.openxmlformats.org/package/2006/content-types">
  <Override PartName="/word/charts/chart4.xml" ContentType="application/vnd.openxmlformats-officedocument.drawingml.chart+xml"/>
  <Override PartName="/word/diagrams/quickStyle1.xml" ContentType="application/vnd.openxmlformats-officedocument.drawingml.diagramStyle+xml"/>
  <Default Extension="emf" ContentType="image/x-emf"/>
  <Override PartName="/word/diagrams/colors1.xml" ContentType="application/vnd.openxmlformats-officedocument.drawingml.diagramColor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footer3.xml" ContentType="application/vnd.openxmlformats-officedocument.wordprocessingml.footer+xml"/>
  <Default Extension="jpeg" ContentType="image/jpeg"/>
  <Override PartName="/word/footer2.xml" ContentType="application/vnd.openxmlformats-officedocument.wordprocessingml.footer+xml"/>
  <Override PartName="/word/charts/chart3.xml" ContentType="application/vnd.openxmlformats-officedocument.drawingml.chart+xml"/>
  <Default Extension="png" ContentType="image/png"/>
  <Override PartName="/word/charts/chart2.xml" ContentType="application/vnd.openxmlformats-officedocument.drawingml.chart+xml"/>
  <Override PartName="/docProps/core.xml" ContentType="application/vnd.openxmlformats-package.core-properties+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word/footer4.xml" ContentType="application/vnd.openxmlformats-officedocument.wordprocessingml.footer+xml"/>
  <Override PartName="/word/endnotes.xml" ContentType="application/vnd.openxmlformats-officedocument.wordprocessingml.endnotes+xml"/>
  <Override PartName="/word/diagrams/data1.xml" ContentType="application/vnd.openxmlformats-officedocument.drawingml.diagramData+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tblPr>
      <w:tblGrid>
        <w:gridCol w:w="9288"/>
      </w:tblGrid>
      <w:tr w:rsidR="00EC643C" w:rsidRPr="008E7964">
        <w:tc>
          <w:tcPr>
            <w:tcW w:w="8856" w:type="dxa"/>
          </w:tcPr>
          <w:p w:rsidR="00EC643C" w:rsidRPr="008E7964" w:rsidRDefault="00EC643C" w:rsidP="006B0B0C">
            <w:pPr>
              <w:jc w:val="center"/>
              <w:rPr>
                <w:rFonts w:asciiTheme="majorHAnsi" w:hAnsiTheme="majorHAnsi" w:cs="Arial"/>
                <w:b/>
                <w:color w:val="006600"/>
                <w:sz w:val="32"/>
                <w:lang w:val="cs-CZ"/>
              </w:rPr>
            </w:pPr>
            <w:bookmarkStart w:id="0" w:name="_Toc243050327"/>
            <w:bookmarkStart w:id="1" w:name="_Toc243288626"/>
            <w:bookmarkStart w:id="2" w:name="_Toc266801606"/>
          </w:p>
          <w:p w:rsidR="00EC643C" w:rsidRPr="008E7964" w:rsidRDefault="00EC643C" w:rsidP="006B0B0C">
            <w:pPr>
              <w:jc w:val="center"/>
              <w:rPr>
                <w:rFonts w:asciiTheme="majorHAnsi" w:hAnsiTheme="majorHAnsi" w:cs="Arial"/>
                <w:b/>
                <w:color w:val="006600"/>
                <w:sz w:val="32"/>
              </w:rPr>
            </w:pPr>
          </w:p>
          <w:p w:rsidR="00EC643C" w:rsidRPr="008E7964" w:rsidRDefault="00EC643C" w:rsidP="006B0B0C">
            <w:pPr>
              <w:jc w:val="center"/>
              <w:rPr>
                <w:rFonts w:asciiTheme="majorHAnsi" w:hAnsiTheme="majorHAnsi" w:cs="Arial"/>
                <w:b/>
                <w:color w:val="006600"/>
                <w:sz w:val="32"/>
              </w:rPr>
            </w:pPr>
          </w:p>
          <w:p w:rsidR="00EC643C" w:rsidRPr="008E7964" w:rsidRDefault="00EC643C" w:rsidP="006B0B0C">
            <w:pPr>
              <w:jc w:val="center"/>
              <w:rPr>
                <w:rFonts w:asciiTheme="majorHAnsi" w:hAnsiTheme="majorHAnsi" w:cs="Arial"/>
                <w:b/>
                <w:color w:val="006600"/>
                <w:sz w:val="48"/>
                <w:szCs w:val="48"/>
              </w:rPr>
            </w:pPr>
            <w:r w:rsidRPr="008E7964">
              <w:rPr>
                <w:rFonts w:asciiTheme="majorHAnsi" w:hAnsiTheme="majorHAnsi" w:cs="Arial"/>
                <w:b/>
                <w:color w:val="006600"/>
                <w:sz w:val="48"/>
                <w:szCs w:val="48"/>
              </w:rPr>
              <w:t xml:space="preserve">RAPORT KOŃCOWY </w:t>
            </w:r>
          </w:p>
          <w:p w:rsidR="00EC643C" w:rsidRPr="008E7964" w:rsidRDefault="00EC643C" w:rsidP="006B0B0C">
            <w:pPr>
              <w:jc w:val="center"/>
              <w:rPr>
                <w:rFonts w:asciiTheme="majorHAnsi" w:hAnsiTheme="majorHAnsi" w:cs="Arial"/>
                <w:b/>
                <w:color w:val="006600"/>
                <w:sz w:val="36"/>
                <w:szCs w:val="36"/>
              </w:rPr>
            </w:pPr>
            <w:r w:rsidRPr="008E7964">
              <w:rPr>
                <w:rFonts w:asciiTheme="majorHAnsi" w:hAnsiTheme="majorHAnsi" w:cs="Arial"/>
                <w:b/>
                <w:color w:val="006600"/>
                <w:sz w:val="36"/>
                <w:szCs w:val="48"/>
              </w:rPr>
              <w:t>z badania</w:t>
            </w:r>
            <w:r w:rsidRPr="008E7964">
              <w:rPr>
                <w:rFonts w:asciiTheme="majorHAnsi" w:hAnsiTheme="majorHAnsi" w:cs="Arial"/>
                <w:b/>
                <w:color w:val="006600"/>
                <w:sz w:val="36"/>
                <w:szCs w:val="36"/>
              </w:rPr>
              <w:t xml:space="preserve"> ewaluacyjnego oceny stopnia realizacji celu głównego Priorytetu II Regionalnego Programu Operacyjnego Województwa </w:t>
            </w:r>
            <w:r w:rsidRPr="008E7964">
              <w:rPr>
                <w:rFonts w:asciiTheme="majorHAnsi" w:hAnsiTheme="majorHAnsi" w:cs="Arial"/>
                <w:b/>
                <w:color w:val="006600"/>
                <w:sz w:val="36"/>
                <w:szCs w:val="36"/>
              </w:rPr>
              <w:br/>
              <w:t>Mazowieckiego 2007 – 2013 poprzez realizację celów zawartych w Strategii e-Rozwoju Województwa Mazowieckiego na lata 2007 – 2013</w:t>
            </w:r>
          </w:p>
          <w:p w:rsidR="00EC643C" w:rsidRPr="008E7964" w:rsidRDefault="00EC643C" w:rsidP="006B0B0C">
            <w:pPr>
              <w:jc w:val="center"/>
              <w:rPr>
                <w:rFonts w:asciiTheme="majorHAnsi" w:hAnsiTheme="majorHAnsi" w:cs="Arial"/>
                <w:color w:val="006600"/>
                <w:sz w:val="48"/>
                <w:szCs w:val="48"/>
              </w:rPr>
            </w:pPr>
          </w:p>
          <w:p w:rsidR="00EC643C" w:rsidRPr="008E7964" w:rsidRDefault="00EC643C" w:rsidP="006B0B0C">
            <w:pPr>
              <w:jc w:val="center"/>
              <w:rPr>
                <w:rFonts w:asciiTheme="majorHAnsi" w:hAnsiTheme="majorHAnsi"/>
              </w:rPr>
            </w:pPr>
          </w:p>
        </w:tc>
      </w:tr>
      <w:tr w:rsidR="00EC643C" w:rsidRPr="008E7964">
        <w:tc>
          <w:tcPr>
            <w:tcW w:w="8856" w:type="dxa"/>
          </w:tcPr>
          <w:p w:rsidR="00EC643C" w:rsidRPr="008E7964" w:rsidRDefault="005A1B03" w:rsidP="006B0B0C">
            <w:pPr>
              <w:jc w:val="center"/>
              <w:rPr>
                <w:rFonts w:asciiTheme="majorHAnsi" w:hAnsiTheme="majorHAnsi" w:cs="Arial"/>
                <w:b/>
                <w:color w:val="006600"/>
              </w:rPr>
            </w:pPr>
            <w:r w:rsidRPr="008E7964">
              <w:rPr>
                <w:rFonts w:asciiTheme="majorHAnsi" w:hAnsiTheme="majorHAnsi" w:cs="Arial"/>
                <w:b/>
                <w:noProof/>
                <w:color w:val="006600"/>
                <w:lang w:val="en-US" w:eastAsia="en-US"/>
              </w:rPr>
              <w:pict>
                <v:shapetype id="_x0000_t202" coordsize="21600,21600" o:spt="202" path="m0,0l0,21600,21600,21600,21600,0xe">
                  <v:stroke joinstyle="miter"/>
                  <v:path gradientshapeok="t" o:connecttype="rect"/>
                </v:shapetype>
                <v:shape id="_x0000_s1079" type="#_x0000_t202" style="position:absolute;left:0;text-align:left;margin-left:-58.2pt;margin-top:-228.75pt;width:159.05pt;height:45.35pt;z-index:251678208;mso-wrap-style:none;mso-wrap-edited:f;mso-position-horizontal-relative:text;mso-position-vertical-relative:text;mso-width-relative:margin;mso-height-relative:margin" wrapcoords="0 0 21600 0 21600 21600 0 21600 0 0" filled="f" stroked="f">
                  <v:textbox style="mso-fit-shape-to-text:t">
                    <w:txbxContent>
                      <w:p w:rsidR="00D34A8A" w:rsidRDefault="00D34A8A" w:rsidP="00675198"/>
                    </w:txbxContent>
                  </v:textbox>
                  <w10:wrap type="tight"/>
                </v:shape>
              </w:pict>
            </w:r>
          </w:p>
          <w:p w:rsidR="00EC643C" w:rsidRPr="008E7964" w:rsidRDefault="00EC643C" w:rsidP="006B0B0C">
            <w:pPr>
              <w:rPr>
                <w:rFonts w:asciiTheme="majorHAnsi" w:hAnsiTheme="majorHAnsi" w:cs="Arial"/>
                <w:b/>
                <w:color w:val="800000"/>
              </w:rPr>
            </w:pPr>
          </w:p>
          <w:p w:rsidR="00EC643C" w:rsidRPr="008E7964" w:rsidRDefault="00EC643C" w:rsidP="006B0B0C">
            <w:pPr>
              <w:jc w:val="center"/>
              <w:rPr>
                <w:rFonts w:asciiTheme="majorHAnsi" w:hAnsiTheme="majorHAnsi"/>
                <w:noProof/>
                <w:color w:val="006600"/>
              </w:rPr>
            </w:pPr>
          </w:p>
          <w:p w:rsidR="00EC643C" w:rsidRPr="008E7964" w:rsidRDefault="00EC643C" w:rsidP="006B0B0C">
            <w:pPr>
              <w:jc w:val="center"/>
              <w:rPr>
                <w:rFonts w:asciiTheme="majorHAnsi" w:hAnsiTheme="majorHAnsi" w:cs="Arial"/>
                <w:b/>
                <w:color w:val="800000"/>
                <w:lang w:val="en-GB"/>
              </w:rPr>
            </w:pPr>
          </w:p>
          <w:p w:rsidR="008D3E86" w:rsidRPr="008E7964" w:rsidRDefault="008D3E86" w:rsidP="006B0B0C">
            <w:pPr>
              <w:jc w:val="center"/>
              <w:rPr>
                <w:rFonts w:asciiTheme="majorHAnsi" w:hAnsiTheme="majorHAnsi" w:cs="Arial"/>
                <w:b/>
                <w:color w:val="800000"/>
                <w:lang w:val="en-GB"/>
              </w:rPr>
            </w:pPr>
            <w:r w:rsidRPr="008E7964">
              <w:rPr>
                <w:rFonts w:asciiTheme="majorHAnsi" w:hAnsiTheme="majorHAnsi"/>
                <w:noProof/>
                <w:color w:val="006600"/>
                <w:lang w:val="en-US" w:eastAsia="en-US"/>
              </w:rPr>
              <w:drawing>
                <wp:inline distT="0" distB="0" distL="0" distR="0">
                  <wp:extent cx="2563495" cy="1019733"/>
                  <wp:effectExtent l="25400" t="0" r="1905" b="0"/>
                  <wp:docPr id="12" name="Obraz 0" descr="LOGO_I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_IPM.jpg"/>
                          <pic:cNvPicPr>
                            <a:picLocks noChangeAspect="1" noChangeArrowheads="1"/>
                          </pic:cNvPicPr>
                        </pic:nvPicPr>
                        <pic:blipFill>
                          <a:blip r:embed="rId7"/>
                          <a:srcRect/>
                          <a:stretch>
                            <a:fillRect/>
                          </a:stretch>
                        </pic:blipFill>
                        <pic:spPr bwMode="auto">
                          <a:xfrm>
                            <a:off x="0" y="0"/>
                            <a:ext cx="2569060" cy="1021947"/>
                          </a:xfrm>
                          <a:prstGeom prst="rect">
                            <a:avLst/>
                          </a:prstGeom>
                          <a:noFill/>
                          <a:ln w="9525">
                            <a:noFill/>
                            <a:miter lim="800000"/>
                            <a:headEnd/>
                            <a:tailEnd/>
                          </a:ln>
                        </pic:spPr>
                      </pic:pic>
                    </a:graphicData>
                  </a:graphic>
                </wp:inline>
              </w:drawing>
            </w:r>
          </w:p>
          <w:p w:rsidR="008D3E86" w:rsidRPr="008E7964" w:rsidRDefault="008D3E86" w:rsidP="006B0B0C">
            <w:pPr>
              <w:jc w:val="center"/>
              <w:rPr>
                <w:rFonts w:asciiTheme="majorHAnsi" w:hAnsiTheme="majorHAnsi" w:cs="Arial"/>
                <w:b/>
                <w:color w:val="800000"/>
                <w:lang w:val="en-GB"/>
              </w:rPr>
            </w:pPr>
          </w:p>
          <w:p w:rsidR="008D3E86" w:rsidRPr="008E7964" w:rsidRDefault="00A17295" w:rsidP="0019482B">
            <w:pPr>
              <w:jc w:val="center"/>
              <w:rPr>
                <w:rFonts w:asciiTheme="majorHAnsi" w:hAnsiTheme="majorHAnsi" w:cs="Arial"/>
                <w:b/>
                <w:color w:val="800000"/>
                <w:lang w:val="en-GB"/>
              </w:rPr>
            </w:pPr>
            <w:r w:rsidRPr="008E7964">
              <w:rPr>
                <w:rFonts w:asciiTheme="majorHAnsi" w:hAnsiTheme="majorHAnsi"/>
                <w:noProof/>
                <w:szCs w:val="20"/>
                <w:lang w:val="en-US" w:eastAsia="en-US"/>
              </w:rPr>
              <w:drawing>
                <wp:inline distT="0" distB="0" distL="0" distR="0">
                  <wp:extent cx="1665605" cy="1026132"/>
                  <wp:effectExtent l="25400" t="0" r="10795" b="0"/>
                  <wp:docPr id="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8"/>
                          <a:srcRect/>
                          <a:stretch>
                            <a:fillRect/>
                          </a:stretch>
                        </pic:blipFill>
                        <pic:spPr bwMode="auto">
                          <a:xfrm>
                            <a:off x="0" y="0"/>
                            <a:ext cx="1662636" cy="1024303"/>
                          </a:xfrm>
                          <a:prstGeom prst="rect">
                            <a:avLst/>
                          </a:prstGeom>
                          <a:noFill/>
                          <a:ln w="9525">
                            <a:noFill/>
                            <a:miter lim="800000"/>
                            <a:headEnd/>
                            <a:tailEnd/>
                          </a:ln>
                        </pic:spPr>
                      </pic:pic>
                    </a:graphicData>
                  </a:graphic>
                </wp:inline>
              </w:drawing>
            </w:r>
          </w:p>
          <w:p w:rsidR="00297D50" w:rsidRPr="008E7964" w:rsidRDefault="00297D50" w:rsidP="008D3E86">
            <w:pPr>
              <w:rPr>
                <w:rFonts w:asciiTheme="majorHAnsi" w:hAnsiTheme="majorHAnsi" w:cs="Arial"/>
                <w:b/>
                <w:color w:val="800000"/>
                <w:lang w:val="en-GB"/>
              </w:rPr>
            </w:pPr>
          </w:p>
          <w:p w:rsidR="005030AB" w:rsidRPr="008E7964" w:rsidRDefault="005030AB" w:rsidP="008D3E86">
            <w:pPr>
              <w:rPr>
                <w:rFonts w:asciiTheme="majorHAnsi" w:hAnsiTheme="majorHAnsi" w:cs="Arial"/>
                <w:b/>
                <w:color w:val="800000"/>
                <w:lang w:val="en-GB"/>
              </w:rPr>
            </w:pPr>
          </w:p>
          <w:p w:rsidR="005030AB" w:rsidRPr="008E7964" w:rsidRDefault="00297D50" w:rsidP="006B0B0C">
            <w:pPr>
              <w:jc w:val="center"/>
              <w:rPr>
                <w:rFonts w:asciiTheme="majorHAnsi" w:hAnsiTheme="majorHAnsi" w:cs="Arial"/>
                <w:b/>
                <w:color w:val="800000"/>
                <w:lang w:val="en-GB"/>
              </w:rPr>
            </w:pPr>
            <w:r w:rsidRPr="008E7964">
              <w:rPr>
                <w:rFonts w:asciiTheme="majorHAnsi" w:hAnsiTheme="majorHAnsi" w:cs="Arial"/>
                <w:b/>
                <w:noProof/>
                <w:color w:val="800000"/>
                <w:lang w:val="en-US" w:eastAsia="en-US"/>
              </w:rPr>
              <w:drawing>
                <wp:inline distT="0" distB="0" distL="0" distR="0">
                  <wp:extent cx="5760720" cy="744855"/>
                  <wp:effectExtent l="25400" t="0" r="508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5760720" cy="744855"/>
                          </a:xfrm>
                          <a:prstGeom prst="rect">
                            <a:avLst/>
                          </a:prstGeom>
                        </pic:spPr>
                      </pic:pic>
                    </a:graphicData>
                  </a:graphic>
                </wp:inline>
              </w:drawing>
            </w:r>
          </w:p>
          <w:p w:rsidR="005030AB" w:rsidRPr="008E7964" w:rsidRDefault="00675198" w:rsidP="00D707C5">
            <w:pPr>
              <w:jc w:val="center"/>
              <w:rPr>
                <w:rFonts w:asciiTheme="majorHAnsi" w:hAnsiTheme="majorHAnsi" w:cs="Arial"/>
                <w:b/>
                <w:color w:val="800000"/>
                <w:lang w:val="en-GB"/>
              </w:rPr>
            </w:pPr>
            <w:r w:rsidRPr="008E7964">
              <w:rPr>
                <w:rFonts w:asciiTheme="majorHAnsi" w:hAnsiTheme="majorHAnsi"/>
                <w:noProof/>
                <w:color w:val="FFFFFF"/>
                <w:lang w:val="en-US" w:eastAsia="en-US"/>
              </w:rPr>
              <w:t xml:space="preserve">     </w:t>
            </w:r>
          </w:p>
          <w:p w:rsidR="00EC643C" w:rsidRPr="008E7964" w:rsidRDefault="00EC643C" w:rsidP="006B0B0C">
            <w:pPr>
              <w:jc w:val="center"/>
              <w:rPr>
                <w:rFonts w:asciiTheme="majorHAnsi" w:hAnsiTheme="majorHAnsi" w:cs="Arial"/>
                <w:b/>
                <w:color w:val="800000"/>
                <w:lang w:val="en-GB"/>
              </w:rPr>
            </w:pPr>
          </w:p>
          <w:p w:rsidR="00EC643C" w:rsidRPr="008E7964" w:rsidRDefault="00EC643C" w:rsidP="006B0B0C">
            <w:pPr>
              <w:jc w:val="center"/>
              <w:rPr>
                <w:rFonts w:asciiTheme="majorHAnsi" w:hAnsiTheme="majorHAnsi" w:cs="Arial"/>
                <w:b/>
                <w:color w:val="800000"/>
                <w:lang w:val="en-GB"/>
              </w:rPr>
            </w:pPr>
          </w:p>
          <w:p w:rsidR="00EC643C" w:rsidRPr="008E7964" w:rsidRDefault="0017733D" w:rsidP="006B0B0C">
            <w:pPr>
              <w:jc w:val="center"/>
              <w:rPr>
                <w:rFonts w:asciiTheme="majorHAnsi" w:hAnsiTheme="majorHAnsi" w:cs="Arial"/>
                <w:b/>
                <w:color w:val="365F91" w:themeColor="accent1" w:themeShade="BF"/>
                <w:lang w:val="en-GB"/>
              </w:rPr>
            </w:pPr>
            <w:r w:rsidRPr="008E7964">
              <w:rPr>
                <w:rFonts w:asciiTheme="majorHAnsi" w:hAnsiTheme="majorHAnsi" w:cs="Arial"/>
                <w:b/>
                <w:color w:val="365F91" w:themeColor="accent1" w:themeShade="BF"/>
                <w:lang w:val="en-GB"/>
              </w:rPr>
              <w:t xml:space="preserve">Katowice – Warszawa, </w:t>
            </w:r>
            <w:r w:rsidR="00EC643C" w:rsidRPr="008E7964">
              <w:rPr>
                <w:rFonts w:asciiTheme="majorHAnsi" w:hAnsiTheme="majorHAnsi" w:cs="Arial"/>
                <w:b/>
                <w:color w:val="365F91" w:themeColor="accent1" w:themeShade="BF"/>
                <w:lang w:val="en-GB"/>
              </w:rPr>
              <w:t>grud</w:t>
            </w:r>
            <w:r w:rsidRPr="008E7964">
              <w:rPr>
                <w:rFonts w:asciiTheme="majorHAnsi" w:hAnsiTheme="majorHAnsi" w:cs="Arial"/>
                <w:b/>
                <w:color w:val="365F91" w:themeColor="accent1" w:themeShade="BF"/>
                <w:lang w:val="en-GB"/>
              </w:rPr>
              <w:t>zień</w:t>
            </w:r>
            <w:r w:rsidR="00EC643C" w:rsidRPr="008E7964">
              <w:rPr>
                <w:rFonts w:asciiTheme="majorHAnsi" w:hAnsiTheme="majorHAnsi" w:cs="Arial"/>
                <w:b/>
                <w:color w:val="365F91" w:themeColor="accent1" w:themeShade="BF"/>
                <w:lang w:val="en-GB"/>
              </w:rPr>
              <w:t xml:space="preserve"> 2010</w:t>
            </w:r>
          </w:p>
          <w:p w:rsidR="00EC643C" w:rsidRPr="008E7964" w:rsidRDefault="00EC643C" w:rsidP="006B0B0C">
            <w:pPr>
              <w:jc w:val="center"/>
              <w:rPr>
                <w:rFonts w:asciiTheme="majorHAnsi" w:hAnsiTheme="majorHAnsi" w:cs="Arial"/>
                <w:b/>
                <w:color w:val="800000"/>
                <w:lang w:val="en-GB"/>
              </w:rPr>
            </w:pPr>
          </w:p>
          <w:p w:rsidR="00EC643C" w:rsidRPr="008E7964" w:rsidRDefault="00EC643C" w:rsidP="006B0B0C">
            <w:pPr>
              <w:jc w:val="center"/>
              <w:rPr>
                <w:rFonts w:asciiTheme="majorHAnsi" w:hAnsiTheme="majorHAnsi"/>
                <w:lang w:val="en-GB"/>
              </w:rPr>
            </w:pPr>
          </w:p>
        </w:tc>
      </w:tr>
    </w:tbl>
    <w:p w:rsidR="005030AB" w:rsidRPr="008E7964" w:rsidRDefault="005030AB">
      <w:pPr>
        <w:rPr>
          <w:rFonts w:asciiTheme="majorHAnsi" w:hAnsiTheme="majorHAnsi" w:cs="Tahoma"/>
          <w:b/>
          <w:bCs/>
          <w:color w:val="365F91"/>
          <w:kern w:val="32"/>
          <w:sz w:val="32"/>
          <w:szCs w:val="32"/>
        </w:rPr>
      </w:pPr>
      <w:bookmarkStart w:id="3" w:name="_Toc266810847"/>
      <w:bookmarkStart w:id="4" w:name="_Toc146599177"/>
      <w:bookmarkStart w:id="5" w:name="_Toc272756571"/>
      <w:bookmarkStart w:id="6" w:name="_Toc272759071"/>
      <w:bookmarkStart w:id="7" w:name="_Toc147810902"/>
      <w:r w:rsidRPr="008E7964">
        <w:rPr>
          <w:rFonts w:asciiTheme="majorHAnsi" w:hAnsiTheme="majorHAnsi" w:cs="Tahoma"/>
          <w:color w:val="365F91"/>
        </w:rPr>
        <w:br w:type="page"/>
      </w:r>
    </w:p>
    <w:p w:rsidR="00EC643C" w:rsidRPr="00224597" w:rsidRDefault="00EC643C" w:rsidP="006D126C">
      <w:pPr>
        <w:pStyle w:val="Heading1"/>
        <w:jc w:val="center"/>
        <w:rPr>
          <w:rFonts w:asciiTheme="majorHAnsi" w:hAnsiTheme="majorHAnsi" w:cs="Tahoma"/>
          <w:color w:val="244061" w:themeColor="accent1" w:themeShade="80"/>
        </w:rPr>
      </w:pPr>
      <w:bookmarkStart w:id="8" w:name="_Toc154454444"/>
      <w:bookmarkStart w:id="9" w:name="_Toc155338609"/>
      <w:r w:rsidRPr="00224597">
        <w:rPr>
          <w:rFonts w:asciiTheme="majorHAnsi" w:hAnsiTheme="majorHAnsi" w:cs="Tahoma"/>
          <w:color w:val="244061" w:themeColor="accent1" w:themeShade="80"/>
        </w:rPr>
        <w:t>SPIS TREŚCI</w:t>
      </w:r>
      <w:bookmarkEnd w:id="0"/>
      <w:bookmarkEnd w:id="1"/>
      <w:bookmarkEnd w:id="2"/>
      <w:bookmarkEnd w:id="3"/>
      <w:bookmarkEnd w:id="4"/>
      <w:bookmarkEnd w:id="5"/>
      <w:bookmarkEnd w:id="6"/>
      <w:bookmarkEnd w:id="7"/>
      <w:bookmarkEnd w:id="8"/>
      <w:bookmarkEnd w:id="9"/>
    </w:p>
    <w:p w:rsidR="00D34A8A" w:rsidRPr="00224597" w:rsidRDefault="00D34A8A" w:rsidP="00D34A8A">
      <w:pPr>
        <w:pStyle w:val="TOC1"/>
        <w:tabs>
          <w:tab w:val="right" w:leader="dot" w:pos="9062"/>
        </w:tabs>
        <w:spacing w:line="360" w:lineRule="auto"/>
        <w:rPr>
          <w:rFonts w:eastAsiaTheme="minorEastAsia" w:cstheme="minorBidi"/>
          <w:b w:val="0"/>
          <w:noProof/>
          <w:color w:val="244061" w:themeColor="accent1" w:themeShade="80"/>
          <w:lang w:val="cs-CZ" w:eastAsia="en-US"/>
        </w:rPr>
      </w:pPr>
      <w:r w:rsidRPr="00224597">
        <w:rPr>
          <w:rFonts w:cs="Tahoma"/>
          <w:b w:val="0"/>
          <w:color w:val="244061" w:themeColor="accent1" w:themeShade="80"/>
          <w:szCs w:val="32"/>
        </w:rPr>
        <w:fldChar w:fldCharType="begin"/>
      </w:r>
      <w:r w:rsidRPr="00224597">
        <w:rPr>
          <w:rFonts w:cs="Tahoma"/>
          <w:b w:val="0"/>
          <w:color w:val="244061" w:themeColor="accent1" w:themeShade="80"/>
          <w:szCs w:val="32"/>
        </w:rPr>
        <w:instrText xml:space="preserve"> TOC \o "1-3" </w:instrText>
      </w:r>
      <w:r w:rsidRPr="00224597">
        <w:rPr>
          <w:rFonts w:cs="Tahoma"/>
          <w:b w:val="0"/>
          <w:color w:val="244061" w:themeColor="accent1" w:themeShade="80"/>
          <w:szCs w:val="32"/>
        </w:rPr>
        <w:fldChar w:fldCharType="separate"/>
      </w:r>
    </w:p>
    <w:p w:rsidR="00D34A8A" w:rsidRPr="00224597" w:rsidRDefault="00D34A8A" w:rsidP="00D34A8A">
      <w:pPr>
        <w:pStyle w:val="TOC1"/>
        <w:tabs>
          <w:tab w:val="right" w:leader="dot" w:pos="9062"/>
        </w:tabs>
        <w:spacing w:line="360" w:lineRule="auto"/>
        <w:rPr>
          <w:rFonts w:eastAsiaTheme="minorEastAsia" w:cstheme="minorBidi"/>
          <w:b w:val="0"/>
          <w:noProof/>
          <w:color w:val="244061" w:themeColor="accent1" w:themeShade="80"/>
          <w:lang w:val="cs-CZ" w:eastAsia="en-US"/>
        </w:rPr>
      </w:pPr>
      <w:r w:rsidRPr="00224597">
        <w:rPr>
          <w:noProof/>
          <w:color w:val="244061" w:themeColor="accent1" w:themeShade="80"/>
        </w:rPr>
        <w:t>1. Wprowadzenie</w:t>
      </w:r>
      <w:r w:rsidRPr="00224597">
        <w:rPr>
          <w:noProof/>
          <w:color w:val="244061" w:themeColor="accent1" w:themeShade="80"/>
        </w:rPr>
        <w:tab/>
      </w:r>
      <w:r w:rsidRPr="00224597">
        <w:rPr>
          <w:noProof/>
          <w:color w:val="244061" w:themeColor="accent1" w:themeShade="80"/>
        </w:rPr>
        <w:fldChar w:fldCharType="begin"/>
      </w:r>
      <w:r w:rsidRPr="00224597">
        <w:rPr>
          <w:noProof/>
          <w:color w:val="244061" w:themeColor="accent1" w:themeShade="80"/>
        </w:rPr>
        <w:instrText xml:space="preserve"> PAGEREF _Toc155338610 \h </w:instrText>
      </w:r>
      <w:r w:rsidRPr="00224597">
        <w:rPr>
          <w:noProof/>
          <w:color w:val="244061" w:themeColor="accent1" w:themeShade="80"/>
        </w:rPr>
      </w:r>
      <w:r w:rsidRPr="00224597">
        <w:rPr>
          <w:noProof/>
          <w:color w:val="244061" w:themeColor="accent1" w:themeShade="80"/>
        </w:rPr>
        <w:fldChar w:fldCharType="separate"/>
      </w:r>
      <w:r w:rsidRPr="00224597">
        <w:rPr>
          <w:noProof/>
          <w:color w:val="244061" w:themeColor="accent1" w:themeShade="80"/>
        </w:rPr>
        <w:t>4</w:t>
      </w:r>
      <w:r w:rsidRPr="00224597">
        <w:rPr>
          <w:noProof/>
          <w:color w:val="244061" w:themeColor="accent1" w:themeShade="80"/>
        </w:rPr>
        <w:fldChar w:fldCharType="end"/>
      </w:r>
    </w:p>
    <w:p w:rsidR="00D34A8A" w:rsidRPr="00224597" w:rsidRDefault="00D34A8A" w:rsidP="00D34A8A">
      <w:pPr>
        <w:pStyle w:val="TOC1"/>
        <w:tabs>
          <w:tab w:val="right" w:leader="dot" w:pos="9062"/>
        </w:tabs>
        <w:spacing w:line="360" w:lineRule="auto"/>
        <w:rPr>
          <w:rFonts w:eastAsiaTheme="minorEastAsia" w:cstheme="minorBidi"/>
          <w:b w:val="0"/>
          <w:noProof/>
          <w:color w:val="244061" w:themeColor="accent1" w:themeShade="80"/>
          <w:lang w:val="cs-CZ" w:eastAsia="en-US"/>
        </w:rPr>
      </w:pPr>
      <w:r w:rsidRPr="00224597">
        <w:rPr>
          <w:noProof/>
          <w:color w:val="244061" w:themeColor="accent1" w:themeShade="80"/>
        </w:rPr>
        <w:t>2. Koncepcja badania</w:t>
      </w:r>
      <w:r w:rsidRPr="00224597">
        <w:rPr>
          <w:noProof/>
          <w:color w:val="244061" w:themeColor="accent1" w:themeShade="80"/>
        </w:rPr>
        <w:tab/>
      </w:r>
      <w:r w:rsidRPr="00224597">
        <w:rPr>
          <w:noProof/>
          <w:color w:val="244061" w:themeColor="accent1" w:themeShade="80"/>
        </w:rPr>
        <w:fldChar w:fldCharType="begin"/>
      </w:r>
      <w:r w:rsidRPr="00224597">
        <w:rPr>
          <w:noProof/>
          <w:color w:val="244061" w:themeColor="accent1" w:themeShade="80"/>
        </w:rPr>
        <w:instrText xml:space="preserve"> PAGEREF _Toc155338611 \h </w:instrText>
      </w:r>
      <w:r w:rsidRPr="00224597">
        <w:rPr>
          <w:noProof/>
          <w:color w:val="244061" w:themeColor="accent1" w:themeShade="80"/>
        </w:rPr>
      </w:r>
      <w:r w:rsidRPr="00224597">
        <w:rPr>
          <w:noProof/>
          <w:color w:val="244061" w:themeColor="accent1" w:themeShade="80"/>
        </w:rPr>
        <w:fldChar w:fldCharType="separate"/>
      </w:r>
      <w:r w:rsidRPr="00224597">
        <w:rPr>
          <w:noProof/>
          <w:color w:val="244061" w:themeColor="accent1" w:themeShade="80"/>
        </w:rPr>
        <w:t>5</w:t>
      </w:r>
      <w:r w:rsidRPr="00224597">
        <w:rPr>
          <w:noProof/>
          <w:color w:val="244061" w:themeColor="accent1" w:themeShade="80"/>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2.1 Cele badania</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_Toc155338612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5</w:t>
      </w:r>
      <w:r w:rsidRPr="00224597">
        <w:rPr>
          <w:rFonts w:asciiTheme="majorHAnsi" w:hAnsiTheme="majorHAnsi"/>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2.2 Koncepcja badawcza</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_Toc155338613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5</w:t>
      </w:r>
      <w:r w:rsidRPr="00224597">
        <w:rPr>
          <w:rFonts w:asciiTheme="majorHAnsi" w:hAnsiTheme="majorHAnsi"/>
        </w:rPr>
        <w:fldChar w:fldCharType="end"/>
      </w:r>
    </w:p>
    <w:p w:rsidR="00D34A8A" w:rsidRPr="00224597" w:rsidRDefault="00D34A8A" w:rsidP="00D34A8A">
      <w:pPr>
        <w:pStyle w:val="TOC1"/>
        <w:tabs>
          <w:tab w:val="right" w:leader="dot" w:pos="9062"/>
        </w:tabs>
        <w:spacing w:line="360" w:lineRule="auto"/>
        <w:rPr>
          <w:rFonts w:eastAsiaTheme="minorEastAsia" w:cstheme="minorBidi"/>
          <w:b w:val="0"/>
          <w:noProof/>
          <w:color w:val="244061" w:themeColor="accent1" w:themeShade="80"/>
          <w:lang w:val="cs-CZ" w:eastAsia="en-US"/>
        </w:rPr>
      </w:pPr>
      <w:r w:rsidRPr="00224597">
        <w:rPr>
          <w:noProof/>
          <w:color w:val="244061" w:themeColor="accent1" w:themeShade="80"/>
        </w:rPr>
        <w:t>3. Opis zastosowanej metodologii badania</w:t>
      </w:r>
      <w:r w:rsidRPr="00224597">
        <w:rPr>
          <w:noProof/>
          <w:color w:val="244061" w:themeColor="accent1" w:themeShade="80"/>
        </w:rPr>
        <w:tab/>
      </w:r>
      <w:r w:rsidRPr="00224597">
        <w:rPr>
          <w:noProof/>
          <w:color w:val="244061" w:themeColor="accent1" w:themeShade="80"/>
        </w:rPr>
        <w:fldChar w:fldCharType="begin"/>
      </w:r>
      <w:r w:rsidRPr="00224597">
        <w:rPr>
          <w:noProof/>
          <w:color w:val="244061" w:themeColor="accent1" w:themeShade="80"/>
        </w:rPr>
        <w:instrText xml:space="preserve"> PAGEREF _Toc155338614 \h </w:instrText>
      </w:r>
      <w:r w:rsidRPr="00224597">
        <w:rPr>
          <w:noProof/>
          <w:color w:val="244061" w:themeColor="accent1" w:themeShade="80"/>
        </w:rPr>
      </w:r>
      <w:r w:rsidRPr="00224597">
        <w:rPr>
          <w:noProof/>
          <w:color w:val="244061" w:themeColor="accent1" w:themeShade="80"/>
        </w:rPr>
        <w:fldChar w:fldCharType="separate"/>
      </w:r>
      <w:r w:rsidRPr="00224597">
        <w:rPr>
          <w:noProof/>
          <w:color w:val="244061" w:themeColor="accent1" w:themeShade="80"/>
        </w:rPr>
        <w:t>7</w:t>
      </w:r>
      <w:r w:rsidRPr="00224597">
        <w:rPr>
          <w:noProof/>
          <w:color w:val="244061" w:themeColor="accent1" w:themeShade="80"/>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3.1 Szczegółowy opis zastosowanej metodologii</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_Toc155338615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7</w:t>
      </w:r>
      <w:r w:rsidRPr="00224597">
        <w:rPr>
          <w:rFonts w:asciiTheme="majorHAnsi" w:hAnsiTheme="majorHAnsi"/>
        </w:rPr>
        <w:fldChar w:fldCharType="end"/>
      </w:r>
    </w:p>
    <w:p w:rsidR="00D34A8A" w:rsidRPr="00224597" w:rsidRDefault="00D34A8A" w:rsidP="00D34A8A">
      <w:pPr>
        <w:pStyle w:val="TOC1"/>
        <w:tabs>
          <w:tab w:val="right" w:leader="dot" w:pos="9062"/>
        </w:tabs>
        <w:spacing w:line="360" w:lineRule="auto"/>
        <w:rPr>
          <w:rFonts w:eastAsiaTheme="minorEastAsia" w:cstheme="minorBidi"/>
          <w:b w:val="0"/>
          <w:noProof/>
          <w:color w:val="244061" w:themeColor="accent1" w:themeShade="80"/>
          <w:lang w:val="cs-CZ" w:eastAsia="en-US"/>
        </w:rPr>
      </w:pPr>
      <w:r w:rsidRPr="00224597">
        <w:rPr>
          <w:noProof/>
          <w:color w:val="244061" w:themeColor="accent1" w:themeShade="80"/>
        </w:rPr>
        <w:t>4. Wyniki badania</w:t>
      </w:r>
      <w:r w:rsidRPr="00224597">
        <w:rPr>
          <w:noProof/>
          <w:color w:val="244061" w:themeColor="accent1" w:themeShade="80"/>
        </w:rPr>
        <w:tab/>
      </w:r>
      <w:r w:rsidRPr="00224597">
        <w:rPr>
          <w:noProof/>
          <w:color w:val="244061" w:themeColor="accent1" w:themeShade="80"/>
        </w:rPr>
        <w:fldChar w:fldCharType="begin"/>
      </w:r>
      <w:r w:rsidRPr="00224597">
        <w:rPr>
          <w:noProof/>
          <w:color w:val="244061" w:themeColor="accent1" w:themeShade="80"/>
        </w:rPr>
        <w:instrText xml:space="preserve"> PAGEREF _Toc155338622 \h </w:instrText>
      </w:r>
      <w:r w:rsidRPr="00224597">
        <w:rPr>
          <w:noProof/>
          <w:color w:val="244061" w:themeColor="accent1" w:themeShade="80"/>
        </w:rPr>
      </w:r>
      <w:r w:rsidRPr="00224597">
        <w:rPr>
          <w:noProof/>
          <w:color w:val="244061" w:themeColor="accent1" w:themeShade="80"/>
        </w:rPr>
        <w:fldChar w:fldCharType="separate"/>
      </w:r>
      <w:r w:rsidRPr="00224597">
        <w:rPr>
          <w:noProof/>
          <w:color w:val="244061" w:themeColor="accent1" w:themeShade="80"/>
        </w:rPr>
        <w:t>13</w:t>
      </w:r>
      <w:r w:rsidRPr="00224597">
        <w:rPr>
          <w:noProof/>
          <w:color w:val="244061" w:themeColor="accent1" w:themeShade="80"/>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4.1. Pytania badawcze</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_Toc155338623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13</w:t>
      </w:r>
      <w:r w:rsidRPr="00224597">
        <w:rPr>
          <w:rFonts w:asciiTheme="majorHAnsi" w:hAnsiTheme="majorHAnsi"/>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4.2. Ocena stopnia realizacji celu głównego Priorytetu II RPO WM</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_Toc155338624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14</w:t>
      </w:r>
      <w:r w:rsidRPr="00224597">
        <w:rPr>
          <w:rFonts w:asciiTheme="majorHAnsi" w:hAnsiTheme="majorHAnsi"/>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4.3. Ocena stopnia realizacji celów Strategii e-Rozwoju Województwa Mazowieckiego</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_Toc155338625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36</w:t>
      </w:r>
      <w:r w:rsidRPr="00224597">
        <w:rPr>
          <w:rFonts w:asciiTheme="majorHAnsi" w:hAnsiTheme="majorHAnsi"/>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4.4. Ocena stopnia spójno</w:t>
      </w:r>
      <w:r w:rsidRPr="00224597">
        <w:rPr>
          <w:rFonts w:asciiTheme="majorHAnsi" w:eastAsia="Arial Unicode MS" w:hAnsiTheme="majorHAnsi"/>
        </w:rPr>
        <w:t>ś</w:t>
      </w:r>
      <w:r w:rsidRPr="00224597">
        <w:rPr>
          <w:rFonts w:asciiTheme="majorHAnsi" w:hAnsiTheme="majorHAnsi"/>
        </w:rPr>
        <w:t>ci celu głównego Priorytetu II RPO WM oraz celów Strategii e-Rozwoju Województwa Mazowieckiego.</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_Toc155338627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49</w:t>
      </w:r>
      <w:r w:rsidRPr="00224597">
        <w:rPr>
          <w:rFonts w:asciiTheme="majorHAnsi" w:hAnsiTheme="majorHAnsi"/>
        </w:rPr>
        <w:fldChar w:fldCharType="end"/>
      </w:r>
    </w:p>
    <w:p w:rsidR="00D34A8A" w:rsidRPr="00224597" w:rsidRDefault="00D34A8A" w:rsidP="00224597">
      <w:pPr>
        <w:pStyle w:val="TOC2"/>
        <w:rPr>
          <w:rFonts w:asciiTheme="majorHAnsi" w:eastAsiaTheme="minorEastAsia" w:hAnsiTheme="majorHAnsi" w:cstheme="minorBidi"/>
          <w:sz w:val="24"/>
          <w:szCs w:val="24"/>
          <w:lang w:val="cs-CZ" w:eastAsia="en-US"/>
        </w:rPr>
      </w:pPr>
      <w:r w:rsidRPr="00224597">
        <w:rPr>
          <w:rFonts w:asciiTheme="majorHAnsi" w:hAnsiTheme="majorHAnsi"/>
        </w:rPr>
        <w:t>4.5. Optymalizacja realizacji Strategii e-Rozwoju Województwa Mazowieckiego</w:t>
      </w:r>
      <w:r w:rsidRPr="00224597">
        <w:rPr>
          <w:rFonts w:asciiTheme="majorHAnsi" w:hAnsiTheme="majorHAnsi"/>
        </w:rPr>
        <w:tab/>
      </w:r>
      <w:r w:rsidRPr="00224597">
        <w:rPr>
          <w:rFonts w:asciiTheme="majorHAnsi" w:hAnsiTheme="majorHAnsi"/>
        </w:rPr>
        <w:fldChar w:fldCharType="begin"/>
      </w:r>
      <w:r w:rsidRPr="00224597">
        <w:rPr>
          <w:rFonts w:asciiTheme="majorHAnsi" w:hAnsiTheme="majorHAnsi"/>
        </w:rPr>
        <w:instrText xml:space="preserve"> PAGEREF _Toc155338628 \h </w:instrText>
      </w:r>
      <w:r w:rsidRPr="00224597">
        <w:rPr>
          <w:rFonts w:asciiTheme="majorHAnsi" w:hAnsiTheme="majorHAnsi"/>
        </w:rPr>
      </w:r>
      <w:r w:rsidRPr="00224597">
        <w:rPr>
          <w:rFonts w:asciiTheme="majorHAnsi" w:hAnsiTheme="majorHAnsi"/>
        </w:rPr>
        <w:fldChar w:fldCharType="separate"/>
      </w:r>
      <w:r w:rsidRPr="00224597">
        <w:rPr>
          <w:rFonts w:asciiTheme="majorHAnsi" w:hAnsiTheme="majorHAnsi"/>
        </w:rPr>
        <w:t>75</w:t>
      </w:r>
      <w:r w:rsidRPr="00224597">
        <w:rPr>
          <w:rFonts w:asciiTheme="majorHAnsi" w:hAnsiTheme="majorHAnsi"/>
        </w:rPr>
        <w:fldChar w:fldCharType="end"/>
      </w:r>
    </w:p>
    <w:p w:rsidR="00D34A8A" w:rsidRPr="00224597" w:rsidRDefault="00D34A8A" w:rsidP="00D34A8A">
      <w:pPr>
        <w:pStyle w:val="TOC1"/>
        <w:tabs>
          <w:tab w:val="right" w:leader="dot" w:pos="9062"/>
        </w:tabs>
        <w:spacing w:line="360" w:lineRule="auto"/>
        <w:rPr>
          <w:rFonts w:eastAsiaTheme="minorEastAsia" w:cstheme="minorBidi"/>
          <w:b w:val="0"/>
          <w:noProof/>
          <w:color w:val="244061" w:themeColor="accent1" w:themeShade="80"/>
          <w:lang w:val="cs-CZ" w:eastAsia="en-US"/>
        </w:rPr>
      </w:pPr>
      <w:r w:rsidRPr="00224597">
        <w:rPr>
          <w:noProof/>
          <w:color w:val="244061" w:themeColor="accent1" w:themeShade="80"/>
        </w:rPr>
        <w:t>5. Wnioski i rekomendacje</w:t>
      </w:r>
      <w:r w:rsidRPr="00224597">
        <w:rPr>
          <w:noProof/>
          <w:color w:val="244061" w:themeColor="accent1" w:themeShade="80"/>
        </w:rPr>
        <w:tab/>
      </w:r>
      <w:r w:rsidRPr="00224597">
        <w:rPr>
          <w:noProof/>
          <w:color w:val="244061" w:themeColor="accent1" w:themeShade="80"/>
        </w:rPr>
        <w:fldChar w:fldCharType="begin"/>
      </w:r>
      <w:r w:rsidRPr="00224597">
        <w:rPr>
          <w:noProof/>
          <w:color w:val="244061" w:themeColor="accent1" w:themeShade="80"/>
        </w:rPr>
        <w:instrText xml:space="preserve"> PAGEREF _Toc155338629 \h </w:instrText>
      </w:r>
      <w:r w:rsidRPr="00224597">
        <w:rPr>
          <w:noProof/>
          <w:color w:val="244061" w:themeColor="accent1" w:themeShade="80"/>
        </w:rPr>
      </w:r>
      <w:r w:rsidRPr="00224597">
        <w:rPr>
          <w:noProof/>
          <w:color w:val="244061" w:themeColor="accent1" w:themeShade="80"/>
        </w:rPr>
        <w:fldChar w:fldCharType="separate"/>
      </w:r>
      <w:r w:rsidRPr="00224597">
        <w:rPr>
          <w:noProof/>
          <w:color w:val="244061" w:themeColor="accent1" w:themeShade="80"/>
        </w:rPr>
        <w:t>82</w:t>
      </w:r>
      <w:r w:rsidRPr="00224597">
        <w:rPr>
          <w:noProof/>
          <w:color w:val="244061" w:themeColor="accent1" w:themeShade="80"/>
        </w:rPr>
        <w:fldChar w:fldCharType="end"/>
      </w:r>
    </w:p>
    <w:p w:rsidR="00D34A8A" w:rsidRPr="00224597" w:rsidRDefault="00D34A8A" w:rsidP="00D34A8A">
      <w:pPr>
        <w:pStyle w:val="TOC1"/>
        <w:tabs>
          <w:tab w:val="right" w:leader="dot" w:pos="9062"/>
        </w:tabs>
        <w:spacing w:line="360" w:lineRule="auto"/>
        <w:rPr>
          <w:rFonts w:eastAsiaTheme="minorEastAsia" w:cstheme="minorBidi"/>
          <w:b w:val="0"/>
          <w:noProof/>
          <w:color w:val="244061" w:themeColor="accent1" w:themeShade="80"/>
          <w:lang w:val="cs-CZ" w:eastAsia="en-US"/>
        </w:rPr>
      </w:pPr>
      <w:r w:rsidRPr="00224597">
        <w:rPr>
          <w:noProof/>
          <w:color w:val="244061" w:themeColor="accent1" w:themeShade="80"/>
        </w:rPr>
        <w:t>6. Aneks</w:t>
      </w:r>
      <w:r w:rsidRPr="00224597">
        <w:rPr>
          <w:noProof/>
          <w:color w:val="244061" w:themeColor="accent1" w:themeShade="80"/>
        </w:rPr>
        <w:tab/>
      </w:r>
      <w:r w:rsidRPr="00224597">
        <w:rPr>
          <w:noProof/>
          <w:color w:val="244061" w:themeColor="accent1" w:themeShade="80"/>
        </w:rPr>
        <w:fldChar w:fldCharType="begin"/>
      </w:r>
      <w:r w:rsidRPr="00224597">
        <w:rPr>
          <w:noProof/>
          <w:color w:val="244061" w:themeColor="accent1" w:themeShade="80"/>
        </w:rPr>
        <w:instrText xml:space="preserve"> PAGEREF _Toc155338630 \h </w:instrText>
      </w:r>
      <w:r w:rsidRPr="00224597">
        <w:rPr>
          <w:noProof/>
          <w:color w:val="244061" w:themeColor="accent1" w:themeShade="80"/>
        </w:rPr>
      </w:r>
      <w:r w:rsidRPr="00224597">
        <w:rPr>
          <w:noProof/>
          <w:color w:val="244061" w:themeColor="accent1" w:themeShade="80"/>
        </w:rPr>
        <w:fldChar w:fldCharType="separate"/>
      </w:r>
      <w:r w:rsidRPr="00224597">
        <w:rPr>
          <w:noProof/>
          <w:color w:val="244061" w:themeColor="accent1" w:themeShade="80"/>
        </w:rPr>
        <w:t>85</w:t>
      </w:r>
      <w:r w:rsidRPr="00224597">
        <w:rPr>
          <w:noProof/>
          <w:color w:val="244061" w:themeColor="accent1" w:themeShade="80"/>
        </w:rPr>
        <w:fldChar w:fldCharType="end"/>
      </w:r>
    </w:p>
    <w:p w:rsidR="00EC643C" w:rsidRPr="00224597" w:rsidRDefault="00D34A8A" w:rsidP="00D34A8A">
      <w:pPr>
        <w:spacing w:line="360" w:lineRule="auto"/>
        <w:rPr>
          <w:rFonts w:cs="Tahoma"/>
          <w:szCs w:val="32"/>
        </w:rPr>
      </w:pPr>
      <w:r w:rsidRPr="00224597">
        <w:rPr>
          <w:rFonts w:asciiTheme="majorHAnsi" w:hAnsiTheme="majorHAnsi" w:cs="Tahoma"/>
          <w:b/>
          <w:color w:val="244061" w:themeColor="accent1" w:themeShade="80"/>
          <w:szCs w:val="32"/>
        </w:rPr>
        <w:fldChar w:fldCharType="end"/>
      </w:r>
    </w:p>
    <w:p w:rsidR="00742942" w:rsidRPr="008E7964" w:rsidRDefault="00EC643C" w:rsidP="006B0B0C">
      <w:pPr>
        <w:rPr>
          <w:rFonts w:asciiTheme="majorHAnsi" w:hAnsiTheme="majorHAnsi" w:cs="Tahoma"/>
          <w:b/>
          <w:color w:val="365F91"/>
          <w:sz w:val="32"/>
          <w:szCs w:val="32"/>
        </w:rPr>
      </w:pPr>
      <w:r w:rsidRPr="008E7964">
        <w:rPr>
          <w:rFonts w:asciiTheme="majorHAnsi" w:hAnsiTheme="majorHAnsi" w:cs="Tahoma"/>
          <w:sz w:val="32"/>
          <w:szCs w:val="32"/>
        </w:rPr>
        <w:br w:type="page"/>
      </w:r>
      <w:r w:rsidRPr="008E7964">
        <w:rPr>
          <w:rFonts w:asciiTheme="majorHAnsi" w:hAnsiTheme="majorHAnsi" w:cs="Tahoma"/>
          <w:b/>
          <w:color w:val="365F91"/>
          <w:sz w:val="32"/>
          <w:szCs w:val="32"/>
        </w:rPr>
        <w:t>WYKAZ UŻYTYCH SKRÓTÓW</w:t>
      </w:r>
    </w:p>
    <w:p w:rsidR="00EC643C" w:rsidRPr="008E7964" w:rsidRDefault="00EC643C" w:rsidP="006B0B0C">
      <w:pPr>
        <w:rPr>
          <w:rFonts w:asciiTheme="majorHAnsi" w:hAnsiTheme="majorHAnsi" w:cs="Tahoma"/>
          <w:b/>
          <w:color w:val="365F91"/>
          <w:sz w:val="32"/>
          <w:szCs w:val="32"/>
        </w:rPr>
      </w:pPr>
    </w:p>
    <w:p w:rsidR="00EC643C" w:rsidRPr="008E7964" w:rsidRDefault="00EC643C" w:rsidP="006B0B0C">
      <w:pPr>
        <w:jc w:val="center"/>
        <w:rPr>
          <w:rFonts w:asciiTheme="majorHAnsi" w:hAnsiTheme="majorHAnsi" w:cs="Tahoma"/>
          <w:b/>
          <w:color w:val="365F91"/>
          <w:sz w:val="32"/>
          <w:szCs w:val="32"/>
        </w:rPr>
      </w:pPr>
    </w:p>
    <w:tbl>
      <w:tblPr>
        <w:tblW w:w="4350" w:type="pct"/>
        <w:tblInd w:w="5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112"/>
        <w:gridCol w:w="6969"/>
      </w:tblGrid>
      <w:tr w:rsidR="00D47147" w:rsidRPr="008E7964">
        <w:trPr>
          <w:trHeight w:val="396"/>
        </w:trPr>
        <w:tc>
          <w:tcPr>
            <w:tcW w:w="688" w:type="pct"/>
            <w:vAlign w:val="center"/>
          </w:tcPr>
          <w:p w:rsidR="00D47147" w:rsidRPr="008E7964" w:rsidRDefault="00D47147" w:rsidP="00054D34">
            <w:pPr>
              <w:spacing w:line="360" w:lineRule="auto"/>
              <w:ind w:left="34"/>
              <w:rPr>
                <w:rFonts w:asciiTheme="majorHAnsi" w:hAnsiTheme="majorHAnsi"/>
                <w:b/>
                <w:sz w:val="20"/>
                <w:szCs w:val="20"/>
              </w:rPr>
            </w:pPr>
            <w:r w:rsidRPr="008E7964">
              <w:rPr>
                <w:rFonts w:asciiTheme="majorHAnsi" w:hAnsiTheme="majorHAnsi"/>
                <w:b/>
                <w:sz w:val="20"/>
                <w:szCs w:val="20"/>
              </w:rPr>
              <w:t>CATI</w:t>
            </w:r>
          </w:p>
        </w:tc>
        <w:tc>
          <w:tcPr>
            <w:tcW w:w="4313" w:type="pct"/>
            <w:vAlign w:val="center"/>
          </w:tcPr>
          <w:p w:rsidR="00D47147" w:rsidRPr="008E7964" w:rsidRDefault="00D47147" w:rsidP="00054D34">
            <w:pPr>
              <w:spacing w:line="360" w:lineRule="auto"/>
              <w:ind w:left="56"/>
              <w:rPr>
                <w:rFonts w:asciiTheme="majorHAnsi" w:hAnsiTheme="majorHAnsi"/>
                <w:sz w:val="20"/>
                <w:szCs w:val="20"/>
              </w:rPr>
            </w:pPr>
            <w:r w:rsidRPr="008E7964">
              <w:rPr>
                <w:rFonts w:asciiTheme="majorHAnsi" w:hAnsiTheme="majorHAnsi"/>
                <w:sz w:val="20"/>
                <w:szCs w:val="20"/>
              </w:rPr>
              <w:t>Computer Assisted Telephone Interview</w:t>
            </w:r>
          </w:p>
        </w:tc>
      </w:tr>
      <w:tr w:rsidR="00D47147" w:rsidRPr="008E7964">
        <w:trPr>
          <w:trHeight w:val="396"/>
        </w:trPr>
        <w:tc>
          <w:tcPr>
            <w:tcW w:w="688" w:type="pct"/>
            <w:vAlign w:val="center"/>
          </w:tcPr>
          <w:p w:rsidR="00D47147" w:rsidRPr="008E7964" w:rsidRDefault="00CD697B" w:rsidP="00054D34">
            <w:pPr>
              <w:spacing w:line="360" w:lineRule="auto"/>
              <w:ind w:left="34"/>
              <w:rPr>
                <w:rFonts w:asciiTheme="majorHAnsi" w:hAnsiTheme="majorHAnsi"/>
                <w:b/>
                <w:sz w:val="20"/>
                <w:szCs w:val="20"/>
              </w:rPr>
            </w:pPr>
            <w:r w:rsidRPr="008E7964">
              <w:rPr>
                <w:rFonts w:asciiTheme="majorHAnsi" w:hAnsiTheme="majorHAnsi"/>
                <w:b/>
                <w:sz w:val="20"/>
                <w:szCs w:val="20"/>
              </w:rPr>
              <w:t>CRM</w:t>
            </w:r>
          </w:p>
        </w:tc>
        <w:tc>
          <w:tcPr>
            <w:tcW w:w="4313" w:type="pct"/>
            <w:vAlign w:val="center"/>
          </w:tcPr>
          <w:p w:rsidR="00D47147" w:rsidRPr="008E7964" w:rsidRDefault="006A28D0" w:rsidP="00054D34">
            <w:pPr>
              <w:spacing w:line="360" w:lineRule="auto"/>
              <w:ind w:left="56"/>
              <w:rPr>
                <w:rFonts w:asciiTheme="majorHAnsi" w:hAnsiTheme="majorHAnsi"/>
                <w:sz w:val="20"/>
                <w:szCs w:val="20"/>
              </w:rPr>
            </w:pPr>
            <w:r w:rsidRPr="008E7964">
              <w:rPr>
                <w:rFonts w:asciiTheme="majorHAnsi" w:hAnsiTheme="majorHAnsi"/>
                <w:bCs/>
                <w:iCs/>
                <w:sz w:val="20"/>
                <w:szCs w:val="20"/>
                <w:lang w:val="en-US"/>
              </w:rPr>
              <w:t>C</w:t>
            </w:r>
            <w:r w:rsidRPr="008E7964">
              <w:rPr>
                <w:rFonts w:asciiTheme="majorHAnsi" w:hAnsiTheme="majorHAnsi"/>
                <w:iCs/>
                <w:sz w:val="20"/>
                <w:szCs w:val="20"/>
                <w:lang w:val="en-US"/>
              </w:rPr>
              <w:t xml:space="preserve">ustomer </w:t>
            </w:r>
            <w:r w:rsidRPr="008E7964">
              <w:rPr>
                <w:rFonts w:asciiTheme="majorHAnsi" w:hAnsiTheme="majorHAnsi"/>
                <w:bCs/>
                <w:iCs/>
                <w:sz w:val="20"/>
                <w:szCs w:val="20"/>
                <w:lang w:val="en-US"/>
              </w:rPr>
              <w:t>R</w:t>
            </w:r>
            <w:r w:rsidRPr="008E7964">
              <w:rPr>
                <w:rFonts w:asciiTheme="majorHAnsi" w:hAnsiTheme="majorHAnsi"/>
                <w:iCs/>
                <w:sz w:val="20"/>
                <w:szCs w:val="20"/>
                <w:lang w:val="en-US"/>
              </w:rPr>
              <w:t xml:space="preserve">elationship </w:t>
            </w:r>
            <w:r w:rsidRPr="008E7964">
              <w:rPr>
                <w:rFonts w:asciiTheme="majorHAnsi" w:hAnsiTheme="majorHAnsi"/>
                <w:bCs/>
                <w:iCs/>
                <w:sz w:val="20"/>
                <w:szCs w:val="20"/>
                <w:lang w:val="en-US"/>
              </w:rPr>
              <w:t>M</w:t>
            </w:r>
            <w:r w:rsidRPr="008E7964">
              <w:rPr>
                <w:rFonts w:asciiTheme="majorHAnsi" w:hAnsiTheme="majorHAnsi"/>
                <w:iCs/>
                <w:sz w:val="20"/>
                <w:szCs w:val="20"/>
                <w:lang w:val="en-US"/>
              </w:rPr>
              <w:t xml:space="preserve">anagement (klasa systemów wspomagająca </w:t>
            </w:r>
            <w:r w:rsidR="00054D34" w:rsidRPr="008E7964">
              <w:rPr>
                <w:rFonts w:asciiTheme="majorHAnsi" w:hAnsiTheme="majorHAnsi"/>
                <w:iCs/>
                <w:sz w:val="20"/>
                <w:szCs w:val="20"/>
                <w:lang w:val="en-US"/>
              </w:rPr>
              <w:t>procedury zarządzania klientami</w:t>
            </w:r>
            <w:r w:rsidR="009B19C8" w:rsidRPr="008E7964">
              <w:rPr>
                <w:rFonts w:asciiTheme="majorHAnsi" w:hAnsiTheme="majorHAnsi"/>
                <w:iCs/>
                <w:sz w:val="20"/>
                <w:szCs w:val="20"/>
                <w:lang w:val="en-US"/>
              </w:rPr>
              <w:t>)</w:t>
            </w:r>
          </w:p>
        </w:tc>
      </w:tr>
      <w:tr w:rsidR="00D47147" w:rsidRPr="008E7964">
        <w:trPr>
          <w:trHeight w:val="396"/>
        </w:trPr>
        <w:tc>
          <w:tcPr>
            <w:tcW w:w="688" w:type="pct"/>
            <w:vAlign w:val="center"/>
          </w:tcPr>
          <w:p w:rsidR="00D47147" w:rsidRPr="008E7964" w:rsidRDefault="00CD697B" w:rsidP="00054D34">
            <w:pPr>
              <w:spacing w:line="360" w:lineRule="auto"/>
              <w:ind w:left="34"/>
              <w:rPr>
                <w:rFonts w:asciiTheme="majorHAnsi" w:hAnsiTheme="majorHAnsi"/>
                <w:b/>
                <w:sz w:val="20"/>
                <w:szCs w:val="20"/>
              </w:rPr>
            </w:pPr>
            <w:r w:rsidRPr="008E7964">
              <w:rPr>
                <w:rFonts w:asciiTheme="majorHAnsi" w:hAnsiTheme="majorHAnsi"/>
                <w:b/>
                <w:sz w:val="20"/>
                <w:szCs w:val="20"/>
              </w:rPr>
              <w:t>ERP</w:t>
            </w:r>
          </w:p>
        </w:tc>
        <w:tc>
          <w:tcPr>
            <w:tcW w:w="4313" w:type="pct"/>
            <w:vAlign w:val="center"/>
          </w:tcPr>
          <w:p w:rsidR="00D47147" w:rsidRPr="008E7964" w:rsidRDefault="006A28D0" w:rsidP="00054D34">
            <w:pPr>
              <w:widowControl w:val="0"/>
              <w:autoSpaceDE w:val="0"/>
              <w:autoSpaceDN w:val="0"/>
              <w:adjustRightInd w:val="0"/>
              <w:spacing w:line="360" w:lineRule="auto"/>
              <w:ind w:left="56"/>
              <w:rPr>
                <w:rFonts w:asciiTheme="majorHAnsi" w:hAnsiTheme="majorHAnsi" w:cs="Arial"/>
                <w:sz w:val="20"/>
                <w:szCs w:val="26"/>
                <w:lang w:val="en-US" w:eastAsia="en-US"/>
              </w:rPr>
            </w:pPr>
            <w:r w:rsidRPr="008E7964">
              <w:rPr>
                <w:rFonts w:asciiTheme="majorHAnsi" w:hAnsiTheme="majorHAnsi" w:cs="Arial"/>
                <w:sz w:val="20"/>
                <w:szCs w:val="26"/>
                <w:lang w:val="en-US" w:eastAsia="en-US"/>
              </w:rPr>
              <w:t xml:space="preserve">Enterprise resource planning (klasa systemów </w:t>
            </w:r>
            <w:r w:rsidR="00054D34" w:rsidRPr="008E7964">
              <w:rPr>
                <w:rFonts w:asciiTheme="majorHAnsi" w:hAnsiTheme="majorHAnsi" w:cs="Arial"/>
                <w:sz w:val="20"/>
                <w:szCs w:val="26"/>
                <w:lang w:val="en-US" w:eastAsia="en-US"/>
              </w:rPr>
              <w:t>wspomagajaca planowanie</w:t>
            </w:r>
            <w:r w:rsidRPr="008E7964">
              <w:rPr>
                <w:rFonts w:asciiTheme="majorHAnsi" w:hAnsiTheme="majorHAnsi" w:cs="Arial"/>
                <w:sz w:val="20"/>
                <w:szCs w:val="26"/>
                <w:lang w:val="en-US" w:eastAsia="en-US"/>
              </w:rPr>
              <w:t xml:space="preserve"> zasobów przedsiębiorstwa)</w:t>
            </w:r>
          </w:p>
        </w:tc>
      </w:tr>
      <w:tr w:rsidR="0016683E" w:rsidRPr="008E7964">
        <w:trPr>
          <w:trHeight w:val="396"/>
        </w:trPr>
        <w:tc>
          <w:tcPr>
            <w:tcW w:w="688" w:type="pct"/>
            <w:vAlign w:val="center"/>
          </w:tcPr>
          <w:p w:rsidR="0016683E" w:rsidRPr="008E7964" w:rsidRDefault="0016683E" w:rsidP="00054D34">
            <w:pPr>
              <w:spacing w:line="360" w:lineRule="auto"/>
              <w:ind w:left="34"/>
              <w:rPr>
                <w:rFonts w:asciiTheme="majorHAnsi" w:hAnsiTheme="majorHAnsi"/>
                <w:b/>
                <w:sz w:val="20"/>
                <w:szCs w:val="20"/>
              </w:rPr>
            </w:pPr>
            <w:r w:rsidRPr="008E7964">
              <w:rPr>
                <w:rFonts w:asciiTheme="majorHAnsi" w:hAnsiTheme="majorHAnsi"/>
                <w:b/>
                <w:sz w:val="20"/>
                <w:szCs w:val="20"/>
              </w:rPr>
              <w:t>ICT</w:t>
            </w:r>
          </w:p>
        </w:tc>
        <w:tc>
          <w:tcPr>
            <w:tcW w:w="4313" w:type="pct"/>
            <w:vAlign w:val="center"/>
          </w:tcPr>
          <w:p w:rsidR="0016683E" w:rsidRPr="008E7964" w:rsidRDefault="006A28D0" w:rsidP="00054D34">
            <w:pPr>
              <w:spacing w:line="360" w:lineRule="auto"/>
              <w:ind w:left="56"/>
              <w:rPr>
                <w:rFonts w:asciiTheme="majorHAnsi" w:hAnsiTheme="majorHAnsi"/>
                <w:sz w:val="20"/>
                <w:szCs w:val="20"/>
                <w:lang w:val="en-US"/>
              </w:rPr>
            </w:pPr>
            <w:r w:rsidRPr="008E7964">
              <w:rPr>
                <w:rFonts w:asciiTheme="majorHAnsi" w:hAnsiTheme="majorHAnsi"/>
                <w:sz w:val="20"/>
                <w:szCs w:val="20"/>
                <w:lang w:val="en-US"/>
              </w:rPr>
              <w:t>Information and communication technologies – Technologie komunikacyjne i informacyjne</w:t>
            </w:r>
          </w:p>
        </w:tc>
      </w:tr>
      <w:tr w:rsidR="00D47147" w:rsidRPr="008E7964">
        <w:trPr>
          <w:trHeight w:val="396"/>
        </w:trPr>
        <w:tc>
          <w:tcPr>
            <w:tcW w:w="688" w:type="pct"/>
            <w:vAlign w:val="center"/>
          </w:tcPr>
          <w:p w:rsidR="00D47147" w:rsidRPr="008E7964" w:rsidRDefault="00D47147" w:rsidP="00054D34">
            <w:pPr>
              <w:spacing w:line="360" w:lineRule="auto"/>
              <w:ind w:left="34"/>
              <w:rPr>
                <w:rFonts w:asciiTheme="majorHAnsi" w:hAnsiTheme="majorHAnsi"/>
                <w:b/>
                <w:sz w:val="20"/>
                <w:szCs w:val="20"/>
              </w:rPr>
            </w:pPr>
            <w:r w:rsidRPr="008E7964">
              <w:rPr>
                <w:rFonts w:asciiTheme="majorHAnsi" w:hAnsiTheme="majorHAnsi"/>
                <w:b/>
                <w:sz w:val="20"/>
                <w:szCs w:val="20"/>
              </w:rPr>
              <w:t xml:space="preserve">IDI </w:t>
            </w:r>
          </w:p>
        </w:tc>
        <w:tc>
          <w:tcPr>
            <w:tcW w:w="4313" w:type="pct"/>
            <w:vAlign w:val="center"/>
          </w:tcPr>
          <w:p w:rsidR="00D47147" w:rsidRPr="008E7964" w:rsidRDefault="00D47147" w:rsidP="00054D34">
            <w:pPr>
              <w:spacing w:line="360" w:lineRule="auto"/>
              <w:ind w:left="56"/>
              <w:rPr>
                <w:rFonts w:asciiTheme="majorHAnsi" w:hAnsiTheme="majorHAnsi"/>
                <w:sz w:val="20"/>
                <w:szCs w:val="20"/>
                <w:lang w:val="en-US"/>
              </w:rPr>
            </w:pPr>
            <w:r w:rsidRPr="008E7964">
              <w:rPr>
                <w:rFonts w:asciiTheme="majorHAnsi" w:hAnsiTheme="majorHAnsi"/>
                <w:sz w:val="20"/>
                <w:szCs w:val="20"/>
                <w:lang w:val="en-US"/>
              </w:rPr>
              <w:t>Individual In-Depth Interview/ indywidualny wywiad pogłębiony</w:t>
            </w:r>
          </w:p>
        </w:tc>
      </w:tr>
      <w:tr w:rsidR="00D47147" w:rsidRPr="008E7964">
        <w:trPr>
          <w:trHeight w:val="396"/>
        </w:trPr>
        <w:tc>
          <w:tcPr>
            <w:tcW w:w="688" w:type="pct"/>
            <w:vAlign w:val="center"/>
          </w:tcPr>
          <w:p w:rsidR="00D47147" w:rsidRPr="008E7964" w:rsidRDefault="00D47147" w:rsidP="00054D34">
            <w:pPr>
              <w:spacing w:line="360" w:lineRule="auto"/>
              <w:ind w:left="34"/>
              <w:rPr>
                <w:rFonts w:asciiTheme="majorHAnsi" w:hAnsiTheme="majorHAnsi"/>
                <w:b/>
                <w:sz w:val="20"/>
                <w:szCs w:val="20"/>
              </w:rPr>
            </w:pPr>
            <w:r w:rsidRPr="008E7964">
              <w:rPr>
                <w:rFonts w:asciiTheme="majorHAnsi" w:hAnsiTheme="majorHAnsi"/>
                <w:b/>
                <w:sz w:val="20"/>
                <w:szCs w:val="20"/>
              </w:rPr>
              <w:t>MRR</w:t>
            </w:r>
          </w:p>
        </w:tc>
        <w:tc>
          <w:tcPr>
            <w:tcW w:w="4313" w:type="pct"/>
            <w:vAlign w:val="center"/>
          </w:tcPr>
          <w:p w:rsidR="00D47147" w:rsidRPr="008E7964" w:rsidRDefault="00D47147" w:rsidP="00054D34">
            <w:pPr>
              <w:spacing w:line="360" w:lineRule="auto"/>
              <w:ind w:left="56"/>
              <w:rPr>
                <w:rFonts w:asciiTheme="majorHAnsi" w:hAnsiTheme="majorHAnsi"/>
                <w:sz w:val="20"/>
                <w:szCs w:val="20"/>
              </w:rPr>
            </w:pPr>
            <w:r w:rsidRPr="008E7964">
              <w:rPr>
                <w:rFonts w:asciiTheme="majorHAnsi" w:hAnsiTheme="majorHAnsi"/>
                <w:sz w:val="20"/>
                <w:szCs w:val="20"/>
              </w:rPr>
              <w:t>Ministerstwo Rozwoju Regionalnego</w:t>
            </w:r>
          </w:p>
        </w:tc>
      </w:tr>
      <w:tr w:rsidR="007A3217" w:rsidRPr="008E7964">
        <w:trPr>
          <w:trHeight w:val="396"/>
        </w:trPr>
        <w:tc>
          <w:tcPr>
            <w:tcW w:w="688" w:type="pct"/>
            <w:vAlign w:val="center"/>
          </w:tcPr>
          <w:p w:rsidR="007A3217" w:rsidRPr="008E7964" w:rsidRDefault="007A3217" w:rsidP="00054D34">
            <w:pPr>
              <w:spacing w:line="360" w:lineRule="auto"/>
              <w:ind w:left="34"/>
              <w:rPr>
                <w:rFonts w:asciiTheme="majorHAnsi" w:hAnsiTheme="majorHAnsi"/>
                <w:b/>
                <w:sz w:val="20"/>
                <w:szCs w:val="20"/>
              </w:rPr>
            </w:pPr>
            <w:r w:rsidRPr="008E7964">
              <w:rPr>
                <w:rFonts w:asciiTheme="majorHAnsi" w:hAnsiTheme="majorHAnsi"/>
                <w:b/>
                <w:sz w:val="20"/>
                <w:szCs w:val="20"/>
              </w:rPr>
              <w:t>MSWiA</w:t>
            </w:r>
          </w:p>
        </w:tc>
        <w:tc>
          <w:tcPr>
            <w:tcW w:w="4313" w:type="pct"/>
            <w:vAlign w:val="center"/>
          </w:tcPr>
          <w:p w:rsidR="007A3217" w:rsidRPr="008E7964" w:rsidRDefault="007A3217" w:rsidP="00054D34">
            <w:pPr>
              <w:spacing w:line="360" w:lineRule="auto"/>
              <w:ind w:left="56"/>
              <w:rPr>
                <w:rFonts w:asciiTheme="majorHAnsi" w:hAnsiTheme="majorHAnsi"/>
                <w:sz w:val="20"/>
                <w:szCs w:val="20"/>
              </w:rPr>
            </w:pPr>
            <w:r w:rsidRPr="008E7964">
              <w:rPr>
                <w:rFonts w:asciiTheme="majorHAnsi" w:hAnsiTheme="majorHAnsi"/>
                <w:sz w:val="20"/>
                <w:szCs w:val="20"/>
              </w:rPr>
              <w:t>Ministerstwo Spraw Wewnętrznych i Administracji</w:t>
            </w:r>
          </w:p>
        </w:tc>
      </w:tr>
      <w:tr w:rsidR="00D47147" w:rsidRPr="008E7964">
        <w:trPr>
          <w:trHeight w:val="396"/>
        </w:trPr>
        <w:tc>
          <w:tcPr>
            <w:tcW w:w="688" w:type="pct"/>
            <w:vAlign w:val="center"/>
          </w:tcPr>
          <w:p w:rsidR="00D47147" w:rsidRPr="008E7964" w:rsidRDefault="0016683E" w:rsidP="00054D34">
            <w:pPr>
              <w:spacing w:line="360" w:lineRule="auto"/>
              <w:ind w:left="34"/>
              <w:rPr>
                <w:rFonts w:asciiTheme="majorHAnsi" w:hAnsiTheme="majorHAnsi"/>
                <w:b/>
                <w:sz w:val="20"/>
                <w:szCs w:val="20"/>
              </w:rPr>
            </w:pPr>
            <w:r w:rsidRPr="008E7964">
              <w:rPr>
                <w:rFonts w:asciiTheme="majorHAnsi" w:hAnsiTheme="majorHAnsi"/>
                <w:b/>
                <w:sz w:val="20"/>
                <w:szCs w:val="20"/>
              </w:rPr>
              <w:t>MŚP</w:t>
            </w:r>
          </w:p>
        </w:tc>
        <w:tc>
          <w:tcPr>
            <w:tcW w:w="4313" w:type="pct"/>
            <w:vAlign w:val="center"/>
          </w:tcPr>
          <w:p w:rsidR="00D47147" w:rsidRPr="008E7964" w:rsidRDefault="0016683E" w:rsidP="00054D34">
            <w:pPr>
              <w:spacing w:line="360" w:lineRule="auto"/>
              <w:ind w:left="56"/>
              <w:rPr>
                <w:rFonts w:asciiTheme="majorHAnsi" w:hAnsiTheme="majorHAnsi"/>
                <w:sz w:val="20"/>
                <w:szCs w:val="20"/>
              </w:rPr>
            </w:pPr>
            <w:r w:rsidRPr="008E7964">
              <w:rPr>
                <w:rFonts w:asciiTheme="majorHAnsi" w:hAnsiTheme="majorHAnsi"/>
                <w:sz w:val="20"/>
                <w:szCs w:val="20"/>
              </w:rPr>
              <w:t>Małe i średnie przedsiębiorstwa</w:t>
            </w:r>
          </w:p>
        </w:tc>
      </w:tr>
      <w:tr w:rsidR="00D47147" w:rsidRPr="008E7964">
        <w:trPr>
          <w:trHeight w:val="396"/>
        </w:trPr>
        <w:tc>
          <w:tcPr>
            <w:tcW w:w="688" w:type="pct"/>
            <w:vAlign w:val="center"/>
          </w:tcPr>
          <w:p w:rsidR="00D47147" w:rsidRPr="008E7964" w:rsidRDefault="00CD697B" w:rsidP="00054D34">
            <w:pPr>
              <w:spacing w:line="360" w:lineRule="auto"/>
              <w:ind w:left="34"/>
              <w:rPr>
                <w:rFonts w:asciiTheme="majorHAnsi" w:hAnsiTheme="majorHAnsi"/>
                <w:b/>
                <w:sz w:val="20"/>
                <w:szCs w:val="20"/>
              </w:rPr>
            </w:pPr>
            <w:r w:rsidRPr="008E7964">
              <w:rPr>
                <w:rFonts w:asciiTheme="majorHAnsi" w:hAnsiTheme="majorHAnsi"/>
                <w:b/>
                <w:sz w:val="20"/>
                <w:szCs w:val="20"/>
              </w:rPr>
              <w:t>PIAP</w:t>
            </w:r>
          </w:p>
        </w:tc>
        <w:tc>
          <w:tcPr>
            <w:tcW w:w="4313" w:type="pct"/>
            <w:vAlign w:val="center"/>
          </w:tcPr>
          <w:p w:rsidR="00D47147" w:rsidRPr="008E7964" w:rsidRDefault="006A28D0" w:rsidP="00054D34">
            <w:pPr>
              <w:spacing w:line="360" w:lineRule="auto"/>
              <w:ind w:left="56"/>
              <w:rPr>
                <w:rFonts w:asciiTheme="majorHAnsi" w:hAnsiTheme="majorHAnsi"/>
                <w:sz w:val="20"/>
                <w:szCs w:val="20"/>
              </w:rPr>
            </w:pPr>
            <w:r w:rsidRPr="008E7964">
              <w:rPr>
                <w:rFonts w:asciiTheme="majorHAnsi" w:hAnsiTheme="majorHAnsi"/>
                <w:sz w:val="20"/>
                <w:szCs w:val="20"/>
                <w:lang w:val="en-US"/>
              </w:rPr>
              <w:t>Public Internet Access Point – Publiczny Punkt Dostępu do Internetu</w:t>
            </w:r>
          </w:p>
        </w:tc>
      </w:tr>
      <w:tr w:rsidR="00D47147" w:rsidRPr="008E7964">
        <w:trPr>
          <w:trHeight w:val="396"/>
        </w:trPr>
        <w:tc>
          <w:tcPr>
            <w:tcW w:w="688" w:type="pct"/>
            <w:vAlign w:val="center"/>
          </w:tcPr>
          <w:p w:rsidR="00D47147" w:rsidRPr="008E7964" w:rsidRDefault="00D47147" w:rsidP="00054D34">
            <w:pPr>
              <w:spacing w:line="360" w:lineRule="auto"/>
              <w:ind w:left="34"/>
              <w:rPr>
                <w:rFonts w:asciiTheme="majorHAnsi" w:hAnsiTheme="majorHAnsi"/>
                <w:b/>
                <w:sz w:val="20"/>
                <w:szCs w:val="20"/>
              </w:rPr>
            </w:pPr>
            <w:r w:rsidRPr="008E7964">
              <w:rPr>
                <w:rFonts w:asciiTheme="majorHAnsi" w:hAnsiTheme="majorHAnsi"/>
                <w:b/>
                <w:sz w:val="20"/>
                <w:szCs w:val="20"/>
              </w:rPr>
              <w:t>PO IG</w:t>
            </w:r>
          </w:p>
        </w:tc>
        <w:tc>
          <w:tcPr>
            <w:tcW w:w="4313" w:type="pct"/>
            <w:vAlign w:val="center"/>
          </w:tcPr>
          <w:p w:rsidR="00D47147" w:rsidRPr="008E7964" w:rsidRDefault="00D47147" w:rsidP="00054D34">
            <w:pPr>
              <w:spacing w:line="360" w:lineRule="auto"/>
              <w:ind w:left="56"/>
              <w:rPr>
                <w:rFonts w:asciiTheme="majorHAnsi" w:hAnsiTheme="majorHAnsi"/>
                <w:sz w:val="20"/>
                <w:szCs w:val="20"/>
              </w:rPr>
            </w:pPr>
            <w:r w:rsidRPr="008E7964">
              <w:rPr>
                <w:rFonts w:asciiTheme="majorHAnsi" w:hAnsiTheme="majorHAnsi"/>
                <w:sz w:val="20"/>
                <w:szCs w:val="20"/>
              </w:rPr>
              <w:t>Program Operacyjny Innowacyjna Gospodarka 2007-2013</w:t>
            </w:r>
          </w:p>
        </w:tc>
      </w:tr>
      <w:tr w:rsidR="00CD697B" w:rsidRPr="008E7964">
        <w:trPr>
          <w:trHeight w:val="396"/>
        </w:trPr>
        <w:tc>
          <w:tcPr>
            <w:tcW w:w="688" w:type="pct"/>
            <w:vAlign w:val="center"/>
          </w:tcPr>
          <w:p w:rsidR="00CD697B" w:rsidRPr="008E7964" w:rsidRDefault="00CD697B" w:rsidP="00054D34">
            <w:pPr>
              <w:spacing w:line="360" w:lineRule="auto"/>
              <w:ind w:left="34"/>
              <w:rPr>
                <w:rFonts w:asciiTheme="majorHAnsi" w:hAnsiTheme="majorHAnsi"/>
                <w:b/>
                <w:sz w:val="20"/>
                <w:szCs w:val="20"/>
              </w:rPr>
            </w:pPr>
            <w:r w:rsidRPr="008E7964">
              <w:rPr>
                <w:rFonts w:asciiTheme="majorHAnsi" w:hAnsiTheme="majorHAnsi"/>
                <w:b/>
                <w:sz w:val="20"/>
                <w:szCs w:val="20"/>
              </w:rPr>
              <w:t>PO IiŚ</w:t>
            </w:r>
          </w:p>
        </w:tc>
        <w:tc>
          <w:tcPr>
            <w:tcW w:w="4313" w:type="pct"/>
            <w:vAlign w:val="center"/>
          </w:tcPr>
          <w:p w:rsidR="00CD697B" w:rsidRPr="008E7964" w:rsidRDefault="00CD697B" w:rsidP="00054D34">
            <w:pPr>
              <w:spacing w:line="360" w:lineRule="auto"/>
              <w:ind w:left="56"/>
              <w:rPr>
                <w:rFonts w:asciiTheme="majorHAnsi" w:hAnsiTheme="majorHAnsi"/>
                <w:sz w:val="20"/>
                <w:szCs w:val="20"/>
              </w:rPr>
            </w:pPr>
            <w:r w:rsidRPr="008E7964">
              <w:rPr>
                <w:rFonts w:asciiTheme="majorHAnsi" w:hAnsiTheme="majorHAnsi"/>
                <w:sz w:val="20"/>
                <w:szCs w:val="20"/>
              </w:rPr>
              <w:t>Program Operacyjny Infrastruktura i Środowisko 2007-2013</w:t>
            </w:r>
          </w:p>
        </w:tc>
      </w:tr>
      <w:tr w:rsidR="00D47147" w:rsidRPr="008E7964">
        <w:trPr>
          <w:trHeight w:val="396"/>
        </w:trPr>
        <w:tc>
          <w:tcPr>
            <w:tcW w:w="688" w:type="pct"/>
            <w:vAlign w:val="center"/>
          </w:tcPr>
          <w:p w:rsidR="00D47147" w:rsidRPr="008E7964" w:rsidRDefault="00CD697B" w:rsidP="00054D34">
            <w:pPr>
              <w:spacing w:line="360" w:lineRule="auto"/>
              <w:ind w:left="34"/>
              <w:rPr>
                <w:rFonts w:asciiTheme="majorHAnsi" w:hAnsiTheme="majorHAnsi"/>
                <w:b/>
                <w:sz w:val="20"/>
                <w:szCs w:val="20"/>
              </w:rPr>
            </w:pPr>
            <w:r w:rsidRPr="008E7964">
              <w:rPr>
                <w:rFonts w:asciiTheme="majorHAnsi" w:hAnsiTheme="majorHAnsi"/>
                <w:b/>
                <w:sz w:val="20"/>
                <w:szCs w:val="20"/>
              </w:rPr>
              <w:t>PO KL</w:t>
            </w:r>
          </w:p>
        </w:tc>
        <w:tc>
          <w:tcPr>
            <w:tcW w:w="4313" w:type="pct"/>
            <w:vAlign w:val="center"/>
          </w:tcPr>
          <w:p w:rsidR="00D47147" w:rsidRPr="008E7964" w:rsidRDefault="00CD697B" w:rsidP="00054D34">
            <w:pPr>
              <w:spacing w:line="360" w:lineRule="auto"/>
              <w:ind w:left="56"/>
              <w:rPr>
                <w:rFonts w:asciiTheme="majorHAnsi" w:hAnsiTheme="majorHAnsi"/>
                <w:sz w:val="20"/>
                <w:szCs w:val="20"/>
              </w:rPr>
            </w:pPr>
            <w:r w:rsidRPr="008E7964">
              <w:rPr>
                <w:rFonts w:asciiTheme="majorHAnsi" w:hAnsiTheme="majorHAnsi"/>
                <w:sz w:val="20"/>
                <w:szCs w:val="20"/>
              </w:rPr>
              <w:t>Program Operacyjny Kapitał Ludzki 2007-12013</w:t>
            </w:r>
          </w:p>
        </w:tc>
      </w:tr>
      <w:tr w:rsidR="00D47147" w:rsidRPr="008E7964">
        <w:trPr>
          <w:trHeight w:val="396"/>
        </w:trPr>
        <w:tc>
          <w:tcPr>
            <w:tcW w:w="688" w:type="pct"/>
            <w:vAlign w:val="center"/>
          </w:tcPr>
          <w:p w:rsidR="00D47147" w:rsidRPr="008E7964" w:rsidRDefault="00D47147" w:rsidP="00054D34">
            <w:pPr>
              <w:spacing w:line="360" w:lineRule="auto"/>
              <w:ind w:left="34"/>
              <w:rPr>
                <w:rFonts w:asciiTheme="majorHAnsi" w:hAnsiTheme="majorHAnsi"/>
                <w:b/>
                <w:sz w:val="20"/>
                <w:szCs w:val="20"/>
              </w:rPr>
            </w:pPr>
            <w:r w:rsidRPr="008E7964">
              <w:rPr>
                <w:rFonts w:asciiTheme="majorHAnsi" w:hAnsiTheme="majorHAnsi"/>
                <w:b/>
                <w:sz w:val="20"/>
                <w:szCs w:val="20"/>
              </w:rPr>
              <w:t>RPO WM</w:t>
            </w:r>
          </w:p>
        </w:tc>
        <w:tc>
          <w:tcPr>
            <w:tcW w:w="4313" w:type="pct"/>
            <w:vAlign w:val="center"/>
          </w:tcPr>
          <w:p w:rsidR="00D47147" w:rsidRPr="008E7964" w:rsidRDefault="00D47147" w:rsidP="00054D34">
            <w:pPr>
              <w:spacing w:line="360" w:lineRule="auto"/>
              <w:ind w:left="56"/>
              <w:rPr>
                <w:rFonts w:asciiTheme="majorHAnsi" w:hAnsiTheme="majorHAnsi"/>
                <w:sz w:val="20"/>
                <w:szCs w:val="20"/>
              </w:rPr>
            </w:pPr>
            <w:r w:rsidRPr="008E7964">
              <w:rPr>
                <w:rFonts w:asciiTheme="majorHAnsi" w:hAnsiTheme="majorHAnsi"/>
                <w:sz w:val="20"/>
                <w:szCs w:val="20"/>
              </w:rPr>
              <w:t>Regionalny Program Operacyjny Województwa Mazowieckiego 2007-2013</w:t>
            </w:r>
          </w:p>
        </w:tc>
      </w:tr>
      <w:tr w:rsidR="00D47147" w:rsidRPr="008E7964">
        <w:trPr>
          <w:trHeight w:val="396"/>
        </w:trPr>
        <w:tc>
          <w:tcPr>
            <w:tcW w:w="688" w:type="pct"/>
            <w:vAlign w:val="center"/>
          </w:tcPr>
          <w:p w:rsidR="00D47147" w:rsidRPr="008E7964" w:rsidRDefault="00D47147" w:rsidP="00054D34">
            <w:pPr>
              <w:spacing w:line="360" w:lineRule="auto"/>
              <w:ind w:left="34"/>
              <w:rPr>
                <w:rFonts w:asciiTheme="majorHAnsi" w:hAnsiTheme="majorHAnsi"/>
                <w:b/>
                <w:sz w:val="20"/>
                <w:szCs w:val="20"/>
              </w:rPr>
            </w:pPr>
            <w:r w:rsidRPr="008E7964">
              <w:rPr>
                <w:rFonts w:asciiTheme="majorHAnsi" w:hAnsiTheme="majorHAnsi"/>
                <w:b/>
                <w:sz w:val="20"/>
                <w:szCs w:val="20"/>
              </w:rPr>
              <w:t>UM</w:t>
            </w:r>
            <w:r w:rsidR="005E628B" w:rsidRPr="008E7964">
              <w:rPr>
                <w:rFonts w:asciiTheme="majorHAnsi" w:hAnsiTheme="majorHAnsi"/>
                <w:b/>
                <w:sz w:val="20"/>
                <w:szCs w:val="20"/>
              </w:rPr>
              <w:t xml:space="preserve"> </w:t>
            </w:r>
            <w:r w:rsidRPr="008E7964">
              <w:rPr>
                <w:rFonts w:asciiTheme="majorHAnsi" w:hAnsiTheme="majorHAnsi"/>
                <w:b/>
                <w:sz w:val="20"/>
                <w:szCs w:val="20"/>
              </w:rPr>
              <w:t>WM</w:t>
            </w:r>
          </w:p>
        </w:tc>
        <w:tc>
          <w:tcPr>
            <w:tcW w:w="4313" w:type="pct"/>
            <w:vAlign w:val="center"/>
          </w:tcPr>
          <w:p w:rsidR="00D47147" w:rsidRPr="008E7964" w:rsidRDefault="00D47147" w:rsidP="00054D34">
            <w:pPr>
              <w:spacing w:line="360" w:lineRule="auto"/>
              <w:ind w:left="56"/>
              <w:rPr>
                <w:rFonts w:asciiTheme="majorHAnsi" w:hAnsiTheme="majorHAnsi"/>
                <w:sz w:val="20"/>
                <w:szCs w:val="20"/>
              </w:rPr>
            </w:pPr>
            <w:r w:rsidRPr="008E7964">
              <w:rPr>
                <w:rFonts w:asciiTheme="majorHAnsi" w:hAnsiTheme="majorHAnsi"/>
                <w:sz w:val="20"/>
                <w:szCs w:val="20"/>
              </w:rPr>
              <w:t>Urząd Marszałkowski Województwa Mazowieckiego w Warszawie</w:t>
            </w:r>
          </w:p>
        </w:tc>
      </w:tr>
      <w:tr w:rsidR="00CD697B" w:rsidRPr="008E7964">
        <w:trPr>
          <w:trHeight w:val="396"/>
        </w:trPr>
        <w:tc>
          <w:tcPr>
            <w:tcW w:w="688" w:type="pct"/>
            <w:vAlign w:val="center"/>
          </w:tcPr>
          <w:p w:rsidR="00CD697B" w:rsidRPr="008E7964" w:rsidRDefault="00CD697B" w:rsidP="00054D34">
            <w:pPr>
              <w:spacing w:line="360" w:lineRule="auto"/>
              <w:ind w:left="34"/>
              <w:rPr>
                <w:rFonts w:asciiTheme="majorHAnsi" w:hAnsiTheme="majorHAnsi"/>
                <w:b/>
                <w:sz w:val="20"/>
                <w:szCs w:val="20"/>
              </w:rPr>
            </w:pPr>
            <w:r w:rsidRPr="008E7964">
              <w:rPr>
                <w:rFonts w:asciiTheme="majorHAnsi" w:hAnsiTheme="majorHAnsi"/>
                <w:b/>
                <w:sz w:val="20"/>
                <w:szCs w:val="20"/>
              </w:rPr>
              <w:t>WAN</w:t>
            </w:r>
          </w:p>
        </w:tc>
        <w:tc>
          <w:tcPr>
            <w:tcW w:w="4313" w:type="pct"/>
            <w:vAlign w:val="center"/>
          </w:tcPr>
          <w:p w:rsidR="00CD697B" w:rsidRPr="008E7964" w:rsidRDefault="00FC6E9C" w:rsidP="00054D34">
            <w:pPr>
              <w:spacing w:line="360" w:lineRule="auto"/>
              <w:ind w:left="56"/>
              <w:rPr>
                <w:rFonts w:asciiTheme="majorHAnsi" w:hAnsiTheme="majorHAnsi"/>
                <w:sz w:val="20"/>
                <w:szCs w:val="20"/>
              </w:rPr>
            </w:pPr>
            <w:r w:rsidRPr="008E7964">
              <w:rPr>
                <w:rFonts w:asciiTheme="majorHAnsi" w:hAnsiTheme="majorHAnsi"/>
                <w:sz w:val="20"/>
                <w:szCs w:val="20"/>
                <w:lang w:val="en-US"/>
              </w:rPr>
              <w:t>Wide Area Network (</w:t>
            </w:r>
            <w:r w:rsidR="006A28D0" w:rsidRPr="008E7964">
              <w:rPr>
                <w:rFonts w:asciiTheme="majorHAnsi" w:hAnsiTheme="majorHAnsi"/>
                <w:sz w:val="20"/>
                <w:szCs w:val="20"/>
                <w:lang w:val="en-US"/>
              </w:rPr>
              <w:t>rozległa sieć komputerowa</w:t>
            </w:r>
            <w:r w:rsidRPr="008E7964">
              <w:rPr>
                <w:rFonts w:asciiTheme="majorHAnsi" w:hAnsiTheme="majorHAnsi"/>
                <w:sz w:val="20"/>
                <w:szCs w:val="20"/>
                <w:lang w:val="en-US"/>
              </w:rPr>
              <w:t>)</w:t>
            </w:r>
          </w:p>
        </w:tc>
      </w:tr>
    </w:tbl>
    <w:p w:rsidR="00EC643C" w:rsidRPr="008E7964" w:rsidRDefault="00EC643C" w:rsidP="006B0B0C">
      <w:pPr>
        <w:rPr>
          <w:rFonts w:asciiTheme="majorHAnsi" w:hAnsiTheme="majorHAnsi" w:cs="Tahoma"/>
          <w:sz w:val="32"/>
          <w:szCs w:val="32"/>
        </w:rPr>
      </w:pPr>
    </w:p>
    <w:p w:rsidR="00EC643C" w:rsidRPr="008E7964" w:rsidRDefault="00EC643C" w:rsidP="006B0B0C">
      <w:pPr>
        <w:pStyle w:val="Heading1"/>
        <w:rPr>
          <w:rFonts w:asciiTheme="majorHAnsi" w:hAnsiTheme="majorHAnsi"/>
          <w:color w:val="365F91"/>
        </w:rPr>
      </w:pPr>
      <w:r w:rsidRPr="008E7964">
        <w:rPr>
          <w:rFonts w:asciiTheme="majorHAnsi" w:hAnsiTheme="majorHAnsi"/>
        </w:rPr>
        <w:br w:type="page"/>
      </w:r>
      <w:bookmarkStart w:id="10" w:name="_Toc154454445"/>
      <w:bookmarkStart w:id="11" w:name="_Toc266801608"/>
      <w:bookmarkStart w:id="12" w:name="_Toc272759072"/>
      <w:bookmarkStart w:id="13" w:name="_Toc147810903"/>
      <w:bookmarkStart w:id="14" w:name="_Toc155338610"/>
      <w:r w:rsidRPr="008E7964">
        <w:rPr>
          <w:rFonts w:asciiTheme="majorHAnsi" w:hAnsiTheme="majorHAnsi"/>
          <w:color w:val="365F91"/>
        </w:rPr>
        <w:t>1. Wprowadzenie</w:t>
      </w:r>
      <w:bookmarkEnd w:id="10"/>
      <w:bookmarkEnd w:id="14"/>
    </w:p>
    <w:p w:rsidR="00F74DDC" w:rsidRPr="008E7964" w:rsidRDefault="00F74DDC" w:rsidP="006B0B0C">
      <w:pPr>
        <w:pStyle w:val="Heading1"/>
        <w:rPr>
          <w:rFonts w:asciiTheme="majorHAnsi" w:hAnsiTheme="majorHAnsi"/>
        </w:rPr>
      </w:pPr>
    </w:p>
    <w:p w:rsidR="00D877E6" w:rsidRPr="008E7964" w:rsidRDefault="00F74DDC" w:rsidP="009C45B0">
      <w:pPr>
        <w:jc w:val="both"/>
        <w:rPr>
          <w:rFonts w:asciiTheme="majorHAnsi" w:hAnsiTheme="majorHAnsi"/>
        </w:rPr>
      </w:pPr>
      <w:r w:rsidRPr="008E7964">
        <w:rPr>
          <w:rFonts w:asciiTheme="majorHAnsi" w:hAnsiTheme="majorHAnsi"/>
        </w:rPr>
        <w:t xml:space="preserve">Przedstawiamy Państwu raport z badania ewaluacyjnego oceny stopnia realizacji celu głównego Priorytetu II RPO WM 2007-2013 w kontekście realizacji celów zawartych w Strategii e-Rozwoju Województwa Mazowieckiego. </w:t>
      </w:r>
      <w:r w:rsidR="00185681" w:rsidRPr="008E7964">
        <w:rPr>
          <w:rFonts w:asciiTheme="majorHAnsi" w:hAnsiTheme="majorHAnsi"/>
        </w:rPr>
        <w:t>Z kolei realizacja Strategii jest jednym z ważniejszych wyzwań rozwojowych regionu w perspektywie kilku najbliższych lat.</w:t>
      </w:r>
      <w:r w:rsidR="00D877E6" w:rsidRPr="008E7964">
        <w:rPr>
          <w:rFonts w:asciiTheme="majorHAnsi" w:hAnsiTheme="majorHAnsi"/>
        </w:rPr>
        <w:t xml:space="preserve"> Stąd też tematyka, które jest poruszana w niniejszym badaniu może wpłynąć nie tylko na realizację Strategii, ale także może przyczynić się do wzrostu konkurencyjności i innowacyjności regionu. </w:t>
      </w:r>
    </w:p>
    <w:p w:rsidR="00D877E6" w:rsidRPr="008E7964" w:rsidRDefault="00D877E6" w:rsidP="009C45B0">
      <w:pPr>
        <w:jc w:val="both"/>
        <w:rPr>
          <w:rFonts w:asciiTheme="majorHAnsi" w:hAnsiTheme="majorHAnsi"/>
        </w:rPr>
      </w:pPr>
    </w:p>
    <w:p w:rsidR="007E0E75" w:rsidRPr="008E7964" w:rsidRDefault="00D877E6" w:rsidP="009C45B0">
      <w:pPr>
        <w:jc w:val="both"/>
        <w:rPr>
          <w:rFonts w:asciiTheme="majorHAnsi" w:hAnsiTheme="majorHAnsi"/>
        </w:rPr>
      </w:pPr>
      <w:r w:rsidRPr="008E7964">
        <w:rPr>
          <w:rFonts w:asciiTheme="majorHAnsi" w:hAnsiTheme="majorHAnsi"/>
        </w:rPr>
        <w:t>Raport składa się z kilku części</w:t>
      </w:r>
      <w:r w:rsidR="00345936" w:rsidRPr="008E7964">
        <w:rPr>
          <w:rFonts w:asciiTheme="majorHAnsi" w:hAnsiTheme="majorHAnsi"/>
        </w:rPr>
        <w:t xml:space="preserve">. W części drugiej </w:t>
      </w:r>
      <w:r w:rsidR="007E0E75" w:rsidRPr="008E7964">
        <w:rPr>
          <w:rFonts w:asciiTheme="majorHAnsi" w:hAnsiTheme="majorHAnsi"/>
        </w:rPr>
        <w:t xml:space="preserve">prezentujemy koncepcję badawczą, która legła u podstaw niniejszego badania. Prezentujemy tutaj cele badania, przedstawiamy szczegółowo koncepcję badawczą, hipotezy badawcze oraz logikę postępowania. </w:t>
      </w:r>
    </w:p>
    <w:p w:rsidR="007E0E75" w:rsidRPr="008E7964" w:rsidRDefault="007E0E75" w:rsidP="009C45B0">
      <w:pPr>
        <w:jc w:val="both"/>
        <w:rPr>
          <w:rFonts w:asciiTheme="majorHAnsi" w:hAnsiTheme="majorHAnsi"/>
        </w:rPr>
      </w:pPr>
      <w:r w:rsidRPr="008E7964">
        <w:rPr>
          <w:rFonts w:asciiTheme="majorHAnsi" w:hAnsiTheme="majorHAnsi"/>
        </w:rPr>
        <w:t xml:space="preserve">W części trzeciej przedstawiamy szczegółowo metodologię badania. Prezentujemy tutaj metody i techniki badawcze, które zostały wykorzystane w badaniu, jak również tam gdzie to możliwe przedstawiamy próbę badawczą. </w:t>
      </w:r>
    </w:p>
    <w:p w:rsidR="0051156B" w:rsidRPr="008E7964" w:rsidRDefault="007E0E75" w:rsidP="009C45B0">
      <w:pPr>
        <w:jc w:val="both"/>
        <w:rPr>
          <w:rFonts w:asciiTheme="majorHAnsi" w:hAnsiTheme="majorHAnsi"/>
        </w:rPr>
      </w:pPr>
      <w:r w:rsidRPr="008E7964">
        <w:rPr>
          <w:rFonts w:asciiTheme="majorHAnsi" w:hAnsiTheme="majorHAnsi"/>
        </w:rPr>
        <w:t xml:space="preserve">Część czwarta stanowi prezentację wyników badania. Prezentujemy w podziale na cztery zasadnicze </w:t>
      </w:r>
      <w:r w:rsidR="0051156B" w:rsidRPr="008E7964">
        <w:rPr>
          <w:rFonts w:asciiTheme="majorHAnsi" w:hAnsiTheme="majorHAnsi"/>
        </w:rPr>
        <w:t>rozdziały, odpowiadające obszarom badania. W każdej z nich przedstawiamy odpowiedzi na pytania ewaluacyjne, które zostały sformułowane przez Zamawiającego, jak również te których autorami są Wykonawcy.</w:t>
      </w:r>
    </w:p>
    <w:p w:rsidR="00185681" w:rsidRPr="008E7964" w:rsidRDefault="0051156B" w:rsidP="009C45B0">
      <w:pPr>
        <w:jc w:val="both"/>
        <w:rPr>
          <w:rFonts w:asciiTheme="majorHAnsi" w:hAnsiTheme="majorHAnsi"/>
        </w:rPr>
      </w:pPr>
      <w:r w:rsidRPr="008E7964">
        <w:rPr>
          <w:rFonts w:asciiTheme="majorHAnsi" w:hAnsiTheme="majorHAnsi"/>
        </w:rPr>
        <w:t>Całość zamyka część wnioskowa, gdzie prezentujemy nie tylko najważniejsze wnioski z badania, ale również dokonujemy ostatecznej weryfikacji hipotez oraz przedstawiamy najważniejsze rekomendacje z badania.</w:t>
      </w:r>
    </w:p>
    <w:p w:rsidR="00185681" w:rsidRPr="008E7964" w:rsidRDefault="00185681" w:rsidP="009C45B0">
      <w:pPr>
        <w:jc w:val="both"/>
        <w:rPr>
          <w:rFonts w:asciiTheme="majorHAnsi" w:hAnsiTheme="majorHAnsi"/>
        </w:rPr>
      </w:pPr>
    </w:p>
    <w:p w:rsidR="00185681" w:rsidRPr="008E7964" w:rsidRDefault="00185681" w:rsidP="009C45B0">
      <w:pPr>
        <w:jc w:val="both"/>
        <w:rPr>
          <w:rFonts w:asciiTheme="majorHAnsi" w:hAnsiTheme="majorHAnsi"/>
        </w:rPr>
      </w:pPr>
      <w:r w:rsidRPr="008E7964">
        <w:rPr>
          <w:rFonts w:asciiTheme="majorHAnsi" w:hAnsiTheme="majorHAnsi"/>
        </w:rPr>
        <w:t>Badanie zostało sfinansowane przez Unię Europejską z Europejskiego Funduszu Rozwoju Regionalnego w ramach Regionalnego Programu Operacyjnego Województwa Mazowieckiego na lata 2007-2013.</w:t>
      </w:r>
    </w:p>
    <w:p w:rsidR="009C45B0" w:rsidRPr="008E7964" w:rsidRDefault="009C45B0" w:rsidP="009C45B0">
      <w:pPr>
        <w:jc w:val="both"/>
        <w:rPr>
          <w:rFonts w:asciiTheme="majorHAnsi" w:hAnsiTheme="majorHAnsi"/>
        </w:rPr>
      </w:pPr>
    </w:p>
    <w:p w:rsidR="00185681" w:rsidRPr="008E7964" w:rsidRDefault="00185681" w:rsidP="009C45B0">
      <w:pPr>
        <w:jc w:val="both"/>
        <w:rPr>
          <w:rFonts w:asciiTheme="majorHAnsi" w:hAnsiTheme="majorHAnsi"/>
        </w:rPr>
      </w:pPr>
      <w:r w:rsidRPr="008E7964">
        <w:rPr>
          <w:rFonts w:asciiTheme="majorHAnsi" w:hAnsiTheme="majorHAnsi"/>
        </w:rPr>
        <w:t>Badanie zostało zrealizowane w okresie czerwiec-grudzień 2010r.</w:t>
      </w:r>
    </w:p>
    <w:p w:rsidR="00185681" w:rsidRPr="008E7964" w:rsidRDefault="00185681" w:rsidP="00F74DDC">
      <w:pPr>
        <w:jc w:val="both"/>
        <w:rPr>
          <w:rFonts w:asciiTheme="majorHAnsi" w:hAnsiTheme="majorHAnsi"/>
        </w:rPr>
      </w:pPr>
      <w:r w:rsidRPr="008E7964">
        <w:rPr>
          <w:rFonts w:asciiTheme="majorHAnsi" w:hAnsiTheme="majorHAnsi"/>
        </w:rPr>
        <w:t xml:space="preserve">  </w:t>
      </w:r>
    </w:p>
    <w:p w:rsidR="00185681" w:rsidRPr="008E7964" w:rsidRDefault="00185681" w:rsidP="00F74DDC">
      <w:pPr>
        <w:jc w:val="both"/>
        <w:rPr>
          <w:rFonts w:asciiTheme="majorHAnsi" w:hAnsiTheme="majorHAnsi"/>
        </w:rPr>
      </w:pPr>
    </w:p>
    <w:p w:rsidR="00EC643C" w:rsidRPr="008E7964" w:rsidRDefault="00EC643C" w:rsidP="00F74DDC">
      <w:pPr>
        <w:jc w:val="both"/>
        <w:rPr>
          <w:rFonts w:asciiTheme="majorHAnsi" w:hAnsiTheme="majorHAnsi"/>
        </w:rPr>
      </w:pPr>
    </w:p>
    <w:p w:rsidR="00F74DDC" w:rsidRPr="008E7964" w:rsidRDefault="00F74DDC" w:rsidP="00F74DDC">
      <w:pPr>
        <w:jc w:val="both"/>
        <w:rPr>
          <w:rFonts w:asciiTheme="majorHAnsi" w:hAnsiTheme="majorHAnsi"/>
        </w:rPr>
      </w:pPr>
    </w:p>
    <w:p w:rsidR="00F74DDC" w:rsidRPr="008E7964" w:rsidRDefault="00F74DDC" w:rsidP="00F74DDC">
      <w:pPr>
        <w:rPr>
          <w:rFonts w:asciiTheme="majorHAnsi" w:hAnsiTheme="majorHAnsi"/>
        </w:rPr>
      </w:pPr>
    </w:p>
    <w:p w:rsidR="00EC643C" w:rsidRPr="008E7964" w:rsidRDefault="00EC643C" w:rsidP="006B0B0C">
      <w:pPr>
        <w:rPr>
          <w:rFonts w:asciiTheme="majorHAnsi" w:hAnsiTheme="majorHAnsi"/>
        </w:rPr>
      </w:pPr>
    </w:p>
    <w:p w:rsidR="00EC643C" w:rsidRPr="008E7964" w:rsidRDefault="00EC643C" w:rsidP="006B0B0C">
      <w:pPr>
        <w:pStyle w:val="Heading1"/>
        <w:rPr>
          <w:rFonts w:asciiTheme="majorHAnsi" w:hAnsiTheme="majorHAnsi"/>
          <w:color w:val="365F91"/>
        </w:rPr>
      </w:pPr>
      <w:r w:rsidRPr="008E7964">
        <w:rPr>
          <w:rFonts w:asciiTheme="majorHAnsi" w:hAnsiTheme="majorHAnsi"/>
        </w:rPr>
        <w:br w:type="page"/>
      </w:r>
      <w:bookmarkStart w:id="15" w:name="_Toc154454446"/>
      <w:bookmarkStart w:id="16" w:name="_Toc155338611"/>
      <w:r w:rsidRPr="008E7964">
        <w:rPr>
          <w:rFonts w:asciiTheme="majorHAnsi" w:hAnsiTheme="majorHAnsi"/>
          <w:color w:val="365F91"/>
        </w:rPr>
        <w:t>2. Koncepcja badania</w:t>
      </w:r>
      <w:bookmarkEnd w:id="11"/>
      <w:bookmarkEnd w:id="12"/>
      <w:bookmarkEnd w:id="13"/>
      <w:bookmarkEnd w:id="15"/>
      <w:bookmarkEnd w:id="16"/>
    </w:p>
    <w:p w:rsidR="00EC643C" w:rsidRPr="008E7964" w:rsidRDefault="00EC643C" w:rsidP="006B0B0C">
      <w:pPr>
        <w:rPr>
          <w:rFonts w:asciiTheme="majorHAnsi" w:hAnsiTheme="majorHAnsi" w:cs="Tahoma"/>
          <w:color w:val="365F91"/>
          <w:sz w:val="32"/>
          <w:szCs w:val="32"/>
        </w:rPr>
      </w:pPr>
    </w:p>
    <w:p w:rsidR="00EC643C" w:rsidRPr="008E7964" w:rsidRDefault="00EC643C" w:rsidP="006B0B0C">
      <w:pPr>
        <w:pStyle w:val="Heading2"/>
        <w:rPr>
          <w:rFonts w:asciiTheme="majorHAnsi" w:hAnsiTheme="majorHAnsi"/>
          <w:i w:val="0"/>
          <w:color w:val="365F91"/>
        </w:rPr>
      </w:pPr>
      <w:bookmarkStart w:id="17" w:name="_Toc266801609"/>
      <w:bookmarkStart w:id="18" w:name="_Toc266810849"/>
      <w:bookmarkStart w:id="19" w:name="_Toc272759073"/>
      <w:bookmarkStart w:id="20" w:name="_Toc147810904"/>
      <w:bookmarkStart w:id="21" w:name="_Toc154454447"/>
      <w:bookmarkStart w:id="22" w:name="_Toc155338612"/>
      <w:r w:rsidRPr="008E7964">
        <w:rPr>
          <w:rFonts w:asciiTheme="majorHAnsi" w:hAnsiTheme="majorHAnsi"/>
          <w:i w:val="0"/>
          <w:color w:val="365F91"/>
        </w:rPr>
        <w:t>2.1 Cele badania</w:t>
      </w:r>
      <w:bookmarkEnd w:id="17"/>
      <w:bookmarkEnd w:id="18"/>
      <w:bookmarkEnd w:id="19"/>
      <w:bookmarkEnd w:id="20"/>
      <w:bookmarkEnd w:id="21"/>
      <w:bookmarkEnd w:id="22"/>
    </w:p>
    <w:p w:rsidR="00EC643C" w:rsidRPr="008E7964" w:rsidRDefault="00EC643C" w:rsidP="006B0B0C">
      <w:pPr>
        <w:ind w:left="360"/>
        <w:rPr>
          <w:rFonts w:asciiTheme="majorHAnsi" w:hAnsiTheme="majorHAnsi" w:cs="Tahoma"/>
          <w:color w:val="000080"/>
          <w:sz w:val="28"/>
          <w:szCs w:val="28"/>
        </w:rPr>
      </w:pPr>
    </w:p>
    <w:p w:rsidR="00EC643C" w:rsidRPr="008E7964" w:rsidRDefault="00327951" w:rsidP="006B0B0C">
      <w:pPr>
        <w:spacing w:before="120"/>
        <w:jc w:val="both"/>
        <w:rPr>
          <w:rFonts w:asciiTheme="majorHAnsi" w:hAnsiTheme="majorHAnsi" w:cs="Tahoma"/>
        </w:rPr>
      </w:pPr>
      <w:r w:rsidRPr="008E7964">
        <w:rPr>
          <w:rFonts w:asciiTheme="majorHAnsi" w:hAnsiTheme="majorHAnsi" w:cs="Tahoma"/>
        </w:rPr>
        <w:t>Dla badania wyznaczono następujące</w:t>
      </w:r>
      <w:r w:rsidR="00EC643C" w:rsidRPr="008E7964">
        <w:rPr>
          <w:rFonts w:asciiTheme="majorHAnsi" w:hAnsiTheme="majorHAnsi" w:cs="Tahoma"/>
        </w:rPr>
        <w:t xml:space="preserve"> </w:t>
      </w:r>
      <w:r w:rsidR="00BE6278" w:rsidRPr="008E7964">
        <w:rPr>
          <w:rFonts w:asciiTheme="majorHAnsi" w:hAnsiTheme="majorHAnsi" w:cs="Tahoma"/>
        </w:rPr>
        <w:t>cel</w:t>
      </w:r>
      <w:r w:rsidRPr="008E7964">
        <w:rPr>
          <w:rFonts w:asciiTheme="majorHAnsi" w:hAnsiTheme="majorHAnsi" w:cs="Tahoma"/>
        </w:rPr>
        <w:t>e</w:t>
      </w:r>
      <w:r w:rsidR="00EC643C" w:rsidRPr="008E7964">
        <w:rPr>
          <w:rFonts w:asciiTheme="majorHAnsi" w:hAnsiTheme="majorHAnsi" w:cs="Tahoma"/>
        </w:rPr>
        <w:t>:</w:t>
      </w:r>
      <w:r w:rsidR="00EC643C" w:rsidRPr="008E7964">
        <w:rPr>
          <w:rFonts w:asciiTheme="majorHAnsi" w:hAnsiTheme="majorHAnsi" w:cs="Tahoma"/>
          <w:b/>
        </w:rPr>
        <w:t xml:space="preserve"> </w:t>
      </w:r>
    </w:p>
    <w:p w:rsidR="00EC643C" w:rsidRPr="008E7964" w:rsidRDefault="00EC643C" w:rsidP="006B0B0C">
      <w:pPr>
        <w:numPr>
          <w:ilvl w:val="0"/>
          <w:numId w:val="1"/>
        </w:numPr>
        <w:autoSpaceDE w:val="0"/>
        <w:autoSpaceDN w:val="0"/>
        <w:adjustRightInd w:val="0"/>
        <w:jc w:val="both"/>
        <w:rPr>
          <w:rFonts w:asciiTheme="majorHAnsi" w:hAnsiTheme="majorHAnsi" w:cs="Tahoma"/>
        </w:rPr>
      </w:pPr>
      <w:r w:rsidRPr="008E7964">
        <w:rPr>
          <w:rFonts w:asciiTheme="majorHAnsi" w:hAnsiTheme="majorHAnsi" w:cs="Tahoma"/>
        </w:rPr>
        <w:t>Ocena stopnia realizacji celu głównego Priorytetu II RPO WM;</w:t>
      </w:r>
    </w:p>
    <w:p w:rsidR="00EC643C" w:rsidRPr="008E7964" w:rsidRDefault="00EC643C" w:rsidP="006B0B0C">
      <w:pPr>
        <w:numPr>
          <w:ilvl w:val="0"/>
          <w:numId w:val="1"/>
        </w:numPr>
        <w:autoSpaceDE w:val="0"/>
        <w:autoSpaceDN w:val="0"/>
        <w:adjustRightInd w:val="0"/>
        <w:jc w:val="both"/>
        <w:rPr>
          <w:rFonts w:asciiTheme="majorHAnsi" w:hAnsiTheme="majorHAnsi" w:cs="Tahoma"/>
        </w:rPr>
      </w:pPr>
      <w:r w:rsidRPr="008E7964">
        <w:rPr>
          <w:rFonts w:asciiTheme="majorHAnsi" w:hAnsiTheme="majorHAnsi" w:cs="Tahoma"/>
        </w:rPr>
        <w:t>Ocena stopnia realizacji celów Strategii e-Rozwoju Województwa Mazowieckiego na lata 2007-2013;</w:t>
      </w:r>
    </w:p>
    <w:p w:rsidR="00EC643C" w:rsidRPr="008E7964" w:rsidRDefault="00EC643C" w:rsidP="006B0B0C">
      <w:pPr>
        <w:numPr>
          <w:ilvl w:val="0"/>
          <w:numId w:val="1"/>
        </w:numPr>
        <w:autoSpaceDE w:val="0"/>
        <w:autoSpaceDN w:val="0"/>
        <w:adjustRightInd w:val="0"/>
        <w:jc w:val="both"/>
        <w:rPr>
          <w:rFonts w:asciiTheme="majorHAnsi" w:hAnsiTheme="majorHAnsi" w:cs="Tahoma"/>
        </w:rPr>
      </w:pPr>
      <w:r w:rsidRPr="008E7964">
        <w:rPr>
          <w:rFonts w:asciiTheme="majorHAnsi" w:hAnsiTheme="majorHAnsi" w:cs="Tahoma"/>
        </w:rPr>
        <w:t>Ocena stopnia spójno</w:t>
      </w:r>
      <w:r w:rsidRPr="008E7964">
        <w:rPr>
          <w:rFonts w:asciiTheme="majorHAnsi" w:eastAsia="TTE19FF6D0t00" w:hAnsiTheme="majorHAnsi" w:cs="Tahoma"/>
        </w:rPr>
        <w:t>ś</w:t>
      </w:r>
      <w:r w:rsidRPr="008E7964">
        <w:rPr>
          <w:rFonts w:asciiTheme="majorHAnsi" w:hAnsiTheme="majorHAnsi" w:cs="Tahoma"/>
        </w:rPr>
        <w:t>ci celu głównego Priorytetu II RPO WM oraz celów Strategii e-Rozwoju Województwa Mazowieckiego na lata 2007-2013;</w:t>
      </w:r>
    </w:p>
    <w:p w:rsidR="00EC643C" w:rsidRPr="008E7964" w:rsidRDefault="00EC643C" w:rsidP="006B0B0C">
      <w:pPr>
        <w:numPr>
          <w:ilvl w:val="0"/>
          <w:numId w:val="1"/>
        </w:numPr>
        <w:autoSpaceDE w:val="0"/>
        <w:autoSpaceDN w:val="0"/>
        <w:adjustRightInd w:val="0"/>
        <w:jc w:val="both"/>
        <w:rPr>
          <w:rFonts w:asciiTheme="majorHAnsi" w:hAnsiTheme="majorHAnsi" w:cs="Tahoma"/>
        </w:rPr>
      </w:pPr>
      <w:r w:rsidRPr="008E7964">
        <w:rPr>
          <w:rFonts w:asciiTheme="majorHAnsi" w:hAnsiTheme="majorHAnsi" w:cs="Tahoma"/>
        </w:rPr>
        <w:t>Uzyskania rekomendacji w zakresie działań</w:t>
      </w:r>
      <w:r w:rsidRPr="008E7964">
        <w:rPr>
          <w:rFonts w:asciiTheme="majorHAnsi" w:eastAsia="TTE19FF6D0t00" w:hAnsiTheme="majorHAnsi" w:cs="Tahoma"/>
        </w:rPr>
        <w:t xml:space="preserve"> </w:t>
      </w:r>
      <w:r w:rsidRPr="008E7964">
        <w:rPr>
          <w:rFonts w:asciiTheme="majorHAnsi" w:hAnsiTheme="majorHAnsi" w:cs="Tahoma"/>
        </w:rPr>
        <w:t>ukierunkowanych na zapewnienie optymalnego stanu realizacji e-Rozwoju Województwa Mazowieckiego na lata 2007-2013.</w:t>
      </w:r>
    </w:p>
    <w:p w:rsidR="00EC643C" w:rsidRPr="008E7964" w:rsidRDefault="00EC643C" w:rsidP="006B0B0C">
      <w:pPr>
        <w:rPr>
          <w:rFonts w:asciiTheme="majorHAnsi" w:hAnsiTheme="majorHAnsi"/>
        </w:rPr>
      </w:pPr>
    </w:p>
    <w:p w:rsidR="00EC643C" w:rsidRPr="008E7964" w:rsidRDefault="00EC643C" w:rsidP="006B0B0C">
      <w:pPr>
        <w:pStyle w:val="Heading2"/>
        <w:rPr>
          <w:rFonts w:asciiTheme="majorHAnsi" w:hAnsiTheme="majorHAnsi"/>
          <w:i w:val="0"/>
          <w:color w:val="365F91" w:themeColor="accent1" w:themeShade="BF"/>
        </w:rPr>
      </w:pPr>
      <w:bookmarkStart w:id="23" w:name="_Toc266801610"/>
      <w:bookmarkStart w:id="24" w:name="_Toc266810850"/>
      <w:bookmarkStart w:id="25" w:name="_Toc272759074"/>
      <w:bookmarkStart w:id="26" w:name="_Toc147810905"/>
      <w:bookmarkStart w:id="27" w:name="_Toc154454448"/>
      <w:bookmarkStart w:id="28" w:name="_Toc155338613"/>
      <w:r w:rsidRPr="008E7964">
        <w:rPr>
          <w:rFonts w:asciiTheme="majorHAnsi" w:hAnsiTheme="majorHAnsi"/>
          <w:i w:val="0"/>
          <w:color w:val="365F91" w:themeColor="accent1" w:themeShade="BF"/>
        </w:rPr>
        <w:t>2.2 Koncepcja badawcza</w:t>
      </w:r>
      <w:bookmarkEnd w:id="23"/>
      <w:bookmarkEnd w:id="24"/>
      <w:bookmarkEnd w:id="25"/>
      <w:bookmarkEnd w:id="26"/>
      <w:bookmarkEnd w:id="27"/>
      <w:bookmarkEnd w:id="28"/>
    </w:p>
    <w:p w:rsidR="00EC643C" w:rsidRPr="008E7964" w:rsidRDefault="00EC643C" w:rsidP="006B0B0C">
      <w:pPr>
        <w:spacing w:before="56" w:after="113"/>
        <w:rPr>
          <w:rFonts w:asciiTheme="majorHAnsi" w:hAnsiTheme="majorHAnsi" w:cs="Tahoma"/>
          <w:sz w:val="20"/>
          <w:szCs w:val="20"/>
        </w:rPr>
      </w:pPr>
    </w:p>
    <w:p w:rsidR="00EC643C" w:rsidRPr="008E7964" w:rsidRDefault="00DC291C" w:rsidP="006B0B0C">
      <w:pPr>
        <w:jc w:val="both"/>
        <w:rPr>
          <w:rFonts w:asciiTheme="majorHAnsi" w:hAnsiTheme="majorHAnsi"/>
          <w:u w:val="single"/>
        </w:rPr>
      </w:pPr>
      <w:r w:rsidRPr="008E7964">
        <w:rPr>
          <w:rFonts w:asciiTheme="majorHAnsi" w:hAnsiTheme="majorHAnsi"/>
          <w:u w:val="single"/>
        </w:rPr>
        <w:t>Perspektywy</w:t>
      </w:r>
      <w:r w:rsidR="00EC643C" w:rsidRPr="008E7964">
        <w:rPr>
          <w:rFonts w:asciiTheme="majorHAnsi" w:hAnsiTheme="majorHAnsi"/>
          <w:u w:val="single"/>
        </w:rPr>
        <w:t xml:space="preserve"> analizy</w:t>
      </w:r>
    </w:p>
    <w:p w:rsidR="00E80CF1" w:rsidRPr="008E7964" w:rsidRDefault="00E80CF1" w:rsidP="006B0B0C">
      <w:pPr>
        <w:jc w:val="both"/>
        <w:rPr>
          <w:rFonts w:asciiTheme="majorHAnsi" w:hAnsiTheme="majorHAnsi"/>
        </w:rPr>
      </w:pPr>
    </w:p>
    <w:p w:rsidR="00EC643C" w:rsidRPr="008E7964" w:rsidRDefault="00EC643C" w:rsidP="006B0B0C">
      <w:pPr>
        <w:jc w:val="both"/>
        <w:rPr>
          <w:rFonts w:asciiTheme="majorHAnsi" w:hAnsiTheme="majorHAnsi"/>
        </w:rPr>
      </w:pPr>
      <w:r w:rsidRPr="008E7964">
        <w:rPr>
          <w:rFonts w:asciiTheme="majorHAnsi" w:hAnsiTheme="majorHAnsi"/>
        </w:rPr>
        <w:t xml:space="preserve">Niniejsze badanie miało na celu </w:t>
      </w:r>
      <w:r w:rsidRPr="008E7964">
        <w:rPr>
          <w:rFonts w:asciiTheme="majorHAnsi" w:hAnsiTheme="majorHAnsi"/>
          <w:b/>
        </w:rPr>
        <w:t>ocenę i analizę bieżącej realizacji projektów realizowanych w ramach Priorytetu II RPO WM i na tej podstawie ocenę stopnia realizacji celu głównego Priorytetu II i celów Strategii.</w:t>
      </w:r>
      <w:r w:rsidRPr="008E7964">
        <w:rPr>
          <w:rFonts w:asciiTheme="majorHAnsi" w:hAnsiTheme="majorHAnsi"/>
        </w:rPr>
        <w:t xml:space="preserve"> Wymagało to</w:t>
      </w:r>
      <w:r w:rsidR="00E80CF1" w:rsidRPr="008E7964">
        <w:rPr>
          <w:rFonts w:asciiTheme="majorHAnsi" w:hAnsiTheme="majorHAnsi"/>
        </w:rPr>
        <w:t xml:space="preserve"> zwrócenia szczególnej uwagi na</w:t>
      </w:r>
      <w:r w:rsidRPr="008E7964">
        <w:rPr>
          <w:rFonts w:asciiTheme="majorHAnsi" w:hAnsiTheme="majorHAnsi"/>
        </w:rPr>
        <w:t xml:space="preserve"> beneficjentów przedmiotowych działań i kierowanie do nich bezpośrednio pytań badawczych i konkretnych pytań kwestionariuszowych. Nie ulega jednak wątpliwości, że równie istotne było dokonanie oceny w sposób pośredni, czyli oprócz stawiania pytań o samoocenę również pytań dotyczących oceny przez innych, otoczenie wobec niego zewnętrzne. W niniejszej ewaluacji otoczeniem tym były instytucje zaangażowane w proces wdrażania Działań z Priorytetu II RPO WM. Instytucje te pozostają w stałym kontakcie z beneficjentami, podejmują różnego rodzaju działania informacyjne, na bieżąco monitorują postępy w realizacji projektów. </w:t>
      </w:r>
      <w:r w:rsidR="00E80CF1" w:rsidRPr="008E7964">
        <w:rPr>
          <w:rFonts w:asciiTheme="majorHAnsi" w:hAnsiTheme="majorHAnsi"/>
        </w:rPr>
        <w:t>Innymi słowy</w:t>
      </w:r>
      <w:r w:rsidRPr="008E7964">
        <w:rPr>
          <w:rFonts w:asciiTheme="majorHAnsi" w:hAnsiTheme="majorHAnsi"/>
        </w:rPr>
        <w:t xml:space="preserve"> dysponują wiedzą istotną z punktu widzenia realizacji sformułowanych przez Zamawiającego celów badania. W związku z powyższym Wykonawca w niniejszej ewaluacji zdecydował się na zastosowanie podejścia badawczego zawierającego w sobie dwa ujęcia: ujęcia </w:t>
      </w:r>
      <w:r w:rsidRPr="008E7964">
        <w:rPr>
          <w:rFonts w:asciiTheme="majorHAnsi" w:hAnsiTheme="majorHAnsi"/>
          <w:u w:val="single"/>
        </w:rPr>
        <w:t>diagnostycznego (perspektywa beneficjentów)</w:t>
      </w:r>
      <w:r w:rsidRPr="008E7964">
        <w:rPr>
          <w:rFonts w:asciiTheme="majorHAnsi" w:hAnsiTheme="majorHAnsi"/>
        </w:rPr>
        <w:t xml:space="preserve"> i ujęcia </w:t>
      </w:r>
      <w:r w:rsidRPr="008E7964">
        <w:rPr>
          <w:rFonts w:asciiTheme="majorHAnsi" w:hAnsiTheme="majorHAnsi"/>
          <w:u w:val="single"/>
        </w:rPr>
        <w:t>instytucjonalnego (perspektywa otoczenia instytucjonalnego)</w:t>
      </w:r>
      <w:r w:rsidRPr="008E7964">
        <w:rPr>
          <w:rFonts w:asciiTheme="majorHAnsi" w:hAnsiTheme="majorHAnsi"/>
        </w:rPr>
        <w:t xml:space="preserve">. </w:t>
      </w:r>
    </w:p>
    <w:p w:rsidR="00EC643C" w:rsidRPr="008E7964" w:rsidRDefault="00EC643C" w:rsidP="006B0B0C">
      <w:pPr>
        <w:jc w:val="both"/>
        <w:rPr>
          <w:rFonts w:asciiTheme="majorHAnsi" w:hAnsiTheme="majorHAnsi"/>
        </w:rPr>
      </w:pPr>
      <w:r w:rsidRPr="008E7964">
        <w:rPr>
          <w:rFonts w:asciiTheme="majorHAnsi" w:hAnsiTheme="majorHAnsi"/>
        </w:rPr>
        <w:t>Kierunek diagnostyczny dotyczył samooceny beneficjentów, ich opinii zarówno na temat przyczyn i skutków ewentualnych problemów, jakie mogą wystąpić w trakcie realizacji projektu, jak i osiągniętych i zakładanych do osiągnięcia rezultatach projektu. Kierunek instytucjonalny pozwolił na spojrzenie na zagadnienia badawcze z innej perspektywy i poznanie zarówno faktów (np. dotyczących problemów na etapie, działań skierowanych do beneficjentów)</w:t>
      </w:r>
      <w:r w:rsidR="00E80CF1" w:rsidRPr="008E7964">
        <w:rPr>
          <w:rFonts w:asciiTheme="majorHAnsi" w:hAnsiTheme="majorHAnsi"/>
        </w:rPr>
        <w:t>,</w:t>
      </w:r>
      <w:r w:rsidRPr="008E7964">
        <w:rPr>
          <w:rFonts w:asciiTheme="majorHAnsi" w:hAnsiTheme="majorHAnsi"/>
        </w:rPr>
        <w:t xml:space="preserve"> jak i opinii (np. nt. przyczyn pojawiających się problemów, powodów opóźnień) przedstawicieli poszczególnych instytucji zaangażowany</w:t>
      </w:r>
      <w:r w:rsidR="00E80CF1" w:rsidRPr="008E7964">
        <w:rPr>
          <w:rFonts w:asciiTheme="majorHAnsi" w:hAnsiTheme="majorHAnsi"/>
        </w:rPr>
        <w:t>ch we wdrażanie przedmiotowych działań.</w:t>
      </w:r>
    </w:p>
    <w:p w:rsidR="00970A88" w:rsidRPr="008E7964" w:rsidRDefault="00970A88" w:rsidP="006B0B0C">
      <w:pPr>
        <w:jc w:val="both"/>
        <w:rPr>
          <w:rFonts w:asciiTheme="majorHAnsi" w:hAnsiTheme="majorHAnsi"/>
          <w:sz w:val="22"/>
          <w:szCs w:val="22"/>
        </w:rPr>
      </w:pPr>
    </w:p>
    <w:p w:rsidR="00EC643C" w:rsidRPr="008E7964" w:rsidRDefault="00EC643C" w:rsidP="006B0B0C">
      <w:pPr>
        <w:jc w:val="both"/>
        <w:rPr>
          <w:rFonts w:asciiTheme="majorHAnsi" w:hAnsiTheme="majorHAnsi"/>
          <w:sz w:val="22"/>
          <w:szCs w:val="22"/>
        </w:rPr>
      </w:pPr>
    </w:p>
    <w:p w:rsidR="00970A88" w:rsidRPr="008E7964" w:rsidRDefault="00970A88" w:rsidP="006B0B0C">
      <w:pPr>
        <w:jc w:val="both"/>
        <w:rPr>
          <w:rFonts w:asciiTheme="majorHAnsi" w:hAnsiTheme="majorHAnsi"/>
          <w:u w:val="single"/>
        </w:rPr>
      </w:pPr>
      <w:r w:rsidRPr="008E7964">
        <w:rPr>
          <w:rFonts w:asciiTheme="majorHAnsi" w:hAnsiTheme="majorHAnsi"/>
          <w:u w:val="single"/>
        </w:rPr>
        <w:t>Hipotezy badawcze</w:t>
      </w:r>
    </w:p>
    <w:p w:rsidR="00970A88" w:rsidRPr="008E7964" w:rsidRDefault="00970A88" w:rsidP="006B0B0C">
      <w:pPr>
        <w:jc w:val="both"/>
        <w:rPr>
          <w:rFonts w:asciiTheme="majorHAnsi" w:hAnsiTheme="majorHAnsi"/>
          <w:u w:val="single"/>
        </w:rPr>
      </w:pPr>
    </w:p>
    <w:p w:rsidR="00427D25" w:rsidRPr="008E7964" w:rsidRDefault="00970A88" w:rsidP="006B0B0C">
      <w:pPr>
        <w:jc w:val="both"/>
        <w:rPr>
          <w:rFonts w:asciiTheme="majorHAnsi" w:hAnsiTheme="majorHAnsi"/>
        </w:rPr>
      </w:pPr>
      <w:r w:rsidRPr="008E7964">
        <w:rPr>
          <w:rFonts w:asciiTheme="majorHAnsi" w:hAnsiTheme="majorHAnsi"/>
        </w:rPr>
        <w:t xml:space="preserve">Realizacja badania wymagała </w:t>
      </w:r>
      <w:r w:rsidR="00427D25" w:rsidRPr="008E7964">
        <w:rPr>
          <w:rFonts w:asciiTheme="majorHAnsi" w:hAnsiTheme="majorHAnsi"/>
        </w:rPr>
        <w:t>od Wykonawcy zdefiniowania</w:t>
      </w:r>
      <w:r w:rsidR="00D459ED" w:rsidRPr="008E7964">
        <w:rPr>
          <w:rFonts w:asciiTheme="majorHAnsi" w:hAnsiTheme="majorHAnsi"/>
        </w:rPr>
        <w:t xml:space="preserve"> hipotez</w:t>
      </w:r>
      <w:r w:rsidR="00427D25" w:rsidRPr="008E7964">
        <w:rPr>
          <w:rFonts w:asciiTheme="majorHAnsi" w:hAnsiTheme="majorHAnsi"/>
        </w:rPr>
        <w:t xml:space="preserve"> badawczych</w:t>
      </w:r>
      <w:r w:rsidR="00D459ED" w:rsidRPr="008E7964">
        <w:rPr>
          <w:rFonts w:asciiTheme="majorHAnsi" w:hAnsiTheme="majorHAnsi"/>
        </w:rPr>
        <w:t>, opierających się o opisane w dalszej części raportu pytan</w:t>
      </w:r>
      <w:r w:rsidR="00427D25" w:rsidRPr="008E7964">
        <w:rPr>
          <w:rFonts w:asciiTheme="majorHAnsi" w:hAnsiTheme="majorHAnsi"/>
        </w:rPr>
        <w:t>ia badawcze. Hipotezy te były następnie weryfikowane</w:t>
      </w:r>
      <w:r w:rsidR="00337E03" w:rsidRPr="008E7964">
        <w:rPr>
          <w:rFonts w:asciiTheme="majorHAnsi" w:hAnsiTheme="majorHAnsi"/>
        </w:rPr>
        <w:t xml:space="preserve"> w toku prac badawczych i analitycznych</w:t>
      </w:r>
      <w:r w:rsidR="00427D25" w:rsidRPr="008E7964">
        <w:rPr>
          <w:rFonts w:asciiTheme="majorHAnsi" w:hAnsiTheme="majorHAnsi"/>
        </w:rPr>
        <w:t>.</w:t>
      </w:r>
    </w:p>
    <w:p w:rsidR="00427D25" w:rsidRPr="008E7964" w:rsidRDefault="00427D25" w:rsidP="006B0B0C">
      <w:pPr>
        <w:jc w:val="both"/>
        <w:rPr>
          <w:rFonts w:asciiTheme="majorHAnsi" w:hAnsiTheme="majorHAnsi"/>
        </w:rPr>
      </w:pPr>
    </w:p>
    <w:p w:rsidR="00427D25" w:rsidRPr="008E7964" w:rsidRDefault="00427D25" w:rsidP="006B0B0C">
      <w:pPr>
        <w:jc w:val="both"/>
        <w:rPr>
          <w:rFonts w:asciiTheme="majorHAnsi" w:hAnsiTheme="majorHAnsi"/>
        </w:rPr>
      </w:pPr>
      <w:r w:rsidRPr="008E7964">
        <w:rPr>
          <w:rFonts w:asciiTheme="majorHAnsi" w:hAnsiTheme="majorHAnsi"/>
        </w:rPr>
        <w:t>Przyjęliśmy następujące cztery hipotezy odpowiadające celom badania:</w:t>
      </w:r>
    </w:p>
    <w:p w:rsidR="00427D25" w:rsidRPr="008E7964" w:rsidRDefault="00427D25" w:rsidP="006B0B0C">
      <w:pPr>
        <w:numPr>
          <w:ilvl w:val="0"/>
          <w:numId w:val="44"/>
        </w:numPr>
        <w:jc w:val="both"/>
        <w:rPr>
          <w:rFonts w:asciiTheme="majorHAnsi" w:hAnsiTheme="majorHAnsi"/>
          <w:b/>
        </w:rPr>
      </w:pPr>
      <w:r w:rsidRPr="008E7964">
        <w:rPr>
          <w:rFonts w:asciiTheme="majorHAnsi" w:hAnsiTheme="majorHAnsi"/>
          <w:b/>
        </w:rPr>
        <w:t>Cel główny II Priorytetu RPO WM zostanie osiągnięty;</w:t>
      </w:r>
    </w:p>
    <w:p w:rsidR="00427D25" w:rsidRPr="008E7964" w:rsidRDefault="00427D25" w:rsidP="006B0B0C">
      <w:pPr>
        <w:numPr>
          <w:ilvl w:val="0"/>
          <w:numId w:val="44"/>
        </w:numPr>
        <w:jc w:val="both"/>
        <w:rPr>
          <w:rFonts w:asciiTheme="majorHAnsi" w:hAnsiTheme="majorHAnsi"/>
          <w:b/>
        </w:rPr>
      </w:pPr>
      <w:r w:rsidRPr="008E7964">
        <w:rPr>
          <w:rFonts w:asciiTheme="majorHAnsi" w:hAnsiTheme="majorHAnsi"/>
          <w:b/>
        </w:rPr>
        <w:t>Cele Strategii e-Rozwoju Województwa Mazowieckiego nie są osiągane;</w:t>
      </w:r>
    </w:p>
    <w:p w:rsidR="00427D25" w:rsidRPr="008E7964" w:rsidRDefault="00427D25" w:rsidP="006B0B0C">
      <w:pPr>
        <w:numPr>
          <w:ilvl w:val="0"/>
          <w:numId w:val="44"/>
        </w:numPr>
        <w:jc w:val="both"/>
        <w:rPr>
          <w:rFonts w:asciiTheme="majorHAnsi" w:hAnsiTheme="majorHAnsi"/>
          <w:b/>
        </w:rPr>
      </w:pPr>
      <w:r w:rsidRPr="008E7964">
        <w:rPr>
          <w:rFonts w:asciiTheme="majorHAnsi" w:hAnsiTheme="majorHAnsi"/>
          <w:b/>
        </w:rPr>
        <w:t xml:space="preserve">Cel Priorytetu II RPO WM wpisuje się </w:t>
      </w:r>
      <w:r w:rsidR="00574AC2" w:rsidRPr="008E7964">
        <w:rPr>
          <w:rFonts w:asciiTheme="majorHAnsi" w:hAnsiTheme="majorHAnsi"/>
          <w:b/>
        </w:rPr>
        <w:t xml:space="preserve">w dużym stopniu </w:t>
      </w:r>
      <w:r w:rsidRPr="008E7964">
        <w:rPr>
          <w:rFonts w:asciiTheme="majorHAnsi" w:hAnsiTheme="majorHAnsi"/>
          <w:b/>
        </w:rPr>
        <w:t>w cele Strategii e-Rozwoju Mazowsza;</w:t>
      </w:r>
    </w:p>
    <w:p w:rsidR="00970A88" w:rsidRPr="008E7964" w:rsidRDefault="00427D25" w:rsidP="006B0B0C">
      <w:pPr>
        <w:numPr>
          <w:ilvl w:val="0"/>
          <w:numId w:val="44"/>
        </w:numPr>
        <w:jc w:val="both"/>
        <w:rPr>
          <w:rFonts w:asciiTheme="majorHAnsi" w:hAnsiTheme="majorHAnsi"/>
          <w:b/>
        </w:rPr>
      </w:pPr>
      <w:r w:rsidRPr="008E7964">
        <w:rPr>
          <w:rFonts w:asciiTheme="majorHAnsi" w:hAnsiTheme="majorHAnsi"/>
          <w:b/>
        </w:rPr>
        <w:t>Strategia e-Rozwoju Mazowsza nie jest realizowana w sposób optymalny.</w:t>
      </w:r>
    </w:p>
    <w:p w:rsidR="00970A88" w:rsidRPr="008E7964" w:rsidRDefault="00970A88" w:rsidP="006B0B0C">
      <w:pPr>
        <w:jc w:val="both"/>
        <w:rPr>
          <w:rFonts w:asciiTheme="majorHAnsi" w:hAnsiTheme="majorHAnsi"/>
        </w:rPr>
      </w:pPr>
    </w:p>
    <w:p w:rsidR="0040277C" w:rsidRPr="008E7964" w:rsidRDefault="0040277C" w:rsidP="006B0B0C">
      <w:pPr>
        <w:jc w:val="both"/>
        <w:rPr>
          <w:rFonts w:asciiTheme="majorHAnsi" w:hAnsiTheme="majorHAnsi"/>
          <w:u w:val="single"/>
        </w:rPr>
      </w:pPr>
    </w:p>
    <w:p w:rsidR="0040277C" w:rsidRPr="008E7964" w:rsidRDefault="0040277C" w:rsidP="006B0B0C">
      <w:pPr>
        <w:jc w:val="both"/>
        <w:rPr>
          <w:rFonts w:asciiTheme="majorHAnsi" w:hAnsiTheme="majorHAnsi"/>
          <w:u w:val="single"/>
        </w:rPr>
      </w:pPr>
      <w:r w:rsidRPr="008E7964">
        <w:rPr>
          <w:rFonts w:asciiTheme="majorHAnsi" w:hAnsiTheme="majorHAnsi"/>
          <w:u w:val="single"/>
        </w:rPr>
        <w:t>Kroki badawcze</w:t>
      </w:r>
    </w:p>
    <w:p w:rsidR="0040277C" w:rsidRPr="008E7964" w:rsidRDefault="0040277C" w:rsidP="006B0B0C">
      <w:pPr>
        <w:jc w:val="both"/>
        <w:rPr>
          <w:rFonts w:asciiTheme="majorHAnsi" w:hAnsiTheme="majorHAnsi"/>
          <w:u w:val="single"/>
        </w:rPr>
      </w:pPr>
    </w:p>
    <w:p w:rsidR="0094537A" w:rsidRPr="008E7964" w:rsidRDefault="0040277C" w:rsidP="006B0B0C">
      <w:pPr>
        <w:jc w:val="both"/>
        <w:rPr>
          <w:rFonts w:asciiTheme="majorHAnsi" w:hAnsiTheme="majorHAnsi"/>
        </w:rPr>
      </w:pPr>
      <w:r w:rsidRPr="008E7964">
        <w:rPr>
          <w:rFonts w:asciiTheme="majorHAnsi" w:hAnsiTheme="majorHAnsi"/>
        </w:rPr>
        <w:t xml:space="preserve">Weryfikacja postawionych hipotez badawczych oraz osiągnięcie celów badania wymagało </w:t>
      </w:r>
      <w:r w:rsidR="0094537A" w:rsidRPr="008E7964">
        <w:rPr>
          <w:rFonts w:asciiTheme="majorHAnsi" w:hAnsiTheme="majorHAnsi"/>
        </w:rPr>
        <w:t>zastosowania odpowiedniego podejścia badawczego, które zawierało się w kolejnych krokach badawczych i wykorzystaniu kolejnych metod i technik badawczych. Poniższy schemat prezentuje kolejne etapy (kroki) badania.</w:t>
      </w:r>
    </w:p>
    <w:p w:rsidR="0094537A" w:rsidRPr="008E7964" w:rsidRDefault="0094537A" w:rsidP="006B0B0C">
      <w:pPr>
        <w:jc w:val="both"/>
        <w:rPr>
          <w:rFonts w:asciiTheme="majorHAnsi" w:hAnsiTheme="majorHAnsi"/>
        </w:rPr>
      </w:pPr>
    </w:p>
    <w:p w:rsidR="0094537A" w:rsidRPr="008E7964" w:rsidRDefault="0094537A" w:rsidP="006B0B0C">
      <w:pPr>
        <w:jc w:val="both"/>
        <w:rPr>
          <w:rFonts w:asciiTheme="majorHAnsi" w:hAnsiTheme="majorHAnsi"/>
        </w:rPr>
      </w:pPr>
      <w:r w:rsidRPr="008E7964">
        <w:rPr>
          <w:rFonts w:asciiTheme="majorHAnsi" w:hAnsiTheme="majorHAnsi"/>
        </w:rPr>
        <w:t>Schemat 1. Logika badania.</w:t>
      </w:r>
    </w:p>
    <w:p w:rsidR="00FA7083" w:rsidRPr="008E7964" w:rsidRDefault="00FA7083" w:rsidP="006B0B0C">
      <w:pPr>
        <w:jc w:val="both"/>
        <w:rPr>
          <w:rFonts w:asciiTheme="majorHAnsi" w:hAnsiTheme="majorHAnsi"/>
        </w:rPr>
      </w:pPr>
      <w:r w:rsidRPr="008E7964">
        <w:rPr>
          <w:rFonts w:asciiTheme="majorHAnsi" w:hAnsiTheme="majorHAnsi"/>
          <w:noProof/>
          <w:lang w:val="en-US" w:eastAsia="en-US"/>
        </w:rPr>
        <w:drawing>
          <wp:inline distT="0" distB="0" distL="0" distR="0">
            <wp:extent cx="5486400" cy="3200400"/>
            <wp:effectExtent l="76200" t="0" r="50800" b="0"/>
            <wp:docPr id="4" name="D 4"/>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0" r:lo="rId11" r:qs="rId12" r:cs="rId13"/>
              </a:graphicData>
            </a:graphic>
          </wp:inline>
        </w:drawing>
      </w:r>
    </w:p>
    <w:p w:rsidR="0094537A" w:rsidRPr="008E7964" w:rsidRDefault="00FA7083" w:rsidP="006B0B0C">
      <w:pPr>
        <w:jc w:val="both"/>
        <w:rPr>
          <w:rFonts w:asciiTheme="majorHAnsi" w:hAnsiTheme="majorHAnsi"/>
        </w:rPr>
      </w:pPr>
      <w:r w:rsidRPr="008E7964">
        <w:rPr>
          <w:rFonts w:asciiTheme="majorHAnsi" w:hAnsiTheme="majorHAnsi"/>
        </w:rPr>
        <w:t>Źródło: opracowanie własne.</w:t>
      </w:r>
    </w:p>
    <w:p w:rsidR="0040277C" w:rsidRPr="008E7964" w:rsidRDefault="0040277C" w:rsidP="006B0B0C">
      <w:pPr>
        <w:jc w:val="both"/>
        <w:rPr>
          <w:rFonts w:asciiTheme="majorHAnsi" w:hAnsiTheme="majorHAnsi"/>
        </w:rPr>
      </w:pPr>
    </w:p>
    <w:p w:rsidR="00EC643C" w:rsidRPr="008E7964" w:rsidRDefault="00EC643C" w:rsidP="006B0B0C">
      <w:pPr>
        <w:outlineLvl w:val="1"/>
        <w:rPr>
          <w:rFonts w:asciiTheme="majorHAnsi" w:hAnsiTheme="majorHAnsi" w:cs="Tahoma"/>
          <w:color w:val="000080"/>
          <w:sz w:val="28"/>
          <w:szCs w:val="28"/>
        </w:rPr>
      </w:pPr>
    </w:p>
    <w:p w:rsidR="00EC643C" w:rsidRPr="008E7964" w:rsidRDefault="00EC643C" w:rsidP="006B0B0C">
      <w:pPr>
        <w:outlineLvl w:val="1"/>
        <w:rPr>
          <w:rFonts w:asciiTheme="majorHAnsi" w:hAnsiTheme="majorHAnsi" w:cs="Tahoma"/>
          <w:color w:val="000080"/>
          <w:sz w:val="28"/>
          <w:szCs w:val="28"/>
        </w:rPr>
      </w:pPr>
    </w:p>
    <w:p w:rsidR="00EC643C" w:rsidRPr="008E7964" w:rsidRDefault="00EC643C" w:rsidP="006B0B0C">
      <w:pPr>
        <w:tabs>
          <w:tab w:val="left" w:pos="8190"/>
        </w:tabs>
        <w:rPr>
          <w:rFonts w:asciiTheme="majorHAnsi" w:hAnsiTheme="majorHAnsi" w:cs="Tahoma"/>
          <w:sz w:val="28"/>
          <w:szCs w:val="28"/>
        </w:rPr>
      </w:pPr>
      <w:r w:rsidRPr="008E7964">
        <w:rPr>
          <w:rFonts w:asciiTheme="majorHAnsi" w:hAnsiTheme="majorHAnsi" w:cs="Tahoma"/>
          <w:sz w:val="28"/>
          <w:szCs w:val="28"/>
        </w:rPr>
        <w:tab/>
      </w:r>
    </w:p>
    <w:p w:rsidR="00EC643C" w:rsidRPr="008E7964" w:rsidRDefault="00EC643C" w:rsidP="0000448E">
      <w:pPr>
        <w:pStyle w:val="Heading1"/>
        <w:rPr>
          <w:rFonts w:asciiTheme="majorHAnsi" w:hAnsiTheme="majorHAnsi"/>
          <w:color w:val="365F91" w:themeColor="accent1" w:themeShade="BF"/>
        </w:rPr>
      </w:pPr>
      <w:bookmarkStart w:id="29" w:name="_Toc266801611"/>
      <w:bookmarkStart w:id="30" w:name="_Toc266810851"/>
      <w:bookmarkStart w:id="31" w:name="_Toc272759075"/>
      <w:r w:rsidRPr="008E7964">
        <w:rPr>
          <w:rFonts w:asciiTheme="majorHAnsi" w:hAnsiTheme="majorHAnsi"/>
        </w:rPr>
        <w:br w:type="page"/>
      </w:r>
      <w:bookmarkStart w:id="32" w:name="_Toc147810907"/>
      <w:bookmarkStart w:id="33" w:name="_Toc154454449"/>
      <w:bookmarkStart w:id="34" w:name="_Toc155338614"/>
      <w:r w:rsidRPr="008E7964">
        <w:rPr>
          <w:rFonts w:asciiTheme="majorHAnsi" w:hAnsiTheme="majorHAnsi"/>
          <w:color w:val="365F91" w:themeColor="accent1" w:themeShade="BF"/>
        </w:rPr>
        <w:t>3. Opis zastosowanej metodologii badania</w:t>
      </w:r>
      <w:bookmarkEnd w:id="29"/>
      <w:bookmarkEnd w:id="30"/>
      <w:bookmarkEnd w:id="31"/>
      <w:bookmarkEnd w:id="32"/>
      <w:bookmarkEnd w:id="33"/>
      <w:bookmarkEnd w:id="34"/>
    </w:p>
    <w:p w:rsidR="00EC643C" w:rsidRPr="008E7964" w:rsidRDefault="00EC643C" w:rsidP="006B0B0C">
      <w:pPr>
        <w:pStyle w:val="Heading2"/>
        <w:rPr>
          <w:rFonts w:asciiTheme="majorHAnsi" w:hAnsiTheme="majorHAnsi"/>
          <w:i w:val="0"/>
          <w:color w:val="365F91" w:themeColor="accent1" w:themeShade="BF"/>
        </w:rPr>
      </w:pPr>
      <w:bookmarkStart w:id="35" w:name="_Toc266801612"/>
      <w:bookmarkStart w:id="36" w:name="_Toc266810852"/>
      <w:bookmarkStart w:id="37" w:name="_Toc272759076"/>
      <w:bookmarkStart w:id="38" w:name="_Toc147810908"/>
      <w:bookmarkStart w:id="39" w:name="_Toc154454450"/>
      <w:bookmarkStart w:id="40" w:name="_Toc155338615"/>
      <w:r w:rsidRPr="008E7964">
        <w:rPr>
          <w:rFonts w:asciiTheme="majorHAnsi" w:hAnsiTheme="majorHAnsi"/>
          <w:i w:val="0"/>
          <w:color w:val="365F91" w:themeColor="accent1" w:themeShade="BF"/>
        </w:rPr>
        <w:t>3.1 Szczegółowy opis zastosowanej metodologii</w:t>
      </w:r>
      <w:bookmarkEnd w:id="35"/>
      <w:bookmarkEnd w:id="36"/>
      <w:bookmarkEnd w:id="37"/>
      <w:bookmarkEnd w:id="38"/>
      <w:bookmarkEnd w:id="39"/>
      <w:bookmarkEnd w:id="40"/>
    </w:p>
    <w:p w:rsidR="00EC643C" w:rsidRPr="008E7964" w:rsidRDefault="00EC643C" w:rsidP="006B0B0C">
      <w:pPr>
        <w:pStyle w:val="Heading3"/>
        <w:rPr>
          <w:rFonts w:asciiTheme="majorHAnsi" w:hAnsiTheme="majorHAnsi"/>
          <w:color w:val="365F91" w:themeColor="accent1" w:themeShade="BF"/>
        </w:rPr>
      </w:pPr>
      <w:bookmarkStart w:id="41" w:name="_Toc264019336"/>
      <w:bookmarkStart w:id="42" w:name="_Toc266801613"/>
      <w:bookmarkStart w:id="43" w:name="_Toc266810853"/>
      <w:bookmarkStart w:id="44" w:name="_Toc272759077"/>
      <w:bookmarkStart w:id="45" w:name="_Toc147810909"/>
      <w:bookmarkStart w:id="46" w:name="_Toc154454451"/>
      <w:bookmarkStart w:id="47" w:name="_Toc264019341"/>
      <w:bookmarkStart w:id="48" w:name="_Toc264019342"/>
      <w:bookmarkStart w:id="49" w:name="_Toc155338616"/>
      <w:r w:rsidRPr="008E7964">
        <w:rPr>
          <w:rFonts w:asciiTheme="majorHAnsi" w:hAnsiTheme="majorHAnsi"/>
          <w:color w:val="365F91" w:themeColor="accent1" w:themeShade="BF"/>
        </w:rPr>
        <w:t>3.1.1 Analiza danych zastanych (Desk research)</w:t>
      </w:r>
      <w:bookmarkEnd w:id="41"/>
      <w:bookmarkEnd w:id="42"/>
      <w:bookmarkEnd w:id="43"/>
      <w:bookmarkEnd w:id="44"/>
      <w:bookmarkEnd w:id="45"/>
      <w:bookmarkEnd w:id="46"/>
      <w:bookmarkEnd w:id="49"/>
    </w:p>
    <w:p w:rsidR="00EC643C" w:rsidRPr="008E7964" w:rsidRDefault="00EC643C" w:rsidP="006B0B0C">
      <w:pPr>
        <w:spacing w:before="120" w:after="120"/>
        <w:jc w:val="both"/>
        <w:rPr>
          <w:rFonts w:asciiTheme="majorHAnsi" w:hAnsiTheme="majorHAnsi"/>
        </w:rPr>
      </w:pPr>
      <w:r w:rsidRPr="008E7964">
        <w:rPr>
          <w:rFonts w:asciiTheme="majorHAnsi" w:hAnsiTheme="majorHAnsi"/>
        </w:rPr>
        <w:t>Analiza danych zastanych</w:t>
      </w:r>
      <w:r w:rsidR="00580EB4" w:rsidRPr="008E7964">
        <w:rPr>
          <w:rFonts w:asciiTheme="majorHAnsi" w:hAnsiTheme="majorHAnsi"/>
        </w:rPr>
        <w:t xml:space="preserve"> stanowiła</w:t>
      </w:r>
      <w:r w:rsidRPr="008E7964">
        <w:rPr>
          <w:rFonts w:asciiTheme="majorHAnsi" w:hAnsiTheme="majorHAnsi"/>
        </w:rPr>
        <w:t xml:space="preserve"> punkt wyjścia </w:t>
      </w:r>
      <w:r w:rsidR="00580EB4" w:rsidRPr="008E7964">
        <w:rPr>
          <w:rFonts w:asciiTheme="majorHAnsi" w:hAnsiTheme="majorHAnsi"/>
        </w:rPr>
        <w:t>do realizacji</w:t>
      </w:r>
      <w:r w:rsidRPr="008E7964">
        <w:rPr>
          <w:rFonts w:asciiTheme="majorHAnsi" w:hAnsiTheme="majorHAnsi"/>
        </w:rPr>
        <w:t xml:space="preserve"> strategii </w:t>
      </w:r>
      <w:r w:rsidR="00580EB4" w:rsidRPr="008E7964">
        <w:rPr>
          <w:rFonts w:asciiTheme="majorHAnsi" w:hAnsiTheme="majorHAnsi"/>
        </w:rPr>
        <w:t xml:space="preserve">postępowania </w:t>
      </w:r>
      <w:r w:rsidRPr="008E7964">
        <w:rPr>
          <w:rFonts w:asciiTheme="majorHAnsi" w:hAnsiTheme="majorHAnsi"/>
        </w:rPr>
        <w:t>w niniejszym badaniu ewaluacyjnym. Pozwoli</w:t>
      </w:r>
      <w:r w:rsidR="00580EB4" w:rsidRPr="008E7964">
        <w:rPr>
          <w:rFonts w:asciiTheme="majorHAnsi" w:hAnsiTheme="majorHAnsi"/>
        </w:rPr>
        <w:t>ła</w:t>
      </w:r>
      <w:r w:rsidRPr="008E7964">
        <w:rPr>
          <w:rFonts w:asciiTheme="majorHAnsi" w:hAnsiTheme="majorHAnsi"/>
        </w:rPr>
        <w:t xml:space="preserve"> ona w pierwszej kolejności na identyfikację przedmiotu dalsze</w:t>
      </w:r>
      <w:r w:rsidR="00580EB4" w:rsidRPr="008E7964">
        <w:rPr>
          <w:rFonts w:asciiTheme="majorHAnsi" w:hAnsiTheme="majorHAnsi"/>
        </w:rPr>
        <w:t>go badania. Dane zastane pozwoliły</w:t>
      </w:r>
      <w:r w:rsidRPr="008E7964">
        <w:rPr>
          <w:rFonts w:asciiTheme="majorHAnsi" w:hAnsiTheme="majorHAnsi"/>
        </w:rPr>
        <w:t xml:space="preserve"> </w:t>
      </w:r>
      <w:r w:rsidR="00580EB4" w:rsidRPr="008E7964">
        <w:rPr>
          <w:rFonts w:asciiTheme="majorHAnsi" w:hAnsiTheme="majorHAnsi"/>
        </w:rPr>
        <w:t xml:space="preserve">także </w:t>
      </w:r>
      <w:r w:rsidRPr="008E7964">
        <w:rPr>
          <w:rFonts w:asciiTheme="majorHAnsi" w:hAnsiTheme="majorHAnsi"/>
        </w:rPr>
        <w:t>na uzyskanie informacji niezbędnych m.in. do zaprojektowa</w:t>
      </w:r>
      <w:r w:rsidR="00580EB4" w:rsidRPr="008E7964">
        <w:rPr>
          <w:rFonts w:asciiTheme="majorHAnsi" w:hAnsiTheme="majorHAnsi"/>
        </w:rPr>
        <w:t>nia kwestionariusza ankietowego, jak również szczegółowych scenariuszy wywiadów pogłębionych</w:t>
      </w:r>
      <w:r w:rsidRPr="008E7964">
        <w:rPr>
          <w:rFonts w:asciiTheme="majorHAnsi" w:hAnsiTheme="majorHAnsi"/>
        </w:rPr>
        <w:t xml:space="preserve">. </w:t>
      </w:r>
      <w:r w:rsidR="00580EB4" w:rsidRPr="008E7964">
        <w:rPr>
          <w:rFonts w:asciiTheme="majorHAnsi" w:hAnsiTheme="majorHAnsi"/>
        </w:rPr>
        <w:t xml:space="preserve">W dalszej kolejności analiza desk research umożliwiła </w:t>
      </w:r>
      <w:r w:rsidRPr="008E7964">
        <w:rPr>
          <w:rFonts w:asciiTheme="majorHAnsi" w:hAnsiTheme="majorHAnsi"/>
        </w:rPr>
        <w:t>rozpatrywan</w:t>
      </w:r>
      <w:r w:rsidR="00580EB4" w:rsidRPr="008E7964">
        <w:rPr>
          <w:rFonts w:asciiTheme="majorHAnsi" w:hAnsiTheme="majorHAnsi"/>
        </w:rPr>
        <w:t>i</w:t>
      </w:r>
      <w:r w:rsidRPr="008E7964">
        <w:rPr>
          <w:rFonts w:asciiTheme="majorHAnsi" w:hAnsiTheme="majorHAnsi"/>
        </w:rPr>
        <w:t>e i interpretowan</w:t>
      </w:r>
      <w:r w:rsidR="00580EB4" w:rsidRPr="008E7964">
        <w:rPr>
          <w:rFonts w:asciiTheme="majorHAnsi" w:hAnsiTheme="majorHAnsi"/>
        </w:rPr>
        <w:t>i</w:t>
      </w:r>
      <w:r w:rsidRPr="008E7964">
        <w:rPr>
          <w:rFonts w:asciiTheme="majorHAnsi" w:hAnsiTheme="majorHAnsi"/>
        </w:rPr>
        <w:t>e danych z</w:t>
      </w:r>
      <w:r w:rsidR="00580EB4" w:rsidRPr="008E7964">
        <w:rPr>
          <w:rFonts w:asciiTheme="majorHAnsi" w:hAnsiTheme="majorHAnsi"/>
        </w:rPr>
        <w:t xml:space="preserve"> systemu monitoringu oraz wniosków o dofinansowanie.</w:t>
      </w:r>
    </w:p>
    <w:p w:rsidR="00EC643C" w:rsidRPr="008E7964" w:rsidRDefault="00EC643C" w:rsidP="006B0B0C">
      <w:pPr>
        <w:spacing w:before="120" w:after="120"/>
        <w:jc w:val="both"/>
        <w:rPr>
          <w:rFonts w:asciiTheme="majorHAnsi" w:hAnsiTheme="majorHAnsi"/>
        </w:rPr>
      </w:pPr>
      <w:r w:rsidRPr="008E7964">
        <w:rPr>
          <w:rFonts w:asciiTheme="majorHAnsi" w:hAnsiTheme="majorHAnsi"/>
        </w:rPr>
        <w:t xml:space="preserve">W badaniu Wykonawca </w:t>
      </w:r>
      <w:r w:rsidR="00580EB4" w:rsidRPr="008E7964">
        <w:rPr>
          <w:rFonts w:asciiTheme="majorHAnsi" w:hAnsiTheme="majorHAnsi"/>
        </w:rPr>
        <w:t>analizował</w:t>
      </w:r>
      <w:r w:rsidRPr="008E7964">
        <w:rPr>
          <w:rFonts w:asciiTheme="majorHAnsi" w:hAnsiTheme="majorHAnsi"/>
        </w:rPr>
        <w:t xml:space="preserve"> następujące dokumenty strategiczne:</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rPr>
        <w:t>Regionalny Program Operacyjny Województwa Mazowieckiego 2007-2013</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rPr>
        <w:t>Szczegółowy Opis Priorytetów RPO WM 2007-2013</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rPr>
        <w:t>Strategia e-Rozwoju Województwa Mazowieckiego na lata 2007-2013</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Strategia Rozwoju Województwa Mazowieckiego do roku 2020</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Strategia Kierunkowa Rozwoju Informatyzacji Polski do roku 2013</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Plan informatyzacji Państwa na lata 2007-2010</w:t>
      </w:r>
    </w:p>
    <w:p w:rsidR="00EC643C" w:rsidRPr="008E7964" w:rsidRDefault="00EC643C" w:rsidP="006B0B0C">
      <w:pPr>
        <w:numPr>
          <w:ilvl w:val="0"/>
          <w:numId w:val="5"/>
        </w:numPr>
        <w:jc w:val="both"/>
        <w:rPr>
          <w:rFonts w:asciiTheme="majorHAnsi" w:hAnsiTheme="majorHAnsi"/>
          <w:iCs/>
        </w:rPr>
      </w:pPr>
      <w:r w:rsidRPr="008E7964">
        <w:rPr>
          <w:rFonts w:asciiTheme="majorHAnsi" w:hAnsiTheme="majorHAnsi"/>
          <w:iCs/>
        </w:rPr>
        <w:t>Strategia rozwoju społeczeństwa informacyjnego w Polsce do roku 2013</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Narodowa Strategia Rozwoju Regionalnego na lata 2007–2013</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rPr>
        <w:t xml:space="preserve">Ustawa z dnia 16 lipca 2004 roku </w:t>
      </w:r>
      <w:r w:rsidRPr="008E7964">
        <w:rPr>
          <w:rFonts w:asciiTheme="majorHAnsi" w:hAnsiTheme="majorHAnsi"/>
          <w:i/>
          <w:iCs/>
        </w:rPr>
        <w:t>Prawo telekomunikacyjne</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Przewodnik w sprawie kryteriów i warunków wdrażania funduszy strukturalnych w ramach wsparcia komunikacji elektronicznej</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Stopień informatyzacji urzędów w Polsce. Raport generalny z badan ilościowych dla MNiI</w:t>
      </w:r>
      <w:r w:rsidRPr="008E7964">
        <w:rPr>
          <w:rFonts w:asciiTheme="majorHAnsi" w:hAnsiTheme="majorHAnsi"/>
        </w:rPr>
        <w:t>, Warszawa 2004</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Polskie miasta i gminy wiejskie w Internecie — geografia społeczeństwa informacyjnego</w:t>
      </w:r>
      <w:r w:rsidRPr="008E7964">
        <w:rPr>
          <w:rFonts w:asciiTheme="majorHAnsi" w:hAnsiTheme="majorHAnsi"/>
        </w:rPr>
        <w:t>, R. Guzik, Kraków 2004</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GUS, Nauka i Technika</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iCs/>
        </w:rPr>
        <w:t>GUS, Rocznik statystyczny</w:t>
      </w:r>
    </w:p>
    <w:p w:rsidR="00EC643C" w:rsidRPr="008E7964" w:rsidRDefault="00EC643C" w:rsidP="006B0B0C">
      <w:pPr>
        <w:numPr>
          <w:ilvl w:val="0"/>
          <w:numId w:val="5"/>
        </w:numPr>
        <w:jc w:val="both"/>
        <w:rPr>
          <w:rFonts w:asciiTheme="majorHAnsi" w:hAnsiTheme="majorHAnsi"/>
          <w:lang w:val="en-US"/>
        </w:rPr>
      </w:pPr>
      <w:r w:rsidRPr="008E7964">
        <w:rPr>
          <w:rFonts w:asciiTheme="majorHAnsi" w:hAnsiTheme="majorHAnsi"/>
          <w:iCs/>
          <w:lang w:val="en-US"/>
        </w:rPr>
        <w:t>World Telecommunication Development Report: Access Indicators for the Information Society</w:t>
      </w:r>
      <w:r w:rsidRPr="008E7964">
        <w:rPr>
          <w:rFonts w:asciiTheme="majorHAnsi" w:hAnsiTheme="majorHAnsi"/>
          <w:lang w:val="en-US"/>
        </w:rPr>
        <w:t>, Geneva 2003</w:t>
      </w:r>
    </w:p>
    <w:p w:rsidR="00EC643C" w:rsidRPr="008E7964" w:rsidRDefault="00EC643C" w:rsidP="006B0B0C">
      <w:pPr>
        <w:numPr>
          <w:ilvl w:val="0"/>
          <w:numId w:val="5"/>
        </w:numPr>
        <w:jc w:val="both"/>
        <w:rPr>
          <w:rFonts w:asciiTheme="majorHAnsi" w:hAnsiTheme="majorHAnsi"/>
          <w:lang w:val="en-US"/>
        </w:rPr>
      </w:pPr>
      <w:r w:rsidRPr="008E7964">
        <w:rPr>
          <w:rFonts w:asciiTheme="majorHAnsi" w:hAnsiTheme="majorHAnsi"/>
        </w:rPr>
        <w:t>Diagnoza społeczna</w:t>
      </w:r>
      <w:r w:rsidRPr="008E7964">
        <w:rPr>
          <w:rFonts w:asciiTheme="majorHAnsi" w:hAnsiTheme="majorHAnsi"/>
          <w:lang w:val="en-US"/>
        </w:rPr>
        <w:t xml:space="preserve"> 2009</w:t>
      </w:r>
    </w:p>
    <w:p w:rsidR="00EC643C" w:rsidRPr="008E7964" w:rsidRDefault="00EC643C" w:rsidP="006B0B0C">
      <w:pPr>
        <w:numPr>
          <w:ilvl w:val="0"/>
          <w:numId w:val="5"/>
        </w:numPr>
        <w:jc w:val="both"/>
        <w:rPr>
          <w:rFonts w:asciiTheme="majorHAnsi" w:hAnsiTheme="majorHAnsi"/>
        </w:rPr>
      </w:pPr>
      <w:r w:rsidRPr="008E7964">
        <w:rPr>
          <w:rFonts w:asciiTheme="majorHAnsi" w:hAnsiTheme="majorHAnsi"/>
        </w:rPr>
        <w:t>Dane monitoringowe, sprawozdania okresowe.</w:t>
      </w:r>
    </w:p>
    <w:p w:rsidR="00580EB4" w:rsidRPr="008E7964" w:rsidRDefault="00580EB4" w:rsidP="006B0B0C">
      <w:pPr>
        <w:spacing w:before="120" w:after="120"/>
        <w:jc w:val="both"/>
        <w:rPr>
          <w:rFonts w:asciiTheme="majorHAnsi" w:hAnsiTheme="majorHAnsi"/>
        </w:rPr>
      </w:pPr>
    </w:p>
    <w:p w:rsidR="00EC643C" w:rsidRPr="008E7964" w:rsidRDefault="002E7A44" w:rsidP="006B0B0C">
      <w:pPr>
        <w:spacing w:before="120" w:after="120"/>
        <w:jc w:val="both"/>
        <w:rPr>
          <w:rFonts w:asciiTheme="majorHAnsi" w:hAnsiTheme="majorHAnsi"/>
        </w:rPr>
      </w:pPr>
      <w:r w:rsidRPr="008E7964">
        <w:rPr>
          <w:rFonts w:asciiTheme="majorHAnsi" w:hAnsiTheme="majorHAnsi"/>
        </w:rPr>
        <w:t>Z</w:t>
      </w:r>
      <w:r w:rsidR="00EC643C" w:rsidRPr="008E7964">
        <w:rPr>
          <w:rFonts w:asciiTheme="majorHAnsi" w:hAnsiTheme="majorHAnsi"/>
        </w:rPr>
        <w:t>godnie opisem przedmiotu za</w:t>
      </w:r>
      <w:r w:rsidR="00580EB4" w:rsidRPr="008E7964">
        <w:rPr>
          <w:rFonts w:asciiTheme="majorHAnsi" w:hAnsiTheme="majorHAnsi"/>
        </w:rPr>
        <w:t>mówienia, główny nacisk został jednak</w:t>
      </w:r>
      <w:r w:rsidR="00EC643C" w:rsidRPr="008E7964">
        <w:rPr>
          <w:rFonts w:asciiTheme="majorHAnsi" w:hAnsiTheme="majorHAnsi"/>
        </w:rPr>
        <w:t xml:space="preserve"> położony na porównanie zapisów </w:t>
      </w:r>
      <w:r w:rsidR="00EC643C" w:rsidRPr="008E7964">
        <w:rPr>
          <w:rFonts w:asciiTheme="majorHAnsi" w:hAnsiTheme="majorHAnsi"/>
          <w:i/>
        </w:rPr>
        <w:t>Regionalnego Programu Operacyjnego Województwa Mazowieckiego 2007-2013</w:t>
      </w:r>
      <w:r w:rsidR="00EC643C" w:rsidRPr="008E7964">
        <w:rPr>
          <w:rFonts w:asciiTheme="majorHAnsi" w:hAnsiTheme="majorHAnsi"/>
        </w:rPr>
        <w:t xml:space="preserve"> z zapisami </w:t>
      </w:r>
      <w:r w:rsidR="00EC643C" w:rsidRPr="008E7964">
        <w:rPr>
          <w:rFonts w:asciiTheme="majorHAnsi" w:hAnsiTheme="majorHAnsi"/>
          <w:i/>
        </w:rPr>
        <w:t>Strategii e-Rozwoju Województwa Mazowieckiego na lata 2007-2013</w:t>
      </w:r>
      <w:r w:rsidR="00580EB4" w:rsidRPr="008E7964">
        <w:rPr>
          <w:rFonts w:asciiTheme="majorHAnsi" w:hAnsiTheme="majorHAnsi"/>
        </w:rPr>
        <w:t>. Pozostałe dokumenty były</w:t>
      </w:r>
      <w:r w:rsidR="00EC643C" w:rsidRPr="008E7964">
        <w:rPr>
          <w:rFonts w:asciiTheme="majorHAnsi" w:hAnsiTheme="majorHAnsi"/>
        </w:rPr>
        <w:t xml:space="preserve"> traktowane jako</w:t>
      </w:r>
      <w:r w:rsidR="00580EB4" w:rsidRPr="008E7964">
        <w:rPr>
          <w:rFonts w:asciiTheme="majorHAnsi" w:hAnsiTheme="majorHAnsi"/>
        </w:rPr>
        <w:t xml:space="preserve"> dokumenty</w:t>
      </w:r>
      <w:r w:rsidR="00EC643C" w:rsidRPr="008E7964">
        <w:rPr>
          <w:rFonts w:asciiTheme="majorHAnsi" w:hAnsiTheme="majorHAnsi"/>
        </w:rPr>
        <w:t xml:space="preserve"> pomocnicze.</w:t>
      </w:r>
    </w:p>
    <w:p w:rsidR="00580EB4" w:rsidRPr="008E7964" w:rsidRDefault="00EC643C" w:rsidP="006B0B0C">
      <w:pPr>
        <w:spacing w:before="120" w:after="120"/>
        <w:jc w:val="both"/>
        <w:rPr>
          <w:rFonts w:asciiTheme="majorHAnsi" w:hAnsiTheme="majorHAnsi"/>
        </w:rPr>
      </w:pPr>
      <w:r w:rsidRPr="008E7964">
        <w:rPr>
          <w:rFonts w:asciiTheme="majorHAnsi" w:hAnsiTheme="majorHAnsi"/>
        </w:rPr>
        <w:t>Wyniki an</w:t>
      </w:r>
      <w:r w:rsidR="00580EB4" w:rsidRPr="008E7964">
        <w:rPr>
          <w:rFonts w:asciiTheme="majorHAnsi" w:hAnsiTheme="majorHAnsi"/>
        </w:rPr>
        <w:t>alizy danych zastanych umożliwiły</w:t>
      </w:r>
      <w:r w:rsidRPr="008E7964">
        <w:rPr>
          <w:rFonts w:asciiTheme="majorHAnsi" w:hAnsiTheme="majorHAnsi"/>
        </w:rPr>
        <w:t xml:space="preserve"> w szczególności realizację jednego z celów badania, a mianowicie </w:t>
      </w:r>
      <w:r w:rsidRPr="008E7964">
        <w:rPr>
          <w:rFonts w:asciiTheme="majorHAnsi" w:hAnsiTheme="majorHAnsi"/>
          <w:i/>
        </w:rPr>
        <w:t>ocenę stopnia spójności celu głównego Priorytetu II RPO WM oraz celów Strategii e-Rozwoju Województwa Mazowieckiego na lata 2007-2013</w:t>
      </w:r>
      <w:r w:rsidR="00580EB4" w:rsidRPr="008E7964">
        <w:rPr>
          <w:rFonts w:asciiTheme="majorHAnsi" w:hAnsiTheme="majorHAnsi"/>
        </w:rPr>
        <w:t>. Ocena została</w:t>
      </w:r>
      <w:r w:rsidRPr="008E7964">
        <w:rPr>
          <w:rFonts w:asciiTheme="majorHAnsi" w:hAnsiTheme="majorHAnsi"/>
        </w:rPr>
        <w:t xml:space="preserve"> zaprezentowana w formie tabelarycznej, gdzie cel główny i cele szczegółowe Priorytetu II RPO WM oraz spodziewane rezultaty, cele wymienione w uzasadnieniu </w:t>
      </w:r>
      <w:r w:rsidR="00580EB4" w:rsidRPr="008E7964">
        <w:rPr>
          <w:rFonts w:asciiTheme="majorHAnsi" w:hAnsiTheme="majorHAnsi"/>
        </w:rPr>
        <w:t>zostały</w:t>
      </w:r>
      <w:r w:rsidRPr="008E7964">
        <w:rPr>
          <w:rFonts w:asciiTheme="majorHAnsi" w:hAnsiTheme="majorHAnsi"/>
        </w:rPr>
        <w:t xml:space="preserve"> zestawione z wszystkimi priorytetami i celami strategicznymi </w:t>
      </w:r>
      <w:r w:rsidRPr="008E7964">
        <w:rPr>
          <w:rFonts w:asciiTheme="majorHAnsi" w:hAnsiTheme="majorHAnsi"/>
          <w:i/>
        </w:rPr>
        <w:t>Strategii e-Rozwoju.</w:t>
      </w:r>
    </w:p>
    <w:p w:rsidR="00EC643C" w:rsidRPr="008E7964" w:rsidRDefault="00EC643C" w:rsidP="006B0B0C">
      <w:pPr>
        <w:spacing w:before="120" w:after="120"/>
        <w:jc w:val="both"/>
        <w:rPr>
          <w:rFonts w:asciiTheme="majorHAnsi" w:hAnsiTheme="majorHAnsi"/>
        </w:rPr>
      </w:pPr>
      <w:r w:rsidRPr="008E7964">
        <w:rPr>
          <w:rFonts w:asciiTheme="majorHAnsi" w:hAnsiTheme="majorHAnsi"/>
        </w:rPr>
        <w:t xml:space="preserve">W </w:t>
      </w:r>
      <w:r w:rsidR="00580EB4" w:rsidRPr="008E7964">
        <w:rPr>
          <w:rFonts w:asciiTheme="majorHAnsi" w:hAnsiTheme="majorHAnsi"/>
        </w:rPr>
        <w:t>dalszej kolejności analizie poddano</w:t>
      </w:r>
      <w:r w:rsidRPr="008E7964">
        <w:rPr>
          <w:rFonts w:asciiTheme="majorHAnsi" w:hAnsiTheme="majorHAnsi"/>
        </w:rPr>
        <w:t xml:space="preserve"> </w:t>
      </w:r>
      <w:r w:rsidRPr="008E7964">
        <w:rPr>
          <w:rFonts w:asciiTheme="majorHAnsi" w:hAnsiTheme="majorHAnsi"/>
          <w:b/>
        </w:rPr>
        <w:t>sposób realizacji celów</w:t>
      </w:r>
      <w:r w:rsidRPr="008E7964">
        <w:rPr>
          <w:rFonts w:asciiTheme="majorHAnsi" w:hAnsiTheme="majorHAnsi"/>
        </w:rPr>
        <w:t xml:space="preserve"> Priorytetu II RPO WM w porównaniu ze sposobami zaproponowanymi w </w:t>
      </w:r>
      <w:r w:rsidRPr="008E7964">
        <w:rPr>
          <w:rFonts w:asciiTheme="majorHAnsi" w:hAnsiTheme="majorHAnsi"/>
          <w:i/>
        </w:rPr>
        <w:t>Strategii e-Rozwoju</w:t>
      </w:r>
      <w:r w:rsidRPr="008E7964">
        <w:rPr>
          <w:rFonts w:asciiTheme="majorHAnsi" w:hAnsiTheme="majorHAnsi"/>
        </w:rPr>
        <w:t xml:space="preserve"> oraz </w:t>
      </w:r>
      <w:r w:rsidRPr="008E7964">
        <w:rPr>
          <w:rFonts w:asciiTheme="majorHAnsi" w:hAnsiTheme="majorHAnsi"/>
          <w:b/>
        </w:rPr>
        <w:t>wysokość nakładów</w:t>
      </w:r>
      <w:r w:rsidRPr="008E7964">
        <w:rPr>
          <w:rFonts w:asciiTheme="majorHAnsi" w:hAnsiTheme="majorHAnsi"/>
        </w:rPr>
        <w:t xml:space="preserve"> </w:t>
      </w:r>
      <w:r w:rsidRPr="008E7964">
        <w:rPr>
          <w:rFonts w:asciiTheme="majorHAnsi" w:hAnsiTheme="majorHAnsi"/>
          <w:b/>
        </w:rPr>
        <w:t>na realizację poszczególnych celów szczegółowych</w:t>
      </w:r>
      <w:r w:rsidR="00580EB4" w:rsidRPr="008E7964">
        <w:rPr>
          <w:rFonts w:asciiTheme="majorHAnsi" w:hAnsiTheme="majorHAnsi"/>
        </w:rPr>
        <w:t>. W ten sposób możliwe było</w:t>
      </w:r>
      <w:r w:rsidRPr="008E7964">
        <w:rPr>
          <w:rFonts w:asciiTheme="majorHAnsi" w:hAnsiTheme="majorHAnsi"/>
        </w:rPr>
        <w:t xml:space="preserve"> znalezienie odpowiedzi na pytanie w jakim stopniu realizacja </w:t>
      </w:r>
      <w:r w:rsidRPr="008E7964">
        <w:rPr>
          <w:rFonts w:asciiTheme="majorHAnsi" w:hAnsiTheme="majorHAnsi"/>
          <w:i/>
        </w:rPr>
        <w:t>Strategii e-Rozwoju</w:t>
      </w:r>
      <w:r w:rsidRPr="008E7964">
        <w:rPr>
          <w:rFonts w:asciiTheme="majorHAnsi" w:hAnsiTheme="majorHAnsi"/>
        </w:rPr>
        <w:t xml:space="preserve"> jest możliwa przy wykorzystaniu finansowania z RPO WM.</w:t>
      </w:r>
    </w:p>
    <w:p w:rsidR="00EC643C" w:rsidRPr="008E7964" w:rsidRDefault="00EC643C" w:rsidP="006B0B0C">
      <w:pPr>
        <w:spacing w:before="120" w:after="120"/>
        <w:jc w:val="both"/>
        <w:rPr>
          <w:rFonts w:asciiTheme="majorHAnsi" w:hAnsiTheme="majorHAnsi"/>
        </w:rPr>
      </w:pPr>
      <w:r w:rsidRPr="008E7964">
        <w:rPr>
          <w:rFonts w:asciiTheme="majorHAnsi" w:hAnsiTheme="majorHAnsi"/>
        </w:rPr>
        <w:t xml:space="preserve">W </w:t>
      </w:r>
      <w:r w:rsidR="00EF4669" w:rsidRPr="008E7964">
        <w:rPr>
          <w:rFonts w:asciiTheme="majorHAnsi" w:hAnsiTheme="majorHAnsi"/>
        </w:rPr>
        <w:t>kolejnym kroku analizowane były</w:t>
      </w:r>
      <w:r w:rsidRPr="008E7964">
        <w:rPr>
          <w:rFonts w:asciiTheme="majorHAnsi" w:hAnsiTheme="majorHAnsi"/>
        </w:rPr>
        <w:t xml:space="preserve"> sprawozdania z realizacji Regionalnego Programu Operacyjnego Województwa Mazowieckiego w celu oceny czy realizacja programu powoduje przybliżenie celów, które miały zostać osiągnięte. Na tej p</w:t>
      </w:r>
      <w:r w:rsidR="00EF4669" w:rsidRPr="008E7964">
        <w:rPr>
          <w:rFonts w:asciiTheme="majorHAnsi" w:hAnsiTheme="majorHAnsi"/>
        </w:rPr>
        <w:t>odstawie przeprowadzona została także</w:t>
      </w:r>
      <w:r w:rsidRPr="008E7964">
        <w:rPr>
          <w:rFonts w:asciiTheme="majorHAnsi" w:hAnsiTheme="majorHAnsi"/>
        </w:rPr>
        <w:t xml:space="preserve"> analiza adekwatności celów i wskaźników ich realizacji.</w:t>
      </w:r>
    </w:p>
    <w:p w:rsidR="00EC643C" w:rsidRPr="008E7964" w:rsidRDefault="00EC643C" w:rsidP="006B0B0C">
      <w:pPr>
        <w:jc w:val="both"/>
        <w:rPr>
          <w:rFonts w:asciiTheme="majorHAnsi" w:hAnsiTheme="majorHAnsi"/>
        </w:rPr>
      </w:pPr>
      <w:r w:rsidRPr="008E7964">
        <w:rPr>
          <w:rFonts w:asciiTheme="majorHAnsi" w:hAnsiTheme="majorHAnsi"/>
        </w:rPr>
        <w:t>Dopiero w kontekście wymieniony</w:t>
      </w:r>
      <w:r w:rsidR="00EF4669" w:rsidRPr="008E7964">
        <w:rPr>
          <w:rFonts w:asciiTheme="majorHAnsi" w:hAnsiTheme="majorHAnsi"/>
        </w:rPr>
        <w:t>ch powyżej analiz możliwa była</w:t>
      </w:r>
      <w:r w:rsidRPr="008E7964">
        <w:rPr>
          <w:rFonts w:asciiTheme="majorHAnsi" w:hAnsiTheme="majorHAnsi"/>
        </w:rPr>
        <w:t xml:space="preserve"> analiza danych wtórnych (uzyskanych w trakcie wywiadów, panelu ekspertów). Inaczej nie byłoby możliwe stwierdzenie, czy ew. niemożność osiągnięcia zakładanych celów strategicznych wynika ze złego sformułowania programu operacyjnego, czy z jego ułomnej implementacji. </w:t>
      </w:r>
    </w:p>
    <w:p w:rsidR="00EC643C" w:rsidRPr="008E7964" w:rsidRDefault="00EC643C" w:rsidP="006B0B0C">
      <w:pPr>
        <w:jc w:val="both"/>
        <w:rPr>
          <w:rFonts w:asciiTheme="majorHAnsi" w:hAnsiTheme="majorHAnsi"/>
        </w:rPr>
      </w:pPr>
      <w:r w:rsidRPr="008E7964">
        <w:rPr>
          <w:rFonts w:asciiTheme="majorHAnsi" w:hAnsiTheme="majorHAnsi"/>
        </w:rPr>
        <w:t>Częś</w:t>
      </w:r>
      <w:r w:rsidR="00EF4669" w:rsidRPr="008E7964">
        <w:rPr>
          <w:rFonts w:asciiTheme="majorHAnsi" w:hAnsiTheme="majorHAnsi"/>
        </w:rPr>
        <w:t>cią analizy desk research była</w:t>
      </w:r>
      <w:r w:rsidRPr="008E7964">
        <w:rPr>
          <w:rFonts w:asciiTheme="majorHAnsi" w:hAnsiTheme="majorHAnsi"/>
        </w:rPr>
        <w:t xml:space="preserve"> również analiza wniosków o dofinansowanie oraz przygotowanie matryc przystawalności opisanych w </w:t>
      </w:r>
      <w:r w:rsidR="00EF4669" w:rsidRPr="008E7964">
        <w:rPr>
          <w:rFonts w:asciiTheme="majorHAnsi" w:hAnsiTheme="majorHAnsi"/>
        </w:rPr>
        <w:t>dalszej części rozdziału</w:t>
      </w:r>
      <w:r w:rsidRPr="008E7964">
        <w:rPr>
          <w:rFonts w:asciiTheme="majorHAnsi" w:hAnsiTheme="majorHAnsi"/>
        </w:rPr>
        <w:t>.</w:t>
      </w:r>
    </w:p>
    <w:p w:rsidR="00EF4669" w:rsidRPr="008E7964" w:rsidRDefault="00EF4669" w:rsidP="006B0B0C">
      <w:pPr>
        <w:jc w:val="both"/>
        <w:rPr>
          <w:rFonts w:asciiTheme="majorHAnsi" w:hAnsiTheme="majorHAnsi"/>
        </w:rPr>
      </w:pPr>
    </w:p>
    <w:p w:rsidR="00EF4669" w:rsidRPr="008E7964" w:rsidRDefault="00EF4669" w:rsidP="006B0B0C">
      <w:pPr>
        <w:jc w:val="both"/>
        <w:rPr>
          <w:rFonts w:asciiTheme="majorHAnsi" w:hAnsiTheme="majorHAnsi"/>
        </w:rPr>
      </w:pPr>
      <w:r w:rsidRPr="008E7964">
        <w:rPr>
          <w:rFonts w:asciiTheme="majorHAnsi" w:hAnsiTheme="majorHAnsi"/>
        </w:rPr>
        <w:t xml:space="preserve">Metoda desk research została wykorzystana na każdym z etapów procesu badawczego. </w:t>
      </w:r>
    </w:p>
    <w:p w:rsidR="00EC643C" w:rsidRPr="008E7964" w:rsidRDefault="00EC643C" w:rsidP="006B0B0C">
      <w:pPr>
        <w:jc w:val="both"/>
        <w:rPr>
          <w:rFonts w:asciiTheme="majorHAnsi" w:hAnsiTheme="majorHAnsi"/>
        </w:rPr>
      </w:pPr>
    </w:p>
    <w:p w:rsidR="00EC643C" w:rsidRPr="008E7964" w:rsidRDefault="00EC643C" w:rsidP="00B010BE">
      <w:pPr>
        <w:pStyle w:val="Heading4"/>
        <w:rPr>
          <w:rFonts w:asciiTheme="majorHAnsi" w:hAnsiTheme="majorHAnsi"/>
          <w:color w:val="365F91" w:themeColor="accent1" w:themeShade="BF"/>
        </w:rPr>
      </w:pPr>
      <w:bookmarkStart w:id="50" w:name="_Toc266801614"/>
      <w:bookmarkStart w:id="51" w:name="_Toc266810854"/>
      <w:r w:rsidRPr="008E7964">
        <w:rPr>
          <w:rFonts w:asciiTheme="majorHAnsi" w:hAnsiTheme="majorHAnsi"/>
          <w:color w:val="365F91" w:themeColor="accent1" w:themeShade="BF"/>
        </w:rPr>
        <w:t>3.1.1.1 Analiza wniosków o dofinansowanie</w:t>
      </w:r>
      <w:bookmarkEnd w:id="50"/>
      <w:bookmarkEnd w:id="51"/>
    </w:p>
    <w:p w:rsidR="00EC643C" w:rsidRPr="008E7964" w:rsidRDefault="00EC643C" w:rsidP="006B0B0C">
      <w:pPr>
        <w:spacing w:before="120" w:after="120"/>
        <w:jc w:val="both"/>
        <w:rPr>
          <w:rFonts w:asciiTheme="majorHAnsi" w:hAnsiTheme="majorHAnsi"/>
        </w:rPr>
      </w:pPr>
      <w:r w:rsidRPr="008E7964">
        <w:rPr>
          <w:rFonts w:asciiTheme="majorHAnsi" w:hAnsiTheme="majorHAnsi"/>
        </w:rPr>
        <w:t xml:space="preserve">Wykonawca w ramach analizy desk research </w:t>
      </w:r>
      <w:r w:rsidR="00FF31D1" w:rsidRPr="008E7964">
        <w:rPr>
          <w:rFonts w:asciiTheme="majorHAnsi" w:hAnsiTheme="majorHAnsi"/>
        </w:rPr>
        <w:t>przeprowadził analizę zakwalifikowanych</w:t>
      </w:r>
      <w:r w:rsidRPr="008E7964">
        <w:rPr>
          <w:rFonts w:asciiTheme="majorHAnsi" w:hAnsiTheme="majorHAnsi"/>
        </w:rPr>
        <w:t xml:space="preserve"> do dofinansowani</w:t>
      </w:r>
      <w:r w:rsidR="00FF31D1" w:rsidRPr="008E7964">
        <w:rPr>
          <w:rFonts w:asciiTheme="majorHAnsi" w:hAnsiTheme="majorHAnsi"/>
        </w:rPr>
        <w:t>a wniosków o dofinansowanie. Analiza wniosków była</w:t>
      </w:r>
      <w:r w:rsidRPr="008E7964">
        <w:rPr>
          <w:rFonts w:asciiTheme="majorHAnsi" w:hAnsiTheme="majorHAnsi"/>
        </w:rPr>
        <w:t xml:space="preserve"> niezbędna do oceny stopnia spójności projektów realizowanych w ramach Priorytetu II z celem głównym Priorytetu II RPO WM oraz z celami Strategii</w:t>
      </w:r>
      <w:r w:rsidR="00FF31D1" w:rsidRPr="008E7964">
        <w:rPr>
          <w:rFonts w:asciiTheme="majorHAnsi" w:hAnsiTheme="majorHAnsi"/>
        </w:rPr>
        <w:t xml:space="preserve"> e-Rozwoju</w:t>
      </w:r>
      <w:r w:rsidRPr="008E7964">
        <w:rPr>
          <w:rFonts w:asciiTheme="majorHAnsi" w:hAnsiTheme="majorHAnsi"/>
        </w:rPr>
        <w:t xml:space="preserve">. </w:t>
      </w:r>
      <w:r w:rsidR="00FF31D1" w:rsidRPr="008E7964">
        <w:rPr>
          <w:rFonts w:asciiTheme="majorHAnsi" w:hAnsiTheme="majorHAnsi"/>
        </w:rPr>
        <w:t>Jednocześnie n</w:t>
      </w:r>
      <w:r w:rsidRPr="008E7964">
        <w:rPr>
          <w:rFonts w:asciiTheme="majorHAnsi" w:hAnsiTheme="majorHAnsi"/>
        </w:rPr>
        <w:t>ależy mieć na uwadze fakt, iż większość projektów j</w:t>
      </w:r>
      <w:r w:rsidR="00FF31D1" w:rsidRPr="008E7964">
        <w:rPr>
          <w:rFonts w:asciiTheme="majorHAnsi" w:hAnsiTheme="majorHAnsi"/>
        </w:rPr>
        <w:t>est jeszcze w fazie realizacji a</w:t>
      </w:r>
      <w:r w:rsidRPr="008E7964">
        <w:rPr>
          <w:rFonts w:asciiTheme="majorHAnsi" w:hAnsiTheme="majorHAnsi"/>
        </w:rPr>
        <w:t xml:space="preserve">  ich efekty, rezu</w:t>
      </w:r>
      <w:r w:rsidR="00A62293" w:rsidRPr="008E7964">
        <w:rPr>
          <w:rFonts w:asciiTheme="majorHAnsi" w:hAnsiTheme="majorHAnsi"/>
        </w:rPr>
        <w:t>ltaty mogły</w:t>
      </w:r>
      <w:r w:rsidRPr="008E7964">
        <w:rPr>
          <w:rFonts w:asciiTheme="majorHAnsi" w:hAnsiTheme="majorHAnsi"/>
        </w:rPr>
        <w:t xml:space="preserve"> być rozpoznane jedynie na podstawie deklaracji beneficjentów zamieszczonych we wnioskach</w:t>
      </w:r>
      <w:r w:rsidR="00A62293" w:rsidRPr="008E7964">
        <w:rPr>
          <w:rFonts w:asciiTheme="majorHAnsi" w:hAnsiTheme="majorHAnsi"/>
        </w:rPr>
        <w:t xml:space="preserve"> (dlatego też następnie wykonano badanie CATI)</w:t>
      </w:r>
      <w:r w:rsidRPr="008E7964">
        <w:rPr>
          <w:rFonts w:asciiTheme="majorHAnsi" w:hAnsiTheme="majorHAnsi"/>
        </w:rPr>
        <w:t>.</w:t>
      </w:r>
      <w:r w:rsidR="00A62293" w:rsidRPr="008E7964">
        <w:rPr>
          <w:rFonts w:asciiTheme="majorHAnsi" w:hAnsiTheme="majorHAnsi"/>
        </w:rPr>
        <w:t xml:space="preserve"> </w:t>
      </w:r>
      <w:r w:rsidRPr="008E7964">
        <w:rPr>
          <w:rFonts w:asciiTheme="majorHAnsi" w:hAnsiTheme="majorHAnsi"/>
        </w:rPr>
        <w:t xml:space="preserve">Dane uzyskane </w:t>
      </w:r>
      <w:r w:rsidR="00A62293" w:rsidRPr="008E7964">
        <w:rPr>
          <w:rFonts w:asciiTheme="majorHAnsi" w:hAnsiTheme="majorHAnsi"/>
        </w:rPr>
        <w:t>z analizy wniosków stanowiły</w:t>
      </w:r>
      <w:r w:rsidRPr="008E7964">
        <w:rPr>
          <w:rFonts w:asciiTheme="majorHAnsi" w:hAnsiTheme="majorHAnsi"/>
        </w:rPr>
        <w:t xml:space="preserve"> również materiał, który </w:t>
      </w:r>
      <w:r w:rsidR="00A62293" w:rsidRPr="008E7964">
        <w:rPr>
          <w:rFonts w:asciiTheme="majorHAnsi" w:hAnsiTheme="majorHAnsi"/>
        </w:rPr>
        <w:t>został</w:t>
      </w:r>
      <w:r w:rsidRPr="008E7964">
        <w:rPr>
          <w:rFonts w:asciiTheme="majorHAnsi" w:hAnsiTheme="majorHAnsi"/>
        </w:rPr>
        <w:t xml:space="preserve"> wykorzystany na etapie prowa</w:t>
      </w:r>
      <w:r w:rsidR="00A62293" w:rsidRPr="008E7964">
        <w:rPr>
          <w:rFonts w:asciiTheme="majorHAnsi" w:hAnsiTheme="majorHAnsi"/>
        </w:rPr>
        <w:t>dzenia wywiadów indywidualnych</w:t>
      </w:r>
      <w:r w:rsidRPr="008E7964">
        <w:rPr>
          <w:rFonts w:asciiTheme="majorHAnsi" w:hAnsiTheme="majorHAnsi"/>
        </w:rPr>
        <w:t xml:space="preserve">. </w:t>
      </w:r>
    </w:p>
    <w:p w:rsidR="00A62293" w:rsidRPr="008E7964" w:rsidRDefault="00A62293" w:rsidP="006B0B0C">
      <w:pPr>
        <w:spacing w:before="120" w:after="120"/>
        <w:jc w:val="both"/>
        <w:rPr>
          <w:rFonts w:asciiTheme="majorHAnsi" w:hAnsiTheme="majorHAnsi"/>
        </w:rPr>
      </w:pPr>
      <w:r w:rsidRPr="008E7964">
        <w:rPr>
          <w:rFonts w:asciiTheme="majorHAnsi" w:hAnsiTheme="majorHAnsi"/>
        </w:rPr>
        <w:t>Analizie poddano</w:t>
      </w:r>
      <w:r w:rsidR="00EC643C" w:rsidRPr="008E7964">
        <w:rPr>
          <w:rFonts w:asciiTheme="majorHAnsi" w:hAnsiTheme="majorHAnsi"/>
        </w:rPr>
        <w:t xml:space="preserve"> wnioski </w:t>
      </w:r>
      <w:r w:rsidR="00EC643C" w:rsidRPr="008E7964">
        <w:rPr>
          <w:rFonts w:asciiTheme="majorHAnsi" w:hAnsiTheme="majorHAnsi"/>
          <w:u w:val="single"/>
        </w:rPr>
        <w:t>wszystkich</w:t>
      </w:r>
      <w:r w:rsidR="00EC643C" w:rsidRPr="008E7964">
        <w:rPr>
          <w:rFonts w:asciiTheme="majorHAnsi" w:hAnsiTheme="majorHAnsi"/>
        </w:rPr>
        <w:t xml:space="preserve"> beneficjentów (Zamawiający na etapie przygotowania raportu metodologicznego przekazał wykonawcy </w:t>
      </w:r>
      <w:r w:rsidRPr="008E7964">
        <w:rPr>
          <w:rFonts w:asciiTheme="majorHAnsi" w:hAnsiTheme="majorHAnsi"/>
        </w:rPr>
        <w:t>bazę wniosków, w której znajdowało</w:t>
      </w:r>
      <w:r w:rsidR="00EC643C" w:rsidRPr="008E7964">
        <w:rPr>
          <w:rFonts w:asciiTheme="majorHAnsi" w:hAnsiTheme="majorHAnsi"/>
        </w:rPr>
        <w:t xml:space="preserve"> się 236 formalnie poprawnych wniosków o dofinansowanie)</w:t>
      </w:r>
      <w:r w:rsidRPr="008E7964">
        <w:rPr>
          <w:rFonts w:asciiTheme="majorHAnsi" w:hAnsiTheme="majorHAnsi"/>
        </w:rPr>
        <w:t>, zaś szczegółowej analizie wskaźnikowej, wnioski tych wnioskodawców, którzy przeszli również ocenę merytoryczną</w:t>
      </w:r>
      <w:r w:rsidR="00EC643C" w:rsidRPr="008E7964">
        <w:rPr>
          <w:rFonts w:asciiTheme="majorHAnsi" w:hAnsiTheme="majorHAnsi"/>
        </w:rPr>
        <w:t>. Analiza miała jednocześnie charakter ilościowy i jakościowy.</w:t>
      </w:r>
      <w:r w:rsidRPr="008E7964">
        <w:rPr>
          <w:rFonts w:asciiTheme="majorHAnsi" w:hAnsiTheme="majorHAnsi"/>
        </w:rPr>
        <w:t xml:space="preserve"> Jej ilościowy charakter polegał</w:t>
      </w:r>
      <w:r w:rsidR="00EC643C" w:rsidRPr="008E7964">
        <w:rPr>
          <w:rFonts w:asciiTheme="majorHAnsi" w:hAnsiTheme="majorHAnsi"/>
        </w:rPr>
        <w:t xml:space="preserve"> na opracowaniu określonych kategorii kodowych, przyporządkowanych do poszczególnych pytań szczegół</w:t>
      </w:r>
      <w:r w:rsidRPr="008E7964">
        <w:rPr>
          <w:rFonts w:asciiTheme="majorHAnsi" w:hAnsiTheme="majorHAnsi"/>
        </w:rPr>
        <w:t>owych, na które odpowiedź była</w:t>
      </w:r>
      <w:r w:rsidR="00EC643C" w:rsidRPr="008E7964">
        <w:rPr>
          <w:rFonts w:asciiTheme="majorHAnsi" w:hAnsiTheme="majorHAnsi"/>
        </w:rPr>
        <w:t xml:space="preserve"> udzielana właśnie poprzez analizę treści wniosku. Badacz odpowiadając na postawi</w:t>
      </w:r>
      <w:r w:rsidRPr="008E7964">
        <w:rPr>
          <w:rFonts w:asciiTheme="majorHAnsi" w:hAnsiTheme="majorHAnsi"/>
        </w:rPr>
        <w:t>one wcześniej pytanie wybierał</w:t>
      </w:r>
      <w:r w:rsidR="00EC643C" w:rsidRPr="008E7964">
        <w:rPr>
          <w:rFonts w:asciiTheme="majorHAnsi" w:hAnsiTheme="majorHAnsi"/>
        </w:rPr>
        <w:t xml:space="preserve"> odpowiednią kategorię kodową: </w:t>
      </w:r>
      <w:r w:rsidRPr="008E7964">
        <w:rPr>
          <w:rFonts w:asciiTheme="majorHAnsi" w:hAnsiTheme="majorHAnsi"/>
        </w:rPr>
        <w:t>np. zakładane wskaźnik</w:t>
      </w:r>
      <w:r w:rsidR="00EC643C" w:rsidRPr="008E7964">
        <w:rPr>
          <w:rFonts w:asciiTheme="majorHAnsi" w:hAnsiTheme="majorHAnsi"/>
        </w:rPr>
        <w:t>i produktu i rezultatu projektu. Ilościowa analiza wniosków umożliwi</w:t>
      </w:r>
      <w:r w:rsidRPr="008E7964">
        <w:rPr>
          <w:rFonts w:asciiTheme="majorHAnsi" w:hAnsiTheme="majorHAnsi"/>
        </w:rPr>
        <w:t>ła</w:t>
      </w:r>
      <w:r w:rsidR="00EC643C" w:rsidRPr="008E7964">
        <w:rPr>
          <w:rFonts w:asciiTheme="majorHAnsi" w:hAnsiTheme="majorHAnsi"/>
        </w:rPr>
        <w:t xml:space="preserve"> przedstawienie jej wyników w formie tabel bądź wykresów</w:t>
      </w:r>
      <w:r w:rsidRPr="008E7964">
        <w:rPr>
          <w:rFonts w:asciiTheme="majorHAnsi" w:hAnsiTheme="majorHAnsi"/>
        </w:rPr>
        <w:t xml:space="preserve"> (patrz. rozdział 4.2.2)</w:t>
      </w:r>
      <w:r w:rsidR="00EC643C" w:rsidRPr="008E7964">
        <w:rPr>
          <w:rFonts w:asciiTheme="majorHAnsi" w:hAnsiTheme="majorHAnsi"/>
        </w:rPr>
        <w:t xml:space="preserve">. </w:t>
      </w:r>
    </w:p>
    <w:p w:rsidR="00A62293" w:rsidRPr="008E7964" w:rsidRDefault="00EC643C" w:rsidP="006B0B0C">
      <w:pPr>
        <w:spacing w:before="120" w:after="120"/>
        <w:jc w:val="both"/>
        <w:rPr>
          <w:rFonts w:asciiTheme="majorHAnsi" w:hAnsiTheme="majorHAnsi"/>
        </w:rPr>
      </w:pPr>
      <w:r w:rsidRPr="008E7964">
        <w:rPr>
          <w:rFonts w:asciiTheme="majorHAnsi" w:hAnsiTheme="majorHAnsi"/>
        </w:rPr>
        <w:t>Z kolei celem jakościowej analizy wniosków b</w:t>
      </w:r>
      <w:r w:rsidR="00A62293" w:rsidRPr="008E7964">
        <w:rPr>
          <w:rFonts w:asciiTheme="majorHAnsi" w:hAnsiTheme="majorHAnsi"/>
        </w:rPr>
        <w:t>yło</w:t>
      </w:r>
      <w:r w:rsidRPr="008E7964">
        <w:rPr>
          <w:rFonts w:asciiTheme="majorHAnsi" w:hAnsiTheme="majorHAnsi"/>
        </w:rPr>
        <w:t xml:space="preserve"> w szczególności zdobycie informacji pomocnych badaczom w trakcie prowadzenia wywiadów </w:t>
      </w:r>
      <w:r w:rsidR="00A62293" w:rsidRPr="008E7964">
        <w:rPr>
          <w:rFonts w:asciiTheme="majorHAnsi" w:hAnsiTheme="majorHAnsi"/>
        </w:rPr>
        <w:t>pogłębionych oraz studiów przypadku</w:t>
      </w:r>
      <w:r w:rsidRPr="008E7964">
        <w:rPr>
          <w:rFonts w:asciiTheme="majorHAnsi" w:hAnsiTheme="majorHAnsi"/>
        </w:rPr>
        <w:t xml:space="preserve">. </w:t>
      </w:r>
    </w:p>
    <w:p w:rsidR="00EC643C" w:rsidRPr="008E7964" w:rsidRDefault="00EC643C" w:rsidP="006B0B0C">
      <w:pPr>
        <w:pStyle w:val="Heading3"/>
        <w:rPr>
          <w:rFonts w:asciiTheme="majorHAnsi" w:hAnsiTheme="majorHAnsi"/>
          <w:color w:val="365F91" w:themeColor="accent1" w:themeShade="BF"/>
        </w:rPr>
      </w:pPr>
      <w:bookmarkStart w:id="52" w:name="_Toc266801615"/>
      <w:bookmarkStart w:id="53" w:name="_Toc266810855"/>
      <w:bookmarkStart w:id="54" w:name="_Toc272759078"/>
      <w:bookmarkStart w:id="55" w:name="_Toc147810910"/>
      <w:bookmarkStart w:id="56" w:name="_Toc154454452"/>
      <w:bookmarkStart w:id="57" w:name="_Toc155338617"/>
      <w:r w:rsidRPr="008E7964">
        <w:rPr>
          <w:rFonts w:asciiTheme="majorHAnsi" w:hAnsiTheme="majorHAnsi"/>
          <w:color w:val="365F91" w:themeColor="accent1" w:themeShade="BF"/>
        </w:rPr>
        <w:t>3.1.2 Wywiady telefoniczne (CATI)</w:t>
      </w:r>
      <w:bookmarkEnd w:id="52"/>
      <w:bookmarkEnd w:id="53"/>
      <w:bookmarkEnd w:id="54"/>
      <w:bookmarkEnd w:id="55"/>
      <w:bookmarkEnd w:id="56"/>
      <w:bookmarkEnd w:id="57"/>
    </w:p>
    <w:p w:rsidR="00EC643C" w:rsidRPr="008E7964" w:rsidRDefault="00EC643C" w:rsidP="006B0B0C">
      <w:pPr>
        <w:tabs>
          <w:tab w:val="center" w:pos="284"/>
        </w:tabs>
        <w:spacing w:before="120" w:after="120"/>
        <w:contextualSpacing/>
        <w:jc w:val="both"/>
        <w:rPr>
          <w:rFonts w:asciiTheme="majorHAnsi" w:hAnsiTheme="majorHAnsi"/>
        </w:rPr>
      </w:pPr>
      <w:r w:rsidRPr="008E7964">
        <w:rPr>
          <w:rFonts w:asciiTheme="majorHAnsi" w:hAnsiTheme="majorHAnsi"/>
        </w:rPr>
        <w:t>Ankieta CATI (Computer Assisted Telephone Interview) polega</w:t>
      </w:r>
      <w:r w:rsidR="009C0D6B" w:rsidRPr="008E7964">
        <w:rPr>
          <w:rFonts w:asciiTheme="majorHAnsi" w:hAnsiTheme="majorHAnsi"/>
        </w:rPr>
        <w:t>ła</w:t>
      </w:r>
      <w:r w:rsidRPr="008E7964">
        <w:rPr>
          <w:rFonts w:asciiTheme="majorHAnsi" w:hAnsiTheme="majorHAnsi"/>
        </w:rPr>
        <w:t xml:space="preserve"> na przeprowadzaniu wywiadu telefonicznego wspomaganego specjalnie do tego celu stworzonym </w:t>
      </w:r>
      <w:r w:rsidR="009C0D6B" w:rsidRPr="008E7964">
        <w:rPr>
          <w:rFonts w:asciiTheme="majorHAnsi" w:hAnsiTheme="majorHAnsi"/>
        </w:rPr>
        <w:t>narzędziem</w:t>
      </w:r>
      <w:r w:rsidRPr="008E7964">
        <w:rPr>
          <w:rFonts w:asciiTheme="majorHAnsi" w:hAnsiTheme="majorHAnsi"/>
        </w:rPr>
        <w:t xml:space="preserve"> informatycznym.</w:t>
      </w:r>
      <w:r w:rsidR="009C0D6B" w:rsidRPr="008E7964">
        <w:rPr>
          <w:rStyle w:val="FootnoteReference"/>
          <w:rFonts w:asciiTheme="majorHAnsi" w:hAnsiTheme="majorHAnsi"/>
        </w:rPr>
        <w:footnoteReference w:id="1"/>
      </w:r>
      <w:r w:rsidRPr="008E7964">
        <w:rPr>
          <w:rFonts w:asciiTheme="majorHAnsi" w:hAnsiTheme="majorHAnsi"/>
        </w:rPr>
        <w:t xml:space="preserve"> Technika ta jest odpowiednia do prowadzenia badań ilościowych, gdzie pytania są dość proste a odpowiedzi na nie – wybierane z zamkniętej listy i krótkie.</w:t>
      </w:r>
    </w:p>
    <w:p w:rsidR="00580C72" w:rsidRPr="008E7964" w:rsidRDefault="00EC643C" w:rsidP="006B0B0C">
      <w:pPr>
        <w:tabs>
          <w:tab w:val="center" w:pos="284"/>
        </w:tabs>
        <w:spacing w:before="120" w:after="120"/>
        <w:contextualSpacing/>
        <w:jc w:val="both"/>
        <w:rPr>
          <w:rFonts w:asciiTheme="majorHAnsi" w:hAnsiTheme="majorHAnsi"/>
        </w:rPr>
      </w:pPr>
      <w:r w:rsidRPr="008E7964">
        <w:rPr>
          <w:rFonts w:asciiTheme="majorHAnsi" w:hAnsiTheme="majorHAnsi"/>
        </w:rPr>
        <w:t xml:space="preserve">W niniejszym badaniu zastosowanie tej metody uzasadnione </w:t>
      </w:r>
      <w:r w:rsidR="009C0D6B" w:rsidRPr="008E7964">
        <w:rPr>
          <w:rFonts w:asciiTheme="majorHAnsi" w:hAnsiTheme="majorHAnsi"/>
        </w:rPr>
        <w:t>było</w:t>
      </w:r>
      <w:r w:rsidRPr="008E7964">
        <w:rPr>
          <w:rFonts w:asciiTheme="majorHAnsi" w:hAnsiTheme="majorHAnsi"/>
        </w:rPr>
        <w:t xml:space="preserve"> koniecznością zdobycia informacji dotyczących realizacji projektu, ewentualnych zagrożeń/problemów</w:t>
      </w:r>
      <w:r w:rsidR="009C0D6B" w:rsidRPr="008E7964">
        <w:rPr>
          <w:rFonts w:asciiTheme="majorHAnsi" w:hAnsiTheme="majorHAnsi"/>
        </w:rPr>
        <w:t>,</w:t>
      </w:r>
      <w:r w:rsidRPr="008E7964">
        <w:rPr>
          <w:rFonts w:asciiTheme="majorHAnsi" w:hAnsiTheme="majorHAnsi"/>
        </w:rPr>
        <w:t xml:space="preserve"> jakie na etapie jego realizacji się poja</w:t>
      </w:r>
      <w:r w:rsidR="00580C72" w:rsidRPr="008E7964">
        <w:rPr>
          <w:rFonts w:asciiTheme="majorHAnsi" w:hAnsiTheme="majorHAnsi"/>
        </w:rPr>
        <w:t xml:space="preserve">wiły lub które mogą się pojawić. </w:t>
      </w:r>
      <w:r w:rsidRPr="008E7964">
        <w:rPr>
          <w:rFonts w:asciiTheme="majorHAnsi" w:hAnsiTheme="majorHAnsi"/>
        </w:rPr>
        <w:t>Badanie CATI pozwoli</w:t>
      </w:r>
      <w:r w:rsidR="009C0D6B" w:rsidRPr="008E7964">
        <w:rPr>
          <w:rFonts w:asciiTheme="majorHAnsi" w:hAnsiTheme="majorHAnsi"/>
        </w:rPr>
        <w:t>ło</w:t>
      </w:r>
      <w:r w:rsidRPr="008E7964">
        <w:rPr>
          <w:rFonts w:asciiTheme="majorHAnsi" w:hAnsiTheme="majorHAnsi"/>
        </w:rPr>
        <w:t xml:space="preserve"> również zebrać ilościowe informacje o realizowanych celach projektów</w:t>
      </w:r>
      <w:r w:rsidR="00580C72" w:rsidRPr="008E7964">
        <w:rPr>
          <w:rFonts w:asciiTheme="majorHAnsi" w:hAnsiTheme="majorHAnsi"/>
        </w:rPr>
        <w:t xml:space="preserve"> (wskaźnikach)</w:t>
      </w:r>
      <w:r w:rsidRPr="008E7964">
        <w:rPr>
          <w:rFonts w:asciiTheme="majorHAnsi" w:hAnsiTheme="majorHAnsi"/>
        </w:rPr>
        <w:t>, a dzięki temu pozwoli</w:t>
      </w:r>
      <w:r w:rsidR="00580C72" w:rsidRPr="008E7964">
        <w:rPr>
          <w:rFonts w:asciiTheme="majorHAnsi" w:hAnsiTheme="majorHAnsi"/>
        </w:rPr>
        <w:t>ło</w:t>
      </w:r>
      <w:r w:rsidRPr="008E7964">
        <w:rPr>
          <w:rFonts w:asciiTheme="majorHAnsi" w:hAnsiTheme="majorHAnsi"/>
        </w:rPr>
        <w:t xml:space="preserve"> odpowiedzieć na pytania dotyczące stopnia realizacji celów, kolejno Prioryt</w:t>
      </w:r>
      <w:r w:rsidR="00580C72" w:rsidRPr="008E7964">
        <w:rPr>
          <w:rFonts w:asciiTheme="majorHAnsi" w:hAnsiTheme="majorHAnsi"/>
        </w:rPr>
        <w:t>etu II RPO WM oraz Strategii e-R</w:t>
      </w:r>
      <w:r w:rsidRPr="008E7964">
        <w:rPr>
          <w:rFonts w:asciiTheme="majorHAnsi" w:hAnsiTheme="majorHAnsi"/>
        </w:rPr>
        <w:t xml:space="preserve">ozwoju Województwa Mazowieckiego. </w:t>
      </w:r>
    </w:p>
    <w:p w:rsidR="0017483D" w:rsidRPr="008E7964" w:rsidRDefault="00E90DBF" w:rsidP="006B0B0C">
      <w:pPr>
        <w:tabs>
          <w:tab w:val="center" w:pos="284"/>
        </w:tabs>
        <w:spacing w:before="120" w:after="120"/>
        <w:contextualSpacing/>
        <w:jc w:val="both"/>
        <w:rPr>
          <w:rFonts w:asciiTheme="majorHAnsi" w:hAnsiTheme="majorHAnsi"/>
        </w:rPr>
      </w:pPr>
      <w:r w:rsidRPr="008E7964">
        <w:rPr>
          <w:rFonts w:asciiTheme="majorHAnsi" w:hAnsiTheme="majorHAnsi"/>
        </w:rPr>
        <w:t>Badanie zrealizowano na</w:t>
      </w:r>
      <w:r w:rsidR="00EC643C" w:rsidRPr="008E7964">
        <w:rPr>
          <w:rFonts w:asciiTheme="majorHAnsi" w:hAnsiTheme="majorHAnsi"/>
        </w:rPr>
        <w:t xml:space="preserve"> reprezentatywnej próbie beneficjentów wszystkich trzech działań II Priorytetu RPO WM. </w:t>
      </w:r>
    </w:p>
    <w:p w:rsidR="00EC643C" w:rsidRPr="008E7964" w:rsidRDefault="00EC643C" w:rsidP="006B0B0C">
      <w:pPr>
        <w:tabs>
          <w:tab w:val="center" w:pos="284"/>
        </w:tabs>
        <w:spacing w:before="120" w:after="120"/>
        <w:contextualSpacing/>
        <w:jc w:val="both"/>
        <w:rPr>
          <w:rFonts w:asciiTheme="majorHAnsi" w:hAnsiTheme="majorHAnsi"/>
        </w:rPr>
      </w:pPr>
    </w:p>
    <w:p w:rsidR="00EC643C" w:rsidRPr="008E7964" w:rsidRDefault="0017483D" w:rsidP="006B0B0C">
      <w:pPr>
        <w:tabs>
          <w:tab w:val="center" w:pos="284"/>
        </w:tabs>
        <w:spacing w:before="120" w:after="120"/>
        <w:contextualSpacing/>
        <w:jc w:val="both"/>
        <w:rPr>
          <w:rFonts w:asciiTheme="majorHAnsi" w:hAnsiTheme="majorHAnsi"/>
        </w:rPr>
      </w:pPr>
      <w:r w:rsidRPr="008E7964">
        <w:rPr>
          <w:rFonts w:asciiTheme="majorHAnsi" w:hAnsiTheme="majorHAnsi"/>
        </w:rPr>
        <w:t>Tabela 1. Dobór próby badawczej.</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1"/>
        <w:gridCol w:w="3402"/>
        <w:gridCol w:w="2409"/>
      </w:tblGrid>
      <w:tr w:rsidR="00EC643C" w:rsidRPr="008E7964">
        <w:tc>
          <w:tcPr>
            <w:tcW w:w="3261" w:type="dxa"/>
            <w:shd w:val="clear" w:color="auto" w:fill="002060"/>
          </w:tcPr>
          <w:p w:rsidR="00EC643C" w:rsidRPr="008E7964" w:rsidRDefault="006610D0" w:rsidP="006B0B0C">
            <w:pPr>
              <w:jc w:val="center"/>
              <w:rPr>
                <w:rFonts w:asciiTheme="majorHAnsi" w:hAnsiTheme="majorHAnsi"/>
                <w:b/>
                <w:color w:val="FFFFFF"/>
              </w:rPr>
            </w:pPr>
            <w:r w:rsidRPr="008E7964">
              <w:rPr>
                <w:rFonts w:asciiTheme="majorHAnsi" w:hAnsiTheme="majorHAnsi"/>
                <w:b/>
                <w:color w:val="FFFFFF"/>
              </w:rPr>
              <w:t>Działanie</w:t>
            </w:r>
          </w:p>
        </w:tc>
        <w:tc>
          <w:tcPr>
            <w:tcW w:w="3402" w:type="dxa"/>
            <w:shd w:val="clear" w:color="auto" w:fill="002060"/>
          </w:tcPr>
          <w:p w:rsidR="00EC643C" w:rsidRPr="008E7964" w:rsidRDefault="00580C72" w:rsidP="006B0B0C">
            <w:pPr>
              <w:jc w:val="center"/>
              <w:rPr>
                <w:rFonts w:asciiTheme="majorHAnsi" w:hAnsiTheme="majorHAnsi"/>
                <w:b/>
                <w:color w:val="FFFFFF"/>
              </w:rPr>
            </w:pPr>
            <w:r w:rsidRPr="008E7964">
              <w:rPr>
                <w:rFonts w:asciiTheme="majorHAnsi" w:hAnsiTheme="majorHAnsi"/>
                <w:b/>
                <w:color w:val="FFFFFF"/>
              </w:rPr>
              <w:t>P</w:t>
            </w:r>
            <w:r w:rsidR="00EC643C" w:rsidRPr="008E7964">
              <w:rPr>
                <w:rFonts w:asciiTheme="majorHAnsi" w:hAnsiTheme="majorHAnsi"/>
                <w:b/>
                <w:color w:val="FFFFFF"/>
              </w:rPr>
              <w:t>opulacja</w:t>
            </w:r>
            <w:r w:rsidRPr="008E7964">
              <w:rPr>
                <w:rFonts w:asciiTheme="majorHAnsi" w:hAnsiTheme="majorHAnsi"/>
                <w:b/>
                <w:color w:val="FFFFFF"/>
              </w:rPr>
              <w:t xml:space="preserve"> zakładana</w:t>
            </w:r>
          </w:p>
        </w:tc>
        <w:tc>
          <w:tcPr>
            <w:tcW w:w="2409" w:type="dxa"/>
            <w:shd w:val="clear" w:color="auto" w:fill="002060"/>
          </w:tcPr>
          <w:p w:rsidR="00EC643C" w:rsidRPr="008E7964" w:rsidRDefault="00580C72" w:rsidP="006B0B0C">
            <w:pPr>
              <w:jc w:val="center"/>
              <w:rPr>
                <w:rFonts w:asciiTheme="majorHAnsi" w:hAnsiTheme="majorHAnsi"/>
                <w:b/>
                <w:color w:val="FFFFFF"/>
              </w:rPr>
            </w:pPr>
            <w:r w:rsidRPr="008E7964">
              <w:rPr>
                <w:rFonts w:asciiTheme="majorHAnsi" w:hAnsiTheme="majorHAnsi"/>
                <w:b/>
                <w:color w:val="FFFFFF"/>
              </w:rPr>
              <w:t>Zrealizowano</w:t>
            </w:r>
          </w:p>
        </w:tc>
      </w:tr>
      <w:tr w:rsidR="00EC643C" w:rsidRPr="008E7964">
        <w:trPr>
          <w:trHeight w:val="123"/>
        </w:trPr>
        <w:tc>
          <w:tcPr>
            <w:tcW w:w="3261" w:type="dxa"/>
            <w:vAlign w:val="center"/>
          </w:tcPr>
          <w:p w:rsidR="00EC643C" w:rsidRPr="008E7964" w:rsidRDefault="00EC643C" w:rsidP="006B0B0C">
            <w:pPr>
              <w:jc w:val="center"/>
              <w:rPr>
                <w:rFonts w:asciiTheme="majorHAnsi" w:hAnsiTheme="majorHAnsi"/>
              </w:rPr>
            </w:pPr>
            <w:r w:rsidRPr="008E7964">
              <w:rPr>
                <w:rFonts w:asciiTheme="majorHAnsi" w:hAnsiTheme="majorHAnsi"/>
              </w:rPr>
              <w:t>Działanie 2.1</w:t>
            </w:r>
          </w:p>
        </w:tc>
        <w:tc>
          <w:tcPr>
            <w:tcW w:w="3402" w:type="dxa"/>
            <w:vAlign w:val="center"/>
          </w:tcPr>
          <w:p w:rsidR="00EC643C" w:rsidRPr="008E7964" w:rsidRDefault="00580C72" w:rsidP="006B0B0C">
            <w:pPr>
              <w:jc w:val="center"/>
              <w:rPr>
                <w:rFonts w:asciiTheme="majorHAnsi" w:hAnsiTheme="majorHAnsi"/>
              </w:rPr>
            </w:pPr>
            <w:r w:rsidRPr="008E7964">
              <w:rPr>
                <w:rFonts w:asciiTheme="majorHAnsi" w:hAnsiTheme="majorHAnsi"/>
              </w:rPr>
              <w:t>1</w:t>
            </w:r>
            <w:r w:rsidR="00EC643C" w:rsidRPr="008E7964">
              <w:rPr>
                <w:rFonts w:asciiTheme="majorHAnsi" w:hAnsiTheme="majorHAnsi"/>
              </w:rPr>
              <w:t>9</w:t>
            </w:r>
          </w:p>
        </w:tc>
        <w:tc>
          <w:tcPr>
            <w:tcW w:w="2409" w:type="dxa"/>
            <w:vAlign w:val="center"/>
          </w:tcPr>
          <w:p w:rsidR="00EC643C" w:rsidRPr="008E7964" w:rsidRDefault="00EC643C" w:rsidP="006B0B0C">
            <w:pPr>
              <w:jc w:val="center"/>
              <w:rPr>
                <w:rFonts w:asciiTheme="majorHAnsi" w:hAnsiTheme="majorHAnsi"/>
              </w:rPr>
            </w:pPr>
            <w:r w:rsidRPr="008E7964">
              <w:rPr>
                <w:rFonts w:asciiTheme="majorHAnsi" w:hAnsiTheme="majorHAnsi"/>
              </w:rPr>
              <w:t>19</w:t>
            </w:r>
          </w:p>
        </w:tc>
      </w:tr>
      <w:tr w:rsidR="00EC643C" w:rsidRPr="008E7964">
        <w:trPr>
          <w:trHeight w:val="122"/>
        </w:trPr>
        <w:tc>
          <w:tcPr>
            <w:tcW w:w="3261" w:type="dxa"/>
            <w:vAlign w:val="center"/>
          </w:tcPr>
          <w:p w:rsidR="00EC643C" w:rsidRPr="008E7964" w:rsidRDefault="00EC643C" w:rsidP="006B0B0C">
            <w:pPr>
              <w:jc w:val="center"/>
              <w:rPr>
                <w:rFonts w:asciiTheme="majorHAnsi" w:hAnsiTheme="majorHAnsi"/>
              </w:rPr>
            </w:pPr>
            <w:r w:rsidRPr="008E7964">
              <w:rPr>
                <w:rFonts w:asciiTheme="majorHAnsi" w:hAnsiTheme="majorHAnsi"/>
              </w:rPr>
              <w:t>Działanie 2.2</w:t>
            </w:r>
          </w:p>
        </w:tc>
        <w:tc>
          <w:tcPr>
            <w:tcW w:w="3402" w:type="dxa"/>
            <w:vAlign w:val="center"/>
          </w:tcPr>
          <w:p w:rsidR="00EC643C" w:rsidRPr="008E7964" w:rsidRDefault="00EC643C" w:rsidP="006B0B0C">
            <w:pPr>
              <w:jc w:val="center"/>
              <w:rPr>
                <w:rFonts w:asciiTheme="majorHAnsi" w:hAnsiTheme="majorHAnsi"/>
              </w:rPr>
            </w:pPr>
            <w:r w:rsidRPr="008E7964">
              <w:rPr>
                <w:rFonts w:asciiTheme="majorHAnsi" w:hAnsiTheme="majorHAnsi"/>
              </w:rPr>
              <w:t>3</w:t>
            </w:r>
            <w:r w:rsidR="00580C72" w:rsidRPr="008E7964">
              <w:rPr>
                <w:rFonts w:asciiTheme="majorHAnsi" w:hAnsiTheme="majorHAnsi"/>
              </w:rPr>
              <w:t>2</w:t>
            </w:r>
          </w:p>
        </w:tc>
        <w:tc>
          <w:tcPr>
            <w:tcW w:w="2409" w:type="dxa"/>
            <w:vAlign w:val="center"/>
          </w:tcPr>
          <w:p w:rsidR="00EC643C" w:rsidRPr="008E7964" w:rsidRDefault="00EC643C" w:rsidP="006B0B0C">
            <w:pPr>
              <w:jc w:val="center"/>
              <w:rPr>
                <w:rFonts w:asciiTheme="majorHAnsi" w:hAnsiTheme="majorHAnsi"/>
              </w:rPr>
            </w:pPr>
            <w:r w:rsidRPr="008E7964">
              <w:rPr>
                <w:rFonts w:asciiTheme="majorHAnsi" w:hAnsiTheme="majorHAnsi"/>
              </w:rPr>
              <w:t>32</w:t>
            </w:r>
          </w:p>
        </w:tc>
      </w:tr>
      <w:tr w:rsidR="00EC643C" w:rsidRPr="008E7964">
        <w:trPr>
          <w:trHeight w:val="123"/>
        </w:trPr>
        <w:tc>
          <w:tcPr>
            <w:tcW w:w="3261" w:type="dxa"/>
            <w:vAlign w:val="center"/>
          </w:tcPr>
          <w:p w:rsidR="00EC643C" w:rsidRPr="008E7964" w:rsidRDefault="00EC643C" w:rsidP="006B0B0C">
            <w:pPr>
              <w:jc w:val="center"/>
              <w:rPr>
                <w:rFonts w:asciiTheme="majorHAnsi" w:hAnsiTheme="majorHAnsi"/>
              </w:rPr>
            </w:pPr>
            <w:r w:rsidRPr="008E7964">
              <w:rPr>
                <w:rFonts w:asciiTheme="majorHAnsi" w:hAnsiTheme="majorHAnsi"/>
              </w:rPr>
              <w:t>Działanie 2.3</w:t>
            </w:r>
          </w:p>
        </w:tc>
        <w:tc>
          <w:tcPr>
            <w:tcW w:w="3402" w:type="dxa"/>
            <w:vAlign w:val="center"/>
          </w:tcPr>
          <w:p w:rsidR="00EC643C" w:rsidRPr="008E7964" w:rsidRDefault="00580C72" w:rsidP="006B0B0C">
            <w:pPr>
              <w:jc w:val="center"/>
              <w:rPr>
                <w:rFonts w:asciiTheme="majorHAnsi" w:hAnsiTheme="majorHAnsi"/>
              </w:rPr>
            </w:pPr>
            <w:r w:rsidRPr="008E7964">
              <w:rPr>
                <w:rFonts w:asciiTheme="majorHAnsi" w:hAnsiTheme="majorHAnsi"/>
              </w:rPr>
              <w:t>67</w:t>
            </w:r>
          </w:p>
        </w:tc>
        <w:tc>
          <w:tcPr>
            <w:tcW w:w="2409" w:type="dxa"/>
            <w:vAlign w:val="center"/>
          </w:tcPr>
          <w:p w:rsidR="00EC643C" w:rsidRPr="008E7964" w:rsidRDefault="00580C72" w:rsidP="006B0B0C">
            <w:pPr>
              <w:jc w:val="center"/>
              <w:rPr>
                <w:rFonts w:asciiTheme="majorHAnsi" w:hAnsiTheme="majorHAnsi"/>
              </w:rPr>
            </w:pPr>
            <w:r w:rsidRPr="008E7964">
              <w:rPr>
                <w:rFonts w:asciiTheme="majorHAnsi" w:hAnsiTheme="majorHAnsi"/>
              </w:rPr>
              <w:t>41</w:t>
            </w:r>
            <w:r w:rsidR="00E90DBF" w:rsidRPr="008E7964">
              <w:rPr>
                <w:rStyle w:val="FootnoteReference"/>
                <w:rFonts w:asciiTheme="majorHAnsi" w:hAnsiTheme="majorHAnsi"/>
              </w:rPr>
              <w:footnoteReference w:id="2"/>
            </w:r>
          </w:p>
        </w:tc>
      </w:tr>
      <w:tr w:rsidR="00580C72" w:rsidRPr="008E7964">
        <w:trPr>
          <w:trHeight w:val="123"/>
        </w:trPr>
        <w:tc>
          <w:tcPr>
            <w:tcW w:w="3261" w:type="dxa"/>
            <w:vAlign w:val="center"/>
          </w:tcPr>
          <w:p w:rsidR="00580C72" w:rsidRPr="008E7964" w:rsidRDefault="00580C72" w:rsidP="006B0B0C">
            <w:pPr>
              <w:rPr>
                <w:rFonts w:asciiTheme="majorHAnsi" w:hAnsiTheme="majorHAnsi"/>
              </w:rPr>
            </w:pPr>
            <w:r w:rsidRPr="008E7964">
              <w:rPr>
                <w:rFonts w:asciiTheme="majorHAnsi" w:hAnsiTheme="majorHAnsi"/>
              </w:rPr>
              <w:t>Razem:</w:t>
            </w:r>
          </w:p>
        </w:tc>
        <w:tc>
          <w:tcPr>
            <w:tcW w:w="3402" w:type="dxa"/>
            <w:vAlign w:val="center"/>
          </w:tcPr>
          <w:p w:rsidR="00580C72" w:rsidRPr="008E7964" w:rsidRDefault="00580C72" w:rsidP="006B0B0C">
            <w:pPr>
              <w:jc w:val="center"/>
              <w:rPr>
                <w:rFonts w:asciiTheme="majorHAnsi" w:hAnsiTheme="majorHAnsi"/>
              </w:rPr>
            </w:pPr>
            <w:r w:rsidRPr="008E7964">
              <w:rPr>
                <w:rFonts w:asciiTheme="majorHAnsi" w:hAnsiTheme="majorHAnsi"/>
                <w:b/>
              </w:rPr>
              <w:t>118</w:t>
            </w:r>
          </w:p>
        </w:tc>
        <w:tc>
          <w:tcPr>
            <w:tcW w:w="2409" w:type="dxa"/>
            <w:vAlign w:val="center"/>
          </w:tcPr>
          <w:p w:rsidR="00580C72" w:rsidRPr="008E7964" w:rsidRDefault="00580C72" w:rsidP="006B0B0C">
            <w:pPr>
              <w:jc w:val="center"/>
              <w:rPr>
                <w:rFonts w:asciiTheme="majorHAnsi" w:hAnsiTheme="majorHAnsi"/>
                <w:b/>
              </w:rPr>
            </w:pPr>
            <w:r w:rsidRPr="008E7964">
              <w:rPr>
                <w:rFonts w:asciiTheme="majorHAnsi" w:hAnsiTheme="majorHAnsi"/>
                <w:b/>
              </w:rPr>
              <w:t>92</w:t>
            </w:r>
          </w:p>
        </w:tc>
      </w:tr>
    </w:tbl>
    <w:p w:rsidR="00580C72" w:rsidRPr="008E7964" w:rsidRDefault="0017483D" w:rsidP="006B0B0C">
      <w:pPr>
        <w:tabs>
          <w:tab w:val="center" w:pos="284"/>
        </w:tabs>
        <w:contextualSpacing/>
        <w:jc w:val="both"/>
        <w:rPr>
          <w:rFonts w:asciiTheme="majorHAnsi" w:hAnsiTheme="majorHAnsi"/>
        </w:rPr>
      </w:pPr>
      <w:r w:rsidRPr="008E7964">
        <w:rPr>
          <w:rFonts w:asciiTheme="majorHAnsi" w:hAnsiTheme="majorHAnsi"/>
        </w:rPr>
        <w:t>Źródło: opracowanie własne.</w:t>
      </w:r>
    </w:p>
    <w:p w:rsidR="00580C72" w:rsidRPr="008E7964" w:rsidRDefault="00580C72" w:rsidP="006B0B0C">
      <w:pPr>
        <w:tabs>
          <w:tab w:val="center" w:pos="284"/>
        </w:tabs>
        <w:contextualSpacing/>
        <w:jc w:val="both"/>
        <w:rPr>
          <w:rFonts w:asciiTheme="majorHAnsi" w:hAnsiTheme="majorHAnsi"/>
          <w:b/>
          <w:bCs/>
          <w:lang w:val="cs-CZ" w:eastAsia="en-US"/>
        </w:rPr>
      </w:pPr>
    </w:p>
    <w:p w:rsidR="005E06DC" w:rsidRPr="008E7964" w:rsidRDefault="005E06DC" w:rsidP="006B0B0C">
      <w:pPr>
        <w:tabs>
          <w:tab w:val="center" w:pos="284"/>
        </w:tabs>
        <w:contextualSpacing/>
        <w:jc w:val="both"/>
        <w:rPr>
          <w:rFonts w:asciiTheme="majorHAnsi" w:hAnsiTheme="majorHAnsi"/>
        </w:rPr>
      </w:pPr>
      <w:r w:rsidRPr="008E7964">
        <w:rPr>
          <w:rFonts w:asciiTheme="majorHAnsi" w:hAnsiTheme="majorHAnsi"/>
        </w:rPr>
        <w:t>Dobór próby</w:t>
      </w:r>
      <w:r w:rsidR="00EC643C" w:rsidRPr="008E7964">
        <w:rPr>
          <w:rFonts w:asciiTheme="majorHAnsi" w:hAnsiTheme="majorHAnsi"/>
        </w:rPr>
        <w:t xml:space="preserve"> miał charakter </w:t>
      </w:r>
      <w:r w:rsidR="00EC643C" w:rsidRPr="008E7964">
        <w:rPr>
          <w:rFonts w:asciiTheme="majorHAnsi" w:hAnsiTheme="majorHAnsi"/>
          <w:u w:val="single"/>
        </w:rPr>
        <w:t>celowy</w:t>
      </w:r>
      <w:r w:rsidR="00EC643C" w:rsidRPr="008E7964">
        <w:rPr>
          <w:rFonts w:asciiTheme="majorHAnsi" w:hAnsiTheme="majorHAnsi"/>
        </w:rPr>
        <w:t>: w</w:t>
      </w:r>
      <w:r w:rsidRPr="008E7964">
        <w:rPr>
          <w:rFonts w:asciiTheme="majorHAnsi" w:hAnsiTheme="majorHAnsi"/>
        </w:rPr>
        <w:t>ykonawca w pierwszej kolejności przeprowadził</w:t>
      </w:r>
      <w:r w:rsidR="00EC643C" w:rsidRPr="008E7964">
        <w:rPr>
          <w:rFonts w:asciiTheme="majorHAnsi" w:hAnsiTheme="majorHAnsi"/>
        </w:rPr>
        <w:t xml:space="preserve"> badania CATI z tymi beneficjentami, którzy osiągnęli już pewien stopień zaawansowania.</w:t>
      </w:r>
    </w:p>
    <w:p w:rsidR="00EC643C" w:rsidRPr="008E7964" w:rsidRDefault="00EC643C" w:rsidP="006B0B0C">
      <w:pPr>
        <w:jc w:val="both"/>
        <w:rPr>
          <w:rFonts w:asciiTheme="majorHAnsi" w:hAnsiTheme="majorHAnsi"/>
          <w:b/>
        </w:rPr>
      </w:pPr>
      <w:r w:rsidRPr="008E7964">
        <w:rPr>
          <w:rFonts w:asciiTheme="majorHAnsi" w:hAnsiTheme="majorHAnsi"/>
        </w:rPr>
        <w:t xml:space="preserve"> </w:t>
      </w:r>
    </w:p>
    <w:p w:rsidR="00EC643C" w:rsidRPr="008E7964" w:rsidRDefault="005E06DC" w:rsidP="006B0B0C">
      <w:pPr>
        <w:jc w:val="both"/>
        <w:outlineLvl w:val="1"/>
        <w:rPr>
          <w:rFonts w:asciiTheme="majorHAnsi" w:hAnsiTheme="majorHAnsi"/>
        </w:rPr>
      </w:pPr>
      <w:r w:rsidRPr="008E7964">
        <w:rPr>
          <w:rFonts w:asciiTheme="majorHAnsi" w:hAnsiTheme="majorHAnsi"/>
        </w:rPr>
        <w:t>Wywiad został</w:t>
      </w:r>
      <w:r w:rsidR="00EC643C" w:rsidRPr="008E7964">
        <w:rPr>
          <w:rFonts w:asciiTheme="majorHAnsi" w:hAnsiTheme="majorHAnsi"/>
        </w:rPr>
        <w:t xml:space="preserve"> przeprowadzony </w:t>
      </w:r>
      <w:r w:rsidR="0040157F" w:rsidRPr="008E7964">
        <w:rPr>
          <w:rFonts w:asciiTheme="majorHAnsi" w:hAnsiTheme="majorHAnsi"/>
        </w:rPr>
        <w:t xml:space="preserve">każdorazowo </w:t>
      </w:r>
      <w:r w:rsidR="00EC643C" w:rsidRPr="008E7964">
        <w:rPr>
          <w:rFonts w:asciiTheme="majorHAnsi" w:hAnsiTheme="majorHAnsi"/>
        </w:rPr>
        <w:t>z przedstawicielem wnioskodawcy wskazanym we wniosku o dofinansowanie. W przypadku niemożności realizacji wywiadu ze</w:t>
      </w:r>
      <w:r w:rsidRPr="008E7964">
        <w:rPr>
          <w:rFonts w:asciiTheme="majorHAnsi" w:hAnsiTheme="majorHAnsi"/>
        </w:rPr>
        <w:t xml:space="preserve"> wskazaną osobą, wywiad został</w:t>
      </w:r>
      <w:r w:rsidR="00EC643C" w:rsidRPr="008E7964">
        <w:rPr>
          <w:rFonts w:asciiTheme="majorHAnsi" w:hAnsiTheme="majorHAnsi"/>
        </w:rPr>
        <w:t xml:space="preserve"> przeprowadzony z </w:t>
      </w:r>
      <w:r w:rsidRPr="008E7964">
        <w:rPr>
          <w:rFonts w:asciiTheme="majorHAnsi" w:hAnsiTheme="majorHAnsi"/>
        </w:rPr>
        <w:t>inną wskazaną osobą</w:t>
      </w:r>
      <w:r w:rsidR="00EC643C" w:rsidRPr="008E7964">
        <w:rPr>
          <w:rFonts w:asciiTheme="majorHAnsi" w:hAnsiTheme="majorHAnsi"/>
        </w:rPr>
        <w:t>.</w:t>
      </w:r>
    </w:p>
    <w:p w:rsidR="00EC643C" w:rsidRPr="008E7964" w:rsidRDefault="00EC643C" w:rsidP="005E4392">
      <w:pPr>
        <w:pStyle w:val="Heading3"/>
        <w:rPr>
          <w:rFonts w:asciiTheme="majorHAnsi" w:hAnsiTheme="majorHAnsi"/>
          <w:color w:val="365F91" w:themeColor="accent1" w:themeShade="BF"/>
        </w:rPr>
      </w:pPr>
      <w:bookmarkStart w:id="58" w:name="_Toc272759079"/>
      <w:bookmarkStart w:id="59" w:name="_Toc147810911"/>
      <w:bookmarkStart w:id="60" w:name="_Toc154454453"/>
      <w:bookmarkStart w:id="61" w:name="_Toc266801616"/>
      <w:bookmarkStart w:id="62" w:name="_Toc266810856"/>
      <w:bookmarkStart w:id="63" w:name="_Toc155338618"/>
      <w:r w:rsidRPr="008E7964">
        <w:rPr>
          <w:rFonts w:asciiTheme="majorHAnsi" w:hAnsiTheme="majorHAnsi"/>
          <w:color w:val="365F91" w:themeColor="accent1" w:themeShade="BF"/>
        </w:rPr>
        <w:t>3.1.3 Indywidualne wywiady pogłębione</w:t>
      </w:r>
      <w:bookmarkEnd w:id="58"/>
      <w:bookmarkEnd w:id="59"/>
      <w:bookmarkEnd w:id="60"/>
      <w:bookmarkEnd w:id="63"/>
      <w:r w:rsidRPr="008E7964">
        <w:rPr>
          <w:rFonts w:asciiTheme="majorHAnsi" w:hAnsiTheme="majorHAnsi"/>
          <w:color w:val="365F91" w:themeColor="accent1" w:themeShade="BF"/>
        </w:rPr>
        <w:t xml:space="preserve"> </w:t>
      </w:r>
      <w:bookmarkEnd w:id="47"/>
      <w:bookmarkEnd w:id="61"/>
      <w:bookmarkEnd w:id="62"/>
    </w:p>
    <w:p w:rsidR="00E02F3A" w:rsidRPr="008E7964" w:rsidRDefault="00EC643C" w:rsidP="006B0B0C">
      <w:pPr>
        <w:spacing w:before="120" w:after="120"/>
        <w:jc w:val="both"/>
        <w:rPr>
          <w:rFonts w:asciiTheme="majorHAnsi" w:hAnsiTheme="majorHAnsi"/>
        </w:rPr>
      </w:pPr>
      <w:r w:rsidRPr="008E7964">
        <w:rPr>
          <w:rFonts w:asciiTheme="majorHAnsi" w:hAnsiTheme="majorHAnsi"/>
        </w:rPr>
        <w:t>Kolejną metodą proponowaną pr</w:t>
      </w:r>
      <w:r w:rsidR="00A7106C" w:rsidRPr="008E7964">
        <w:rPr>
          <w:rFonts w:asciiTheme="majorHAnsi" w:hAnsiTheme="majorHAnsi"/>
        </w:rPr>
        <w:t>zez Wykonawcę stanowił</w:t>
      </w:r>
      <w:r w:rsidRPr="008E7964">
        <w:rPr>
          <w:rFonts w:asciiTheme="majorHAnsi" w:hAnsiTheme="majorHAnsi"/>
        </w:rPr>
        <w:t xml:space="preserve"> indywidualne wywiady pogłębione. Wywiady pogłębione </w:t>
      </w:r>
      <w:r w:rsidR="00E46B08" w:rsidRPr="008E7964">
        <w:rPr>
          <w:rFonts w:asciiTheme="majorHAnsi" w:hAnsiTheme="majorHAnsi"/>
        </w:rPr>
        <w:t>przeprowadzono</w:t>
      </w:r>
      <w:r w:rsidRPr="008E7964">
        <w:rPr>
          <w:rFonts w:asciiTheme="majorHAnsi" w:hAnsiTheme="majorHAnsi"/>
        </w:rPr>
        <w:t xml:space="preserve"> z przedstawicielami instytucji zaangażowanych we wdrażanie przedmiotowych działań oraz z beneficjentami</w:t>
      </w:r>
      <w:r w:rsidR="00E46B08" w:rsidRPr="008E7964">
        <w:rPr>
          <w:rFonts w:asciiTheme="majorHAnsi" w:hAnsiTheme="majorHAnsi"/>
        </w:rPr>
        <w:t xml:space="preserve"> (na potrzeby studium przypadku)</w:t>
      </w:r>
      <w:r w:rsidRPr="008E7964">
        <w:rPr>
          <w:rFonts w:asciiTheme="majorHAnsi" w:hAnsiTheme="majorHAnsi"/>
        </w:rPr>
        <w:t xml:space="preserve">. </w:t>
      </w:r>
      <w:r w:rsidR="00E02F3A" w:rsidRPr="008E7964">
        <w:rPr>
          <w:rFonts w:asciiTheme="majorHAnsi" w:hAnsiTheme="majorHAnsi"/>
        </w:rPr>
        <w:t>Strukturę doboru próby badawczej przedstawiono w tabeli 2.</w:t>
      </w:r>
    </w:p>
    <w:p w:rsidR="00E02F3A" w:rsidRPr="008E7964" w:rsidRDefault="00EC643C" w:rsidP="006B0B0C">
      <w:pPr>
        <w:spacing w:before="120" w:after="120"/>
        <w:jc w:val="both"/>
        <w:rPr>
          <w:rFonts w:asciiTheme="majorHAnsi" w:hAnsiTheme="majorHAnsi"/>
        </w:rPr>
      </w:pPr>
      <w:r w:rsidRPr="008E7964">
        <w:rPr>
          <w:rFonts w:asciiTheme="majorHAnsi" w:hAnsiTheme="majorHAnsi"/>
        </w:rPr>
        <w:t xml:space="preserve"> </w:t>
      </w:r>
    </w:p>
    <w:p w:rsidR="00EC643C" w:rsidRPr="008E7964" w:rsidRDefault="00E02F3A" w:rsidP="00E02F3A">
      <w:pPr>
        <w:tabs>
          <w:tab w:val="center" w:pos="284"/>
        </w:tabs>
        <w:spacing w:before="120" w:after="120"/>
        <w:contextualSpacing/>
        <w:jc w:val="both"/>
        <w:rPr>
          <w:rFonts w:asciiTheme="majorHAnsi" w:hAnsiTheme="majorHAnsi"/>
        </w:rPr>
      </w:pPr>
      <w:r w:rsidRPr="008E7964">
        <w:rPr>
          <w:rFonts w:asciiTheme="majorHAnsi" w:hAnsiTheme="majorHAnsi"/>
        </w:rPr>
        <w:t>Tabela 2. Struktura doboru próby badawczej.</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552"/>
        <w:gridCol w:w="3685"/>
      </w:tblGrid>
      <w:tr w:rsidR="00EC643C" w:rsidRPr="008E7964">
        <w:tc>
          <w:tcPr>
            <w:tcW w:w="2835" w:type="dxa"/>
            <w:shd w:val="clear" w:color="auto" w:fill="002060"/>
          </w:tcPr>
          <w:p w:rsidR="00EC643C" w:rsidRPr="008E7964" w:rsidRDefault="00EC643C" w:rsidP="006B0B0C">
            <w:pPr>
              <w:jc w:val="center"/>
              <w:rPr>
                <w:rFonts w:asciiTheme="majorHAnsi" w:hAnsiTheme="majorHAnsi"/>
                <w:b/>
                <w:color w:val="FFFFFF"/>
              </w:rPr>
            </w:pPr>
            <w:r w:rsidRPr="008E7964">
              <w:rPr>
                <w:rFonts w:asciiTheme="majorHAnsi" w:hAnsiTheme="majorHAnsi"/>
                <w:b/>
                <w:color w:val="FFFFFF"/>
                <w:sz w:val="22"/>
              </w:rPr>
              <w:t>Nazwa instytucji</w:t>
            </w:r>
          </w:p>
        </w:tc>
        <w:tc>
          <w:tcPr>
            <w:tcW w:w="2552" w:type="dxa"/>
            <w:shd w:val="clear" w:color="auto" w:fill="002060"/>
          </w:tcPr>
          <w:p w:rsidR="00EC643C" w:rsidRPr="008E7964" w:rsidRDefault="00EC643C" w:rsidP="006B0B0C">
            <w:pPr>
              <w:jc w:val="center"/>
              <w:rPr>
                <w:rFonts w:asciiTheme="majorHAnsi" w:hAnsiTheme="majorHAnsi"/>
                <w:b/>
                <w:color w:val="FFFFFF"/>
              </w:rPr>
            </w:pPr>
            <w:r w:rsidRPr="008E7964">
              <w:rPr>
                <w:rFonts w:asciiTheme="majorHAnsi" w:hAnsiTheme="majorHAnsi"/>
                <w:b/>
                <w:color w:val="FFFFFF"/>
                <w:sz w:val="22"/>
              </w:rPr>
              <w:t>Respondenci</w:t>
            </w:r>
          </w:p>
        </w:tc>
        <w:tc>
          <w:tcPr>
            <w:tcW w:w="3685" w:type="dxa"/>
            <w:shd w:val="clear" w:color="auto" w:fill="002060"/>
          </w:tcPr>
          <w:p w:rsidR="00623BF9" w:rsidRPr="008E7964" w:rsidRDefault="00623BF9" w:rsidP="006B0B0C">
            <w:pPr>
              <w:jc w:val="center"/>
              <w:rPr>
                <w:rFonts w:asciiTheme="majorHAnsi" w:hAnsiTheme="majorHAnsi"/>
                <w:b/>
                <w:color w:val="FFFFFF"/>
                <w:sz w:val="22"/>
              </w:rPr>
            </w:pPr>
            <w:r w:rsidRPr="008E7964">
              <w:rPr>
                <w:rFonts w:asciiTheme="majorHAnsi" w:hAnsiTheme="majorHAnsi"/>
                <w:b/>
                <w:color w:val="FFFFFF"/>
                <w:sz w:val="22"/>
              </w:rPr>
              <w:t>W</w:t>
            </w:r>
            <w:r w:rsidR="00EC643C" w:rsidRPr="008E7964">
              <w:rPr>
                <w:rFonts w:asciiTheme="majorHAnsi" w:hAnsiTheme="majorHAnsi"/>
                <w:b/>
                <w:color w:val="FFFFFF"/>
                <w:sz w:val="22"/>
              </w:rPr>
              <w:t>ielkość próby badawczej</w:t>
            </w:r>
          </w:p>
          <w:p w:rsidR="00EC643C" w:rsidRPr="008E7964" w:rsidRDefault="00623BF9" w:rsidP="006B0B0C">
            <w:pPr>
              <w:jc w:val="center"/>
              <w:rPr>
                <w:rFonts w:asciiTheme="majorHAnsi" w:hAnsiTheme="majorHAnsi"/>
                <w:b/>
                <w:color w:val="FFFFFF"/>
              </w:rPr>
            </w:pPr>
            <w:r w:rsidRPr="008E7964">
              <w:rPr>
                <w:rFonts w:asciiTheme="majorHAnsi" w:hAnsiTheme="majorHAnsi"/>
                <w:b/>
                <w:color w:val="FFFFFF"/>
                <w:sz w:val="22"/>
              </w:rPr>
              <w:t>(szacowana liczba)</w:t>
            </w:r>
          </w:p>
        </w:tc>
      </w:tr>
      <w:tr w:rsidR="00EC643C" w:rsidRPr="008E7964">
        <w:tc>
          <w:tcPr>
            <w:tcW w:w="9072" w:type="dxa"/>
            <w:gridSpan w:val="3"/>
            <w:shd w:val="clear" w:color="auto" w:fill="95B3D7"/>
          </w:tcPr>
          <w:p w:rsidR="00EC643C" w:rsidRPr="008E7964" w:rsidRDefault="00EC643C" w:rsidP="006B0B0C">
            <w:pPr>
              <w:jc w:val="center"/>
              <w:rPr>
                <w:rFonts w:asciiTheme="majorHAnsi" w:hAnsiTheme="majorHAnsi"/>
                <w:b/>
              </w:rPr>
            </w:pPr>
            <w:r w:rsidRPr="008E7964">
              <w:rPr>
                <w:rFonts w:asciiTheme="majorHAnsi" w:hAnsiTheme="majorHAnsi"/>
                <w:b/>
                <w:sz w:val="22"/>
              </w:rPr>
              <w:t>Urząd Marszałkowski Województwa Mazowieckiego</w:t>
            </w:r>
          </w:p>
        </w:tc>
      </w:tr>
      <w:tr w:rsidR="00EC643C" w:rsidRPr="008E7964">
        <w:tc>
          <w:tcPr>
            <w:tcW w:w="5387" w:type="dxa"/>
            <w:gridSpan w:val="2"/>
          </w:tcPr>
          <w:p w:rsidR="00EC643C" w:rsidRPr="008E7964" w:rsidRDefault="00EC643C" w:rsidP="006B0B0C">
            <w:pPr>
              <w:jc w:val="center"/>
              <w:rPr>
                <w:rFonts w:asciiTheme="majorHAnsi" w:hAnsiTheme="majorHAnsi"/>
              </w:rPr>
            </w:pPr>
            <w:r w:rsidRPr="008E7964">
              <w:rPr>
                <w:rFonts w:asciiTheme="majorHAnsi" w:hAnsiTheme="majorHAnsi"/>
                <w:sz w:val="22"/>
              </w:rPr>
              <w:t>Departament Strategii i Rozwoju Regionalnego</w:t>
            </w:r>
          </w:p>
          <w:p w:rsidR="00EC643C" w:rsidRPr="008E7964" w:rsidRDefault="00EC643C" w:rsidP="006B0B0C">
            <w:pPr>
              <w:jc w:val="center"/>
              <w:rPr>
                <w:rFonts w:asciiTheme="majorHAnsi" w:hAnsiTheme="majorHAnsi"/>
                <w:b/>
              </w:rPr>
            </w:pPr>
            <w:r w:rsidRPr="008E7964">
              <w:rPr>
                <w:rFonts w:asciiTheme="majorHAnsi" w:hAnsiTheme="majorHAnsi" w:cs="Helvetica"/>
                <w:sz w:val="22"/>
              </w:rPr>
              <w:t>Wydział Programowania Rozwoju Regionalnego</w:t>
            </w:r>
          </w:p>
        </w:tc>
        <w:tc>
          <w:tcPr>
            <w:tcW w:w="3685" w:type="dxa"/>
          </w:tcPr>
          <w:p w:rsidR="00EC643C" w:rsidRPr="008E7964" w:rsidRDefault="00623BF9" w:rsidP="006B0B0C">
            <w:pPr>
              <w:jc w:val="center"/>
              <w:rPr>
                <w:rFonts w:asciiTheme="majorHAnsi" w:hAnsiTheme="majorHAnsi"/>
                <w:b/>
              </w:rPr>
            </w:pPr>
            <w:r w:rsidRPr="008E7964">
              <w:rPr>
                <w:rFonts w:asciiTheme="majorHAnsi" w:hAnsiTheme="majorHAnsi"/>
                <w:b/>
                <w:sz w:val="22"/>
              </w:rPr>
              <w:t>3 (1)</w:t>
            </w:r>
          </w:p>
          <w:p w:rsidR="00EC643C" w:rsidRPr="008E7964" w:rsidRDefault="00EC643C" w:rsidP="006B0B0C">
            <w:pPr>
              <w:jc w:val="center"/>
              <w:rPr>
                <w:rFonts w:asciiTheme="majorHAnsi" w:hAnsiTheme="majorHAnsi"/>
              </w:rPr>
            </w:pPr>
          </w:p>
        </w:tc>
      </w:tr>
      <w:tr w:rsidR="00EC643C" w:rsidRPr="008E7964">
        <w:trPr>
          <w:trHeight w:val="123"/>
        </w:trPr>
        <w:tc>
          <w:tcPr>
            <w:tcW w:w="9072" w:type="dxa"/>
            <w:gridSpan w:val="3"/>
            <w:shd w:val="clear" w:color="auto" w:fill="95B3D7"/>
            <w:vAlign w:val="center"/>
          </w:tcPr>
          <w:p w:rsidR="00EC643C" w:rsidRPr="008E7964" w:rsidRDefault="00EC643C" w:rsidP="006B0B0C">
            <w:pPr>
              <w:jc w:val="center"/>
              <w:rPr>
                <w:rFonts w:asciiTheme="majorHAnsi" w:hAnsiTheme="majorHAnsi"/>
                <w:b/>
              </w:rPr>
            </w:pPr>
            <w:r w:rsidRPr="008E7964">
              <w:rPr>
                <w:rFonts w:asciiTheme="majorHAnsi" w:hAnsiTheme="majorHAnsi"/>
                <w:b/>
                <w:sz w:val="22"/>
              </w:rPr>
              <w:t>Mazowiecka Jednostka Wdrażania Programów Unijnych</w:t>
            </w:r>
          </w:p>
        </w:tc>
      </w:tr>
      <w:tr w:rsidR="00EC643C" w:rsidRPr="008E7964">
        <w:trPr>
          <w:trHeight w:val="122"/>
        </w:trPr>
        <w:tc>
          <w:tcPr>
            <w:tcW w:w="5387" w:type="dxa"/>
            <w:gridSpan w:val="2"/>
            <w:vAlign w:val="center"/>
          </w:tcPr>
          <w:p w:rsidR="00EC643C" w:rsidRPr="008E7964" w:rsidRDefault="00EC643C" w:rsidP="006B0B0C">
            <w:pPr>
              <w:jc w:val="center"/>
              <w:rPr>
                <w:rFonts w:asciiTheme="majorHAnsi" w:hAnsiTheme="majorHAnsi"/>
              </w:rPr>
            </w:pPr>
            <w:r w:rsidRPr="008E7964">
              <w:rPr>
                <w:rFonts w:asciiTheme="majorHAnsi" w:hAnsiTheme="majorHAnsi"/>
                <w:sz w:val="22"/>
              </w:rPr>
              <w:t>Wydział Monitoringu i Sprawozdawczości RPO WM</w:t>
            </w:r>
          </w:p>
        </w:tc>
        <w:tc>
          <w:tcPr>
            <w:tcW w:w="3685" w:type="dxa"/>
            <w:vAlign w:val="center"/>
          </w:tcPr>
          <w:p w:rsidR="00EC643C" w:rsidRPr="008E7964" w:rsidRDefault="00EC643C" w:rsidP="006B0B0C">
            <w:pPr>
              <w:jc w:val="center"/>
              <w:rPr>
                <w:rFonts w:asciiTheme="majorHAnsi" w:hAnsiTheme="majorHAnsi"/>
                <w:b/>
              </w:rPr>
            </w:pPr>
            <w:r w:rsidRPr="008E7964">
              <w:rPr>
                <w:rFonts w:asciiTheme="majorHAnsi" w:hAnsiTheme="majorHAnsi"/>
                <w:b/>
                <w:sz w:val="22"/>
              </w:rPr>
              <w:t>1</w:t>
            </w:r>
            <w:r w:rsidR="00623BF9" w:rsidRPr="008E7964">
              <w:rPr>
                <w:rFonts w:asciiTheme="majorHAnsi" w:hAnsiTheme="majorHAnsi"/>
                <w:b/>
                <w:sz w:val="22"/>
              </w:rPr>
              <w:t xml:space="preserve"> (1)</w:t>
            </w:r>
          </w:p>
        </w:tc>
      </w:tr>
      <w:tr w:rsidR="00EC643C" w:rsidRPr="008E7964">
        <w:trPr>
          <w:trHeight w:val="123"/>
        </w:trPr>
        <w:tc>
          <w:tcPr>
            <w:tcW w:w="5387" w:type="dxa"/>
            <w:gridSpan w:val="2"/>
            <w:vAlign w:val="center"/>
          </w:tcPr>
          <w:p w:rsidR="00EC643C" w:rsidRPr="008E7964" w:rsidRDefault="00EC643C" w:rsidP="006B0B0C">
            <w:pPr>
              <w:jc w:val="center"/>
              <w:rPr>
                <w:rFonts w:asciiTheme="majorHAnsi" w:hAnsiTheme="majorHAnsi"/>
              </w:rPr>
            </w:pPr>
            <w:r w:rsidRPr="008E7964">
              <w:rPr>
                <w:rFonts w:asciiTheme="majorHAnsi" w:hAnsiTheme="majorHAnsi"/>
                <w:bCs/>
                <w:sz w:val="22"/>
              </w:rPr>
              <w:t>Wydziału Wdrażania Priorytetu I i II RPO WM</w:t>
            </w:r>
          </w:p>
        </w:tc>
        <w:tc>
          <w:tcPr>
            <w:tcW w:w="3685" w:type="dxa"/>
            <w:vAlign w:val="center"/>
          </w:tcPr>
          <w:p w:rsidR="00EC643C" w:rsidRPr="008E7964" w:rsidRDefault="00EC643C" w:rsidP="006B0B0C">
            <w:pPr>
              <w:jc w:val="center"/>
              <w:rPr>
                <w:rFonts w:asciiTheme="majorHAnsi" w:hAnsiTheme="majorHAnsi"/>
                <w:b/>
              </w:rPr>
            </w:pPr>
            <w:r w:rsidRPr="008E7964">
              <w:rPr>
                <w:rFonts w:asciiTheme="majorHAnsi" w:hAnsiTheme="majorHAnsi"/>
                <w:b/>
                <w:sz w:val="22"/>
              </w:rPr>
              <w:t>4</w:t>
            </w:r>
            <w:r w:rsidR="00623BF9" w:rsidRPr="008E7964">
              <w:rPr>
                <w:rFonts w:asciiTheme="majorHAnsi" w:hAnsiTheme="majorHAnsi"/>
                <w:b/>
                <w:sz w:val="22"/>
              </w:rPr>
              <w:t xml:space="preserve"> (4)</w:t>
            </w:r>
          </w:p>
          <w:p w:rsidR="008B35A5" w:rsidRPr="008E7964" w:rsidRDefault="00EC643C" w:rsidP="006B0B0C">
            <w:pPr>
              <w:jc w:val="center"/>
              <w:rPr>
                <w:rFonts w:asciiTheme="majorHAnsi" w:hAnsiTheme="majorHAnsi"/>
                <w:sz w:val="22"/>
              </w:rPr>
            </w:pPr>
            <w:r w:rsidRPr="008E7964">
              <w:rPr>
                <w:rFonts w:asciiTheme="majorHAnsi" w:hAnsiTheme="majorHAnsi"/>
                <w:sz w:val="22"/>
              </w:rPr>
              <w:t xml:space="preserve">(w tym </w:t>
            </w:r>
            <w:r w:rsidR="00623BF9" w:rsidRPr="008E7964">
              <w:rPr>
                <w:rFonts w:asciiTheme="majorHAnsi" w:hAnsiTheme="majorHAnsi"/>
                <w:sz w:val="22"/>
              </w:rPr>
              <w:t xml:space="preserve">3 </w:t>
            </w:r>
            <w:r w:rsidRPr="008E7964">
              <w:rPr>
                <w:rFonts w:asciiTheme="majorHAnsi" w:hAnsiTheme="majorHAnsi"/>
                <w:sz w:val="22"/>
              </w:rPr>
              <w:t>wywiady z opiekunami projektów)</w:t>
            </w:r>
          </w:p>
          <w:p w:rsidR="00EC643C" w:rsidRPr="008E7964" w:rsidRDefault="00EC643C" w:rsidP="006B0B0C">
            <w:pPr>
              <w:jc w:val="center"/>
              <w:rPr>
                <w:rFonts w:asciiTheme="majorHAnsi" w:hAnsiTheme="majorHAnsi"/>
              </w:rPr>
            </w:pPr>
          </w:p>
        </w:tc>
      </w:tr>
      <w:tr w:rsidR="00EC643C" w:rsidRPr="008E7964">
        <w:trPr>
          <w:trHeight w:val="123"/>
        </w:trPr>
        <w:tc>
          <w:tcPr>
            <w:tcW w:w="9072" w:type="dxa"/>
            <w:gridSpan w:val="3"/>
            <w:shd w:val="clear" w:color="auto" w:fill="95B3D7"/>
            <w:vAlign w:val="center"/>
          </w:tcPr>
          <w:p w:rsidR="00EC643C" w:rsidRPr="008E7964" w:rsidRDefault="00EC643C" w:rsidP="006B0B0C">
            <w:pPr>
              <w:jc w:val="center"/>
              <w:rPr>
                <w:rFonts w:asciiTheme="majorHAnsi" w:hAnsiTheme="majorHAnsi"/>
                <w:b/>
              </w:rPr>
            </w:pPr>
            <w:r w:rsidRPr="008E7964">
              <w:rPr>
                <w:rFonts w:asciiTheme="majorHAnsi" w:hAnsiTheme="majorHAnsi"/>
                <w:b/>
                <w:sz w:val="22"/>
              </w:rPr>
              <w:t>Stowarzyszenie Miasta w Internecie</w:t>
            </w:r>
          </w:p>
        </w:tc>
      </w:tr>
      <w:tr w:rsidR="00EC643C" w:rsidRPr="008E7964">
        <w:trPr>
          <w:trHeight w:val="123"/>
        </w:trPr>
        <w:tc>
          <w:tcPr>
            <w:tcW w:w="5387" w:type="dxa"/>
            <w:gridSpan w:val="2"/>
            <w:vAlign w:val="center"/>
          </w:tcPr>
          <w:p w:rsidR="00EC643C" w:rsidRPr="008E7964" w:rsidRDefault="00EC643C" w:rsidP="006B0B0C">
            <w:pPr>
              <w:jc w:val="center"/>
              <w:rPr>
                <w:rFonts w:asciiTheme="majorHAnsi" w:hAnsiTheme="majorHAnsi"/>
                <w:b/>
              </w:rPr>
            </w:pPr>
          </w:p>
        </w:tc>
        <w:tc>
          <w:tcPr>
            <w:tcW w:w="3685" w:type="dxa"/>
            <w:vAlign w:val="center"/>
          </w:tcPr>
          <w:p w:rsidR="00EC643C" w:rsidRPr="008E7964" w:rsidRDefault="00623BF9" w:rsidP="006B0B0C">
            <w:pPr>
              <w:jc w:val="center"/>
              <w:rPr>
                <w:rFonts w:asciiTheme="majorHAnsi" w:hAnsiTheme="majorHAnsi"/>
                <w:b/>
              </w:rPr>
            </w:pPr>
            <w:r w:rsidRPr="008E7964">
              <w:rPr>
                <w:rFonts w:asciiTheme="majorHAnsi" w:hAnsiTheme="majorHAnsi"/>
                <w:b/>
                <w:sz w:val="22"/>
              </w:rPr>
              <w:t>0 (</w:t>
            </w:r>
            <w:r w:rsidR="00EC643C" w:rsidRPr="008E7964">
              <w:rPr>
                <w:rFonts w:asciiTheme="majorHAnsi" w:hAnsiTheme="majorHAnsi"/>
                <w:b/>
                <w:sz w:val="22"/>
              </w:rPr>
              <w:t>1</w:t>
            </w:r>
            <w:r w:rsidRPr="008E7964">
              <w:rPr>
                <w:rFonts w:asciiTheme="majorHAnsi" w:hAnsiTheme="majorHAnsi"/>
                <w:b/>
                <w:sz w:val="22"/>
              </w:rPr>
              <w:t>)</w:t>
            </w:r>
            <w:r w:rsidRPr="008E7964">
              <w:rPr>
                <w:rStyle w:val="FootnoteReference"/>
                <w:rFonts w:asciiTheme="majorHAnsi" w:hAnsiTheme="majorHAnsi"/>
                <w:b/>
                <w:sz w:val="22"/>
              </w:rPr>
              <w:footnoteReference w:id="3"/>
            </w:r>
          </w:p>
        </w:tc>
      </w:tr>
      <w:tr w:rsidR="00EC643C" w:rsidRPr="008E7964">
        <w:trPr>
          <w:trHeight w:val="123"/>
        </w:trPr>
        <w:tc>
          <w:tcPr>
            <w:tcW w:w="9072" w:type="dxa"/>
            <w:gridSpan w:val="3"/>
            <w:shd w:val="clear" w:color="auto" w:fill="95B3D7"/>
            <w:vAlign w:val="center"/>
          </w:tcPr>
          <w:p w:rsidR="00EC643C" w:rsidRPr="008E7964" w:rsidRDefault="00EC643C" w:rsidP="006B0B0C">
            <w:pPr>
              <w:jc w:val="center"/>
              <w:rPr>
                <w:rFonts w:asciiTheme="majorHAnsi" w:hAnsiTheme="majorHAnsi"/>
                <w:b/>
              </w:rPr>
            </w:pPr>
            <w:r w:rsidRPr="008E7964">
              <w:rPr>
                <w:rFonts w:asciiTheme="majorHAnsi" w:hAnsiTheme="majorHAnsi"/>
                <w:b/>
                <w:sz w:val="22"/>
              </w:rPr>
              <w:t>Beneficjenci</w:t>
            </w:r>
          </w:p>
        </w:tc>
      </w:tr>
      <w:tr w:rsidR="00EC643C" w:rsidRPr="008E7964">
        <w:trPr>
          <w:trHeight w:val="492"/>
        </w:trPr>
        <w:tc>
          <w:tcPr>
            <w:tcW w:w="5387" w:type="dxa"/>
            <w:gridSpan w:val="2"/>
            <w:vAlign w:val="center"/>
          </w:tcPr>
          <w:p w:rsidR="00EC643C" w:rsidRPr="008E7964" w:rsidRDefault="00EC643C" w:rsidP="006B0B0C">
            <w:pPr>
              <w:jc w:val="center"/>
              <w:rPr>
                <w:rFonts w:asciiTheme="majorHAnsi" w:hAnsiTheme="majorHAnsi"/>
              </w:rPr>
            </w:pPr>
            <w:r w:rsidRPr="008E7964">
              <w:rPr>
                <w:rFonts w:asciiTheme="majorHAnsi" w:hAnsiTheme="majorHAnsi"/>
                <w:sz w:val="22"/>
              </w:rPr>
              <w:t>Beneficjenci Działań 2.1, 2.2 i 2.3 RPO WM</w:t>
            </w:r>
          </w:p>
        </w:tc>
        <w:tc>
          <w:tcPr>
            <w:tcW w:w="3685" w:type="dxa"/>
            <w:vAlign w:val="center"/>
          </w:tcPr>
          <w:p w:rsidR="00EC643C" w:rsidRPr="008E7964" w:rsidRDefault="00EC643C" w:rsidP="006B0B0C">
            <w:pPr>
              <w:jc w:val="center"/>
              <w:rPr>
                <w:rFonts w:asciiTheme="majorHAnsi" w:hAnsiTheme="majorHAnsi"/>
                <w:b/>
              </w:rPr>
            </w:pPr>
            <w:r w:rsidRPr="008E7964">
              <w:rPr>
                <w:rFonts w:asciiTheme="majorHAnsi" w:hAnsiTheme="majorHAnsi"/>
                <w:b/>
                <w:sz w:val="22"/>
              </w:rPr>
              <w:t>9</w:t>
            </w:r>
          </w:p>
          <w:p w:rsidR="008B35A5" w:rsidRPr="008E7964" w:rsidRDefault="00EC643C" w:rsidP="006B0B0C">
            <w:pPr>
              <w:jc w:val="center"/>
              <w:rPr>
                <w:rFonts w:asciiTheme="majorHAnsi" w:hAnsiTheme="majorHAnsi"/>
                <w:sz w:val="22"/>
              </w:rPr>
            </w:pPr>
            <w:r w:rsidRPr="008E7964">
              <w:rPr>
                <w:rFonts w:asciiTheme="majorHAnsi" w:hAnsiTheme="majorHAnsi"/>
                <w:sz w:val="22"/>
              </w:rPr>
              <w:t>(po 3 z każdego Działania)</w:t>
            </w:r>
          </w:p>
          <w:p w:rsidR="00EC643C" w:rsidRPr="008E7964" w:rsidRDefault="00EC643C" w:rsidP="006B0B0C">
            <w:pPr>
              <w:jc w:val="center"/>
              <w:rPr>
                <w:rFonts w:asciiTheme="majorHAnsi" w:hAnsiTheme="majorHAnsi"/>
              </w:rPr>
            </w:pPr>
          </w:p>
        </w:tc>
      </w:tr>
      <w:tr w:rsidR="00EC643C" w:rsidRPr="008E7964">
        <w:trPr>
          <w:trHeight w:val="123"/>
        </w:trPr>
        <w:tc>
          <w:tcPr>
            <w:tcW w:w="5387" w:type="dxa"/>
            <w:gridSpan w:val="2"/>
            <w:vAlign w:val="center"/>
          </w:tcPr>
          <w:p w:rsidR="00EC643C" w:rsidRPr="008E7964" w:rsidRDefault="00EC643C" w:rsidP="006B0B0C">
            <w:pPr>
              <w:jc w:val="center"/>
              <w:rPr>
                <w:rFonts w:asciiTheme="majorHAnsi" w:hAnsiTheme="majorHAnsi"/>
              </w:rPr>
            </w:pPr>
            <w:r w:rsidRPr="008E7964">
              <w:rPr>
                <w:rFonts w:asciiTheme="majorHAnsi" w:hAnsiTheme="majorHAnsi"/>
                <w:sz w:val="22"/>
              </w:rPr>
              <w:t>Razem</w:t>
            </w:r>
          </w:p>
        </w:tc>
        <w:tc>
          <w:tcPr>
            <w:tcW w:w="3685" w:type="dxa"/>
            <w:vAlign w:val="center"/>
          </w:tcPr>
          <w:p w:rsidR="00EC643C" w:rsidRPr="008E7964" w:rsidRDefault="002D49C1" w:rsidP="006B0B0C">
            <w:pPr>
              <w:jc w:val="center"/>
              <w:rPr>
                <w:rFonts w:asciiTheme="majorHAnsi" w:hAnsiTheme="majorHAnsi"/>
                <w:b/>
              </w:rPr>
            </w:pPr>
            <w:r w:rsidRPr="008E7964">
              <w:rPr>
                <w:rFonts w:asciiTheme="majorHAnsi" w:hAnsiTheme="majorHAnsi"/>
                <w:b/>
                <w:sz w:val="22"/>
              </w:rPr>
              <w:t>17 (</w:t>
            </w:r>
            <w:r w:rsidR="00EC643C" w:rsidRPr="008E7964">
              <w:rPr>
                <w:rFonts w:asciiTheme="majorHAnsi" w:hAnsiTheme="majorHAnsi"/>
                <w:b/>
                <w:sz w:val="22"/>
              </w:rPr>
              <w:t>16</w:t>
            </w:r>
            <w:r w:rsidRPr="008E7964">
              <w:rPr>
                <w:rFonts w:asciiTheme="majorHAnsi" w:hAnsiTheme="majorHAnsi"/>
                <w:b/>
                <w:sz w:val="22"/>
              </w:rPr>
              <w:t>)</w:t>
            </w:r>
          </w:p>
        </w:tc>
      </w:tr>
    </w:tbl>
    <w:p w:rsidR="00E02F3A" w:rsidRPr="008E7964" w:rsidRDefault="00E02F3A" w:rsidP="00E02F3A">
      <w:pPr>
        <w:tabs>
          <w:tab w:val="center" w:pos="284"/>
        </w:tabs>
        <w:contextualSpacing/>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pStyle w:val="Default"/>
        <w:jc w:val="both"/>
        <w:rPr>
          <w:rFonts w:asciiTheme="majorHAnsi" w:hAnsiTheme="majorHAnsi"/>
          <w:sz w:val="22"/>
          <w:szCs w:val="20"/>
        </w:rPr>
      </w:pPr>
    </w:p>
    <w:p w:rsidR="00EC643C" w:rsidRPr="008E7964" w:rsidRDefault="002D49C1" w:rsidP="0040157F">
      <w:pPr>
        <w:pStyle w:val="Default"/>
        <w:jc w:val="both"/>
        <w:rPr>
          <w:rFonts w:asciiTheme="majorHAnsi" w:hAnsiTheme="majorHAnsi"/>
          <w:szCs w:val="20"/>
        </w:rPr>
      </w:pPr>
      <w:r w:rsidRPr="008E7964">
        <w:rPr>
          <w:rFonts w:asciiTheme="majorHAnsi" w:hAnsiTheme="majorHAnsi"/>
          <w:szCs w:val="20"/>
        </w:rPr>
        <w:t>Wywiady przeprowadzono z osobami wskazanymi przez Zamawiającego i posiadającymi najpełniejszą wiedzę dotyczącą ocenianych</w:t>
      </w:r>
      <w:r w:rsidR="00EC643C" w:rsidRPr="008E7964">
        <w:rPr>
          <w:rFonts w:asciiTheme="majorHAnsi" w:hAnsiTheme="majorHAnsi"/>
          <w:szCs w:val="20"/>
        </w:rPr>
        <w:t xml:space="preserve"> zagadnie</w:t>
      </w:r>
      <w:r w:rsidRPr="008E7964">
        <w:rPr>
          <w:rFonts w:asciiTheme="majorHAnsi" w:hAnsiTheme="majorHAnsi"/>
          <w:szCs w:val="20"/>
        </w:rPr>
        <w:t>ń</w:t>
      </w:r>
      <w:r w:rsidR="00EC643C" w:rsidRPr="008E7964">
        <w:rPr>
          <w:rFonts w:asciiTheme="majorHAnsi" w:hAnsiTheme="majorHAnsi"/>
          <w:szCs w:val="20"/>
        </w:rPr>
        <w:t xml:space="preserve">. </w:t>
      </w:r>
      <w:r w:rsidR="00D30B1E" w:rsidRPr="008E7964">
        <w:rPr>
          <w:rFonts w:asciiTheme="majorHAnsi" w:hAnsiTheme="majorHAnsi"/>
          <w:szCs w:val="20"/>
        </w:rPr>
        <w:t>Listę osób z którymi przeprowadzono wywiady przedstawia się w aneksie.</w:t>
      </w:r>
    </w:p>
    <w:p w:rsidR="00EC643C" w:rsidRPr="008E7964" w:rsidRDefault="00EC643C" w:rsidP="006B0B0C">
      <w:pPr>
        <w:pStyle w:val="Heading3"/>
        <w:rPr>
          <w:rFonts w:asciiTheme="majorHAnsi" w:hAnsiTheme="majorHAnsi"/>
          <w:color w:val="365F91" w:themeColor="accent1" w:themeShade="BF"/>
        </w:rPr>
      </w:pPr>
      <w:bookmarkStart w:id="64" w:name="_Toc266801617"/>
      <w:bookmarkStart w:id="65" w:name="_Toc266810857"/>
      <w:bookmarkStart w:id="66" w:name="_Toc272759080"/>
      <w:bookmarkStart w:id="67" w:name="_Toc147810912"/>
      <w:bookmarkStart w:id="68" w:name="_Toc154454454"/>
      <w:bookmarkStart w:id="69" w:name="_Toc155338619"/>
      <w:r w:rsidRPr="008E7964">
        <w:rPr>
          <w:rFonts w:asciiTheme="majorHAnsi" w:hAnsiTheme="majorHAnsi"/>
          <w:color w:val="365F91" w:themeColor="accent1" w:themeShade="BF"/>
        </w:rPr>
        <w:t xml:space="preserve">3.1.4 </w:t>
      </w:r>
      <w:bookmarkEnd w:id="48"/>
      <w:r w:rsidRPr="008E7964">
        <w:rPr>
          <w:rFonts w:asciiTheme="majorHAnsi" w:hAnsiTheme="majorHAnsi"/>
          <w:color w:val="365F91" w:themeColor="accent1" w:themeShade="BF"/>
        </w:rPr>
        <w:t>Studium przypadku</w:t>
      </w:r>
      <w:bookmarkEnd w:id="64"/>
      <w:bookmarkEnd w:id="65"/>
      <w:bookmarkEnd w:id="66"/>
      <w:bookmarkEnd w:id="67"/>
      <w:bookmarkEnd w:id="68"/>
      <w:bookmarkEnd w:id="69"/>
    </w:p>
    <w:p w:rsidR="003D7A37" w:rsidRPr="008E7964" w:rsidRDefault="00EC643C" w:rsidP="006B0B0C">
      <w:pPr>
        <w:jc w:val="both"/>
        <w:rPr>
          <w:rFonts w:asciiTheme="majorHAnsi" w:hAnsiTheme="majorHAnsi"/>
        </w:rPr>
      </w:pPr>
      <w:r w:rsidRPr="008E7964">
        <w:rPr>
          <w:rFonts w:asciiTheme="majorHAnsi" w:hAnsiTheme="majorHAnsi"/>
        </w:rPr>
        <w:t xml:space="preserve">Celem realizacji </w:t>
      </w:r>
      <w:r w:rsidRPr="008E7964">
        <w:rPr>
          <w:rFonts w:asciiTheme="majorHAnsi" w:hAnsiTheme="majorHAnsi"/>
          <w:i/>
        </w:rPr>
        <w:t>studium przypadku</w:t>
      </w:r>
      <w:r w:rsidR="00956DBF" w:rsidRPr="008E7964">
        <w:rPr>
          <w:rFonts w:asciiTheme="majorHAnsi" w:hAnsiTheme="majorHAnsi"/>
        </w:rPr>
        <w:t xml:space="preserve"> było</w:t>
      </w:r>
      <w:r w:rsidRPr="008E7964">
        <w:rPr>
          <w:rFonts w:asciiTheme="majorHAnsi" w:hAnsiTheme="majorHAnsi"/>
        </w:rPr>
        <w:t xml:space="preserve"> zdobycie pogłębionych, jakościowych informacji</w:t>
      </w:r>
      <w:r w:rsidR="003D7A37" w:rsidRPr="008E7964">
        <w:rPr>
          <w:rFonts w:asciiTheme="majorHAnsi" w:hAnsiTheme="majorHAnsi"/>
        </w:rPr>
        <w:t xml:space="preserve"> w odniesieniu do wybranych realizowanych projektów</w:t>
      </w:r>
      <w:r w:rsidRPr="008E7964">
        <w:rPr>
          <w:rFonts w:asciiTheme="majorHAnsi" w:hAnsiTheme="majorHAnsi"/>
        </w:rPr>
        <w:t>,</w:t>
      </w:r>
      <w:r w:rsidR="003D7A37" w:rsidRPr="008E7964">
        <w:rPr>
          <w:rFonts w:asciiTheme="majorHAnsi" w:hAnsiTheme="majorHAnsi"/>
        </w:rPr>
        <w:t xml:space="preserve"> a</w:t>
      </w:r>
      <w:r w:rsidRPr="008E7964">
        <w:rPr>
          <w:rFonts w:asciiTheme="majorHAnsi" w:hAnsiTheme="majorHAnsi"/>
        </w:rPr>
        <w:t xml:space="preserve"> które nie byłyby możliwe do wygenerowania za pomocą kwestionariusza ankietowego. Istotą badania</w:t>
      </w:r>
      <w:r w:rsidR="003D7A37" w:rsidRPr="008E7964">
        <w:rPr>
          <w:rFonts w:asciiTheme="majorHAnsi" w:hAnsiTheme="majorHAnsi"/>
        </w:rPr>
        <w:t xml:space="preserve"> metodą</w:t>
      </w:r>
      <w:r w:rsidRPr="008E7964">
        <w:rPr>
          <w:rFonts w:asciiTheme="majorHAnsi" w:hAnsiTheme="majorHAnsi"/>
        </w:rPr>
        <w:t xml:space="preserve"> </w:t>
      </w:r>
      <w:r w:rsidRPr="008E7964">
        <w:rPr>
          <w:rFonts w:asciiTheme="majorHAnsi" w:hAnsiTheme="majorHAnsi"/>
          <w:i/>
        </w:rPr>
        <w:t>case study</w:t>
      </w:r>
      <w:r w:rsidRPr="008E7964">
        <w:rPr>
          <w:rFonts w:asciiTheme="majorHAnsi" w:hAnsiTheme="majorHAnsi"/>
        </w:rPr>
        <w:t xml:space="preserve"> jest bowiem połączenie danych ze źródeł pierwotnych i wtórnych, ilościowych i jakościowych. Zwykle do pełnej realizacji analizy danego przypadku wykorzystuje się zarówno wywiady indywidualne, jak i analizę dokumentów oraz obserwację</w:t>
      </w:r>
      <w:r w:rsidR="003D7A37" w:rsidRPr="008E7964">
        <w:rPr>
          <w:rFonts w:asciiTheme="majorHAnsi" w:hAnsiTheme="majorHAnsi"/>
        </w:rPr>
        <w:t xml:space="preserve"> – tak było również w przypadku niniejszego badania</w:t>
      </w:r>
      <w:r w:rsidRPr="008E7964">
        <w:rPr>
          <w:rFonts w:asciiTheme="majorHAnsi" w:hAnsiTheme="majorHAnsi"/>
        </w:rPr>
        <w:t>.</w:t>
      </w:r>
    </w:p>
    <w:p w:rsidR="00EC643C" w:rsidRPr="008E7964" w:rsidRDefault="008B35A5" w:rsidP="00464543">
      <w:pPr>
        <w:spacing w:after="120"/>
        <w:jc w:val="both"/>
        <w:rPr>
          <w:rFonts w:asciiTheme="majorHAnsi" w:hAnsiTheme="majorHAnsi"/>
        </w:rPr>
      </w:pPr>
      <w:r w:rsidRPr="008E7964">
        <w:rPr>
          <w:rFonts w:asciiTheme="majorHAnsi" w:hAnsiTheme="majorHAnsi"/>
        </w:rPr>
        <w:t>Wykonawca</w:t>
      </w:r>
      <w:r w:rsidR="00EC643C" w:rsidRPr="008E7964">
        <w:rPr>
          <w:rFonts w:asciiTheme="majorHAnsi" w:hAnsiTheme="majorHAnsi"/>
        </w:rPr>
        <w:t xml:space="preserve"> w ramach</w:t>
      </w:r>
      <w:r w:rsidRPr="008E7964">
        <w:rPr>
          <w:rFonts w:asciiTheme="majorHAnsi" w:hAnsiTheme="majorHAnsi"/>
        </w:rPr>
        <w:t xml:space="preserve"> studium przypadku zastosował</w:t>
      </w:r>
      <w:r w:rsidR="00EC643C" w:rsidRPr="008E7964">
        <w:rPr>
          <w:rFonts w:asciiTheme="majorHAnsi" w:hAnsiTheme="majorHAnsi"/>
        </w:rPr>
        <w:t xml:space="preserve"> </w:t>
      </w:r>
      <w:r w:rsidRPr="008E7964">
        <w:rPr>
          <w:rFonts w:asciiTheme="majorHAnsi" w:hAnsiTheme="majorHAnsi"/>
        </w:rPr>
        <w:t>następujące</w:t>
      </w:r>
      <w:r w:rsidR="00EC643C" w:rsidRPr="008E7964">
        <w:rPr>
          <w:rFonts w:asciiTheme="majorHAnsi" w:hAnsiTheme="majorHAnsi"/>
        </w:rPr>
        <w:t xml:space="preserve"> metody:</w:t>
      </w:r>
    </w:p>
    <w:p w:rsidR="00EC643C" w:rsidRPr="008E7964" w:rsidRDefault="00EC643C" w:rsidP="00464543">
      <w:pPr>
        <w:spacing w:after="120"/>
        <w:jc w:val="both"/>
        <w:rPr>
          <w:rFonts w:asciiTheme="majorHAnsi" w:hAnsiTheme="majorHAnsi"/>
        </w:rPr>
      </w:pPr>
      <w:r w:rsidRPr="008E7964">
        <w:rPr>
          <w:rFonts w:asciiTheme="majorHAnsi" w:hAnsiTheme="majorHAnsi"/>
        </w:rPr>
        <w:t xml:space="preserve">- </w:t>
      </w:r>
      <w:r w:rsidRPr="008E7964">
        <w:rPr>
          <w:rFonts w:asciiTheme="majorHAnsi" w:hAnsiTheme="majorHAnsi"/>
          <w:u w:val="single"/>
        </w:rPr>
        <w:t>indywidualny wywiad pogłębiony</w:t>
      </w:r>
      <w:r w:rsidRPr="008E7964">
        <w:rPr>
          <w:rFonts w:asciiTheme="majorHAnsi" w:hAnsiTheme="majorHAnsi"/>
        </w:rPr>
        <w:t xml:space="preserve"> lub </w:t>
      </w:r>
      <w:r w:rsidRPr="008E7964">
        <w:rPr>
          <w:rFonts w:asciiTheme="majorHAnsi" w:hAnsiTheme="majorHAnsi"/>
          <w:u w:val="single"/>
        </w:rPr>
        <w:t xml:space="preserve">diada </w:t>
      </w:r>
      <w:r w:rsidRPr="008E7964">
        <w:rPr>
          <w:rFonts w:asciiTheme="majorHAnsi" w:hAnsiTheme="majorHAnsi"/>
        </w:rPr>
        <w:t>- wywiady prowadzone b</w:t>
      </w:r>
      <w:r w:rsidR="008B35A5" w:rsidRPr="008E7964">
        <w:rPr>
          <w:rFonts w:asciiTheme="majorHAnsi" w:hAnsiTheme="majorHAnsi"/>
        </w:rPr>
        <w:t>yły</w:t>
      </w:r>
      <w:r w:rsidRPr="008E7964">
        <w:rPr>
          <w:rFonts w:asciiTheme="majorHAnsi" w:hAnsiTheme="majorHAnsi"/>
        </w:rPr>
        <w:t xml:space="preserve"> z osobami odpowiedzialnymi za realizację</w:t>
      </w:r>
      <w:r w:rsidR="008B35A5" w:rsidRPr="008E7964">
        <w:rPr>
          <w:rFonts w:asciiTheme="majorHAnsi" w:hAnsiTheme="majorHAnsi"/>
        </w:rPr>
        <w:t xml:space="preserve"> projektu. Celem wywiadów było</w:t>
      </w:r>
      <w:r w:rsidRPr="008E7964">
        <w:rPr>
          <w:rFonts w:asciiTheme="majorHAnsi" w:hAnsiTheme="majorHAnsi"/>
        </w:rPr>
        <w:t xml:space="preserve"> uzyskanie pogłębionych informacji pozwalających na ustalenie:</w:t>
      </w:r>
    </w:p>
    <w:p w:rsidR="00EC643C" w:rsidRPr="008E7964" w:rsidRDefault="00EC643C" w:rsidP="006B0B0C">
      <w:pPr>
        <w:numPr>
          <w:ilvl w:val="0"/>
          <w:numId w:val="3"/>
        </w:numPr>
        <w:jc w:val="both"/>
        <w:rPr>
          <w:rFonts w:asciiTheme="majorHAnsi" w:hAnsiTheme="majorHAnsi"/>
        </w:rPr>
      </w:pPr>
      <w:r w:rsidRPr="008E7964">
        <w:rPr>
          <w:rFonts w:asciiTheme="majorHAnsi" w:hAnsiTheme="majorHAnsi"/>
        </w:rPr>
        <w:t>Pomysłu na projekt i celu projektu</w:t>
      </w:r>
    </w:p>
    <w:p w:rsidR="00EC643C" w:rsidRPr="008E7964" w:rsidRDefault="00EC643C" w:rsidP="006B0B0C">
      <w:pPr>
        <w:numPr>
          <w:ilvl w:val="0"/>
          <w:numId w:val="3"/>
        </w:numPr>
        <w:jc w:val="both"/>
        <w:rPr>
          <w:rFonts w:asciiTheme="majorHAnsi" w:hAnsiTheme="majorHAnsi"/>
        </w:rPr>
      </w:pPr>
      <w:r w:rsidRPr="008E7964">
        <w:rPr>
          <w:rFonts w:asciiTheme="majorHAnsi" w:hAnsiTheme="majorHAnsi"/>
        </w:rPr>
        <w:t>Problemów pojawiających się na etapie realizacji projektu</w:t>
      </w:r>
    </w:p>
    <w:p w:rsidR="00EC643C" w:rsidRPr="008E7964" w:rsidRDefault="00EC643C" w:rsidP="006B0B0C">
      <w:pPr>
        <w:numPr>
          <w:ilvl w:val="0"/>
          <w:numId w:val="3"/>
        </w:numPr>
        <w:jc w:val="both"/>
        <w:rPr>
          <w:rFonts w:asciiTheme="majorHAnsi" w:hAnsiTheme="majorHAnsi"/>
        </w:rPr>
      </w:pPr>
      <w:r w:rsidRPr="008E7964">
        <w:rPr>
          <w:rFonts w:asciiTheme="majorHAnsi" w:hAnsiTheme="majorHAnsi"/>
        </w:rPr>
        <w:t>Przewidywanych zagrożeń jakie mogą pojawić się w przyszłości</w:t>
      </w:r>
    </w:p>
    <w:p w:rsidR="00EC643C" w:rsidRPr="008E7964" w:rsidRDefault="00EC643C" w:rsidP="006B0B0C">
      <w:pPr>
        <w:numPr>
          <w:ilvl w:val="0"/>
          <w:numId w:val="3"/>
        </w:numPr>
        <w:jc w:val="both"/>
        <w:rPr>
          <w:rFonts w:asciiTheme="majorHAnsi" w:hAnsiTheme="majorHAnsi"/>
        </w:rPr>
      </w:pPr>
      <w:r w:rsidRPr="008E7964">
        <w:rPr>
          <w:rFonts w:asciiTheme="majorHAnsi" w:hAnsiTheme="majorHAnsi"/>
        </w:rPr>
        <w:t>Planowanych do osiągnięcia efektów projektu</w:t>
      </w:r>
    </w:p>
    <w:p w:rsidR="00EC643C" w:rsidRPr="008E7964" w:rsidRDefault="00EC643C" w:rsidP="006B0B0C">
      <w:pPr>
        <w:numPr>
          <w:ilvl w:val="0"/>
          <w:numId w:val="3"/>
        </w:numPr>
        <w:jc w:val="both"/>
        <w:rPr>
          <w:rFonts w:asciiTheme="majorHAnsi" w:hAnsiTheme="majorHAnsi"/>
        </w:rPr>
      </w:pPr>
      <w:r w:rsidRPr="008E7964">
        <w:rPr>
          <w:rFonts w:asciiTheme="majorHAnsi" w:hAnsiTheme="majorHAnsi"/>
        </w:rPr>
        <w:t xml:space="preserve">Pomysłów na zapewnienie trwałości projektu, </w:t>
      </w:r>
    </w:p>
    <w:p w:rsidR="00EC643C" w:rsidRPr="008E7964" w:rsidRDefault="00EC643C" w:rsidP="006B0B0C">
      <w:pPr>
        <w:contextualSpacing/>
        <w:jc w:val="both"/>
        <w:rPr>
          <w:rFonts w:asciiTheme="majorHAnsi" w:hAnsiTheme="majorHAnsi"/>
        </w:rPr>
      </w:pPr>
    </w:p>
    <w:p w:rsidR="00EC643C" w:rsidRPr="008E7964" w:rsidRDefault="00EC643C" w:rsidP="006B0B0C">
      <w:pPr>
        <w:jc w:val="both"/>
        <w:rPr>
          <w:rFonts w:asciiTheme="majorHAnsi" w:hAnsiTheme="majorHAnsi"/>
        </w:rPr>
      </w:pPr>
      <w:r w:rsidRPr="008E7964">
        <w:rPr>
          <w:rFonts w:asciiTheme="majorHAnsi" w:hAnsiTheme="majorHAnsi"/>
        </w:rPr>
        <w:t xml:space="preserve">- </w:t>
      </w:r>
      <w:r w:rsidRPr="008E7964">
        <w:rPr>
          <w:rFonts w:asciiTheme="majorHAnsi" w:hAnsiTheme="majorHAnsi"/>
          <w:u w:val="single"/>
        </w:rPr>
        <w:t xml:space="preserve">analiza danych zastanych </w:t>
      </w:r>
      <w:r w:rsidRPr="008E7964">
        <w:rPr>
          <w:rFonts w:asciiTheme="majorHAnsi" w:hAnsiTheme="majorHAnsi"/>
        </w:rPr>
        <w:t>- w ramach tej metody wykonawca podda</w:t>
      </w:r>
      <w:r w:rsidR="008B35A5" w:rsidRPr="008E7964">
        <w:rPr>
          <w:rFonts w:asciiTheme="majorHAnsi" w:hAnsiTheme="majorHAnsi"/>
        </w:rPr>
        <w:t>ł</w:t>
      </w:r>
      <w:r w:rsidRPr="008E7964">
        <w:rPr>
          <w:rFonts w:asciiTheme="majorHAnsi" w:hAnsiTheme="majorHAnsi"/>
        </w:rPr>
        <w:t xml:space="preserve"> analizie dokumenty związane z realizacją projektu w tym m.in. dokumenty powstałe w związku z realizacją projektu, ewentualne dane monitori</w:t>
      </w:r>
      <w:r w:rsidR="008B35A5" w:rsidRPr="008E7964">
        <w:rPr>
          <w:rFonts w:asciiTheme="majorHAnsi" w:hAnsiTheme="majorHAnsi"/>
        </w:rPr>
        <w:t>ngowe, dokumentację projektową</w:t>
      </w:r>
      <w:r w:rsidRPr="008E7964">
        <w:rPr>
          <w:rFonts w:asciiTheme="majorHAnsi" w:hAnsiTheme="majorHAnsi"/>
        </w:rPr>
        <w:t xml:space="preserve">. </w:t>
      </w:r>
    </w:p>
    <w:p w:rsidR="00EC643C" w:rsidRPr="008E7964" w:rsidRDefault="00EC643C" w:rsidP="006B0B0C">
      <w:pPr>
        <w:jc w:val="both"/>
        <w:rPr>
          <w:rFonts w:asciiTheme="majorHAnsi" w:hAnsiTheme="majorHAnsi"/>
        </w:rPr>
      </w:pPr>
    </w:p>
    <w:p w:rsidR="00EC643C" w:rsidRPr="008E7964" w:rsidRDefault="00EC643C" w:rsidP="006B0B0C">
      <w:pPr>
        <w:jc w:val="both"/>
        <w:rPr>
          <w:rFonts w:asciiTheme="majorHAnsi" w:hAnsiTheme="majorHAnsi"/>
        </w:rPr>
      </w:pPr>
      <w:r w:rsidRPr="008E7964">
        <w:rPr>
          <w:rFonts w:asciiTheme="majorHAnsi" w:hAnsiTheme="majorHAnsi"/>
        </w:rPr>
        <w:t xml:space="preserve">- </w:t>
      </w:r>
      <w:r w:rsidRPr="008E7964">
        <w:rPr>
          <w:rFonts w:asciiTheme="majorHAnsi" w:hAnsiTheme="majorHAnsi"/>
          <w:u w:val="single"/>
        </w:rPr>
        <w:t xml:space="preserve">obserwacja </w:t>
      </w:r>
      <w:r w:rsidRPr="008E7964">
        <w:rPr>
          <w:rFonts w:asciiTheme="majorHAnsi" w:hAnsiTheme="majorHAnsi"/>
        </w:rPr>
        <w:t>– wykonawca odwiedzając siedziby konkretnych projektodawców dążył do identyfikacji materialnych rezultatów projektu (np. elementów infrastruktury) oraz ich wpływu na otoczenie, funkcjonowanie przedsiębiorstwa (Działanie 2.3), stopnia korzystania z oferowanych usług, wybudowanej infrastruktury, etc.</w:t>
      </w:r>
      <w:r w:rsidR="008B35A5" w:rsidRPr="008E7964">
        <w:rPr>
          <w:rFonts w:asciiTheme="majorHAnsi" w:hAnsiTheme="majorHAnsi"/>
        </w:rPr>
        <w:t xml:space="preserve"> Ze względu na początkowy etap realizacji większości projektów nie zawsze było to możliwe.</w:t>
      </w:r>
    </w:p>
    <w:p w:rsidR="00EC643C" w:rsidRPr="008E7964" w:rsidRDefault="00EC643C" w:rsidP="006B0B0C">
      <w:pPr>
        <w:jc w:val="both"/>
        <w:rPr>
          <w:rFonts w:asciiTheme="majorHAnsi" w:hAnsiTheme="majorHAnsi"/>
        </w:rPr>
      </w:pPr>
    </w:p>
    <w:p w:rsidR="00EC643C" w:rsidRPr="008E7964" w:rsidRDefault="00EC643C" w:rsidP="006B0B0C">
      <w:pPr>
        <w:jc w:val="both"/>
        <w:rPr>
          <w:rFonts w:asciiTheme="majorHAnsi" w:hAnsiTheme="majorHAnsi"/>
        </w:rPr>
      </w:pPr>
      <w:r w:rsidRPr="008E7964">
        <w:rPr>
          <w:rFonts w:asciiTheme="majorHAnsi" w:hAnsiTheme="majorHAnsi"/>
        </w:rPr>
        <w:t xml:space="preserve">Zastosowanie </w:t>
      </w:r>
      <w:r w:rsidR="008B35A5" w:rsidRPr="008E7964">
        <w:rPr>
          <w:rFonts w:asciiTheme="majorHAnsi" w:hAnsiTheme="majorHAnsi"/>
        </w:rPr>
        <w:t xml:space="preserve">trzech powyższych metod stanowiło </w:t>
      </w:r>
      <w:r w:rsidRPr="008E7964">
        <w:rPr>
          <w:rFonts w:asciiTheme="majorHAnsi" w:hAnsiTheme="majorHAnsi"/>
        </w:rPr>
        <w:t xml:space="preserve">typowy przykład </w:t>
      </w:r>
      <w:r w:rsidRPr="008E7964">
        <w:rPr>
          <w:rFonts w:asciiTheme="majorHAnsi" w:hAnsiTheme="majorHAnsi"/>
          <w:u w:val="single"/>
        </w:rPr>
        <w:t>triangulacji metodologiczne</w:t>
      </w:r>
      <w:r w:rsidR="008B35A5" w:rsidRPr="008E7964">
        <w:rPr>
          <w:rFonts w:asciiTheme="majorHAnsi" w:hAnsiTheme="majorHAnsi"/>
          <w:u w:val="single"/>
        </w:rPr>
        <w:t>j</w:t>
      </w:r>
      <w:r w:rsidR="008B35A5" w:rsidRPr="008E7964">
        <w:rPr>
          <w:rFonts w:asciiTheme="majorHAnsi" w:hAnsiTheme="majorHAnsi"/>
        </w:rPr>
        <w:t xml:space="preserve"> i pozwoliło</w:t>
      </w:r>
      <w:r w:rsidRPr="008E7964">
        <w:rPr>
          <w:rFonts w:asciiTheme="majorHAnsi" w:hAnsiTheme="majorHAnsi"/>
        </w:rPr>
        <w:t xml:space="preserve"> na dokonanie kompleksowej, wszechstronnej analizy, która </w:t>
      </w:r>
      <w:r w:rsidR="008B35A5" w:rsidRPr="008E7964">
        <w:rPr>
          <w:rFonts w:asciiTheme="majorHAnsi" w:hAnsiTheme="majorHAnsi"/>
        </w:rPr>
        <w:t>stanowiła dla wykonawcy</w:t>
      </w:r>
      <w:r w:rsidRPr="008E7964">
        <w:rPr>
          <w:rFonts w:asciiTheme="majorHAnsi" w:hAnsiTheme="majorHAnsi"/>
        </w:rPr>
        <w:t xml:space="preserve"> cenne uzupełnienie danych zebranych w trakcie badania ilościowego wśród beneficjentów.</w:t>
      </w:r>
    </w:p>
    <w:p w:rsidR="00EC643C" w:rsidRPr="008E7964" w:rsidRDefault="00EC643C" w:rsidP="006B0B0C">
      <w:pPr>
        <w:jc w:val="both"/>
        <w:rPr>
          <w:rFonts w:asciiTheme="majorHAnsi" w:hAnsiTheme="majorHAnsi"/>
        </w:rPr>
      </w:pPr>
    </w:p>
    <w:p w:rsidR="00EC643C" w:rsidRPr="008E7964" w:rsidRDefault="00EC643C" w:rsidP="006B0B0C">
      <w:pPr>
        <w:jc w:val="both"/>
        <w:rPr>
          <w:rFonts w:asciiTheme="majorHAnsi" w:hAnsiTheme="majorHAnsi"/>
          <w:u w:val="single"/>
        </w:rPr>
      </w:pPr>
      <w:r w:rsidRPr="008E7964">
        <w:rPr>
          <w:rFonts w:asciiTheme="majorHAnsi" w:hAnsiTheme="majorHAnsi"/>
          <w:u w:val="single"/>
        </w:rPr>
        <w:t>Dobór próby</w:t>
      </w:r>
    </w:p>
    <w:p w:rsidR="008B35A5" w:rsidRPr="008E7964" w:rsidRDefault="008B35A5" w:rsidP="006B0B0C">
      <w:pPr>
        <w:jc w:val="both"/>
        <w:rPr>
          <w:rFonts w:asciiTheme="majorHAnsi" w:hAnsiTheme="majorHAnsi"/>
        </w:rPr>
      </w:pPr>
    </w:p>
    <w:p w:rsidR="00EC643C" w:rsidRPr="008E7964" w:rsidRDefault="00EC643C" w:rsidP="006B0B0C">
      <w:pPr>
        <w:jc w:val="both"/>
        <w:rPr>
          <w:rFonts w:asciiTheme="majorHAnsi" w:hAnsiTheme="majorHAnsi"/>
        </w:rPr>
      </w:pPr>
      <w:r w:rsidRPr="008E7964">
        <w:rPr>
          <w:rFonts w:asciiTheme="majorHAnsi" w:hAnsiTheme="majorHAnsi"/>
        </w:rPr>
        <w:t xml:space="preserve">Wykonawca </w:t>
      </w:r>
      <w:r w:rsidR="00581546" w:rsidRPr="008E7964">
        <w:rPr>
          <w:rFonts w:asciiTheme="majorHAnsi" w:hAnsiTheme="majorHAnsi"/>
        </w:rPr>
        <w:t>przeprowadził</w:t>
      </w:r>
      <w:r w:rsidRPr="008E7964">
        <w:rPr>
          <w:rFonts w:asciiTheme="majorHAnsi" w:hAnsiTheme="majorHAnsi"/>
        </w:rPr>
        <w:t xml:space="preserve"> studia przypadku w odniesieniu do</w:t>
      </w:r>
      <w:r w:rsidRPr="008E7964">
        <w:rPr>
          <w:rFonts w:asciiTheme="majorHAnsi" w:hAnsiTheme="majorHAnsi"/>
          <w:b/>
        </w:rPr>
        <w:t xml:space="preserve"> sześciu</w:t>
      </w:r>
      <w:r w:rsidRPr="008E7964">
        <w:rPr>
          <w:rFonts w:asciiTheme="majorHAnsi" w:hAnsiTheme="majorHAnsi"/>
        </w:rPr>
        <w:t xml:space="preserve"> beneficjentów, kierując się przy ich doborze następującymi kryteriami: </w:t>
      </w:r>
    </w:p>
    <w:p w:rsidR="00EC643C" w:rsidRPr="008E7964" w:rsidRDefault="00EC643C" w:rsidP="006B0B0C">
      <w:pPr>
        <w:pStyle w:val="ColorfulList-Accent11"/>
        <w:numPr>
          <w:ilvl w:val="0"/>
          <w:numId w:val="4"/>
        </w:numPr>
        <w:spacing w:after="200"/>
        <w:jc w:val="both"/>
        <w:rPr>
          <w:rFonts w:asciiTheme="majorHAnsi" w:hAnsiTheme="majorHAnsi"/>
        </w:rPr>
      </w:pPr>
      <w:r w:rsidRPr="008E7964">
        <w:rPr>
          <w:rFonts w:asciiTheme="majorHAnsi" w:hAnsiTheme="majorHAnsi"/>
        </w:rPr>
        <w:t xml:space="preserve">Działanie w ramach którego realizowany jest projekt ( po dwóch </w:t>
      </w:r>
      <w:r w:rsidR="00581546" w:rsidRPr="008E7964">
        <w:rPr>
          <w:rFonts w:asciiTheme="majorHAnsi" w:hAnsiTheme="majorHAnsi"/>
        </w:rPr>
        <w:t xml:space="preserve">beneficjentów </w:t>
      </w:r>
      <w:r w:rsidRPr="008E7964">
        <w:rPr>
          <w:rFonts w:asciiTheme="majorHAnsi" w:hAnsiTheme="majorHAnsi"/>
        </w:rPr>
        <w:t>z każdego działania)</w:t>
      </w:r>
    </w:p>
    <w:p w:rsidR="00EC643C" w:rsidRPr="008E7964" w:rsidRDefault="00581546" w:rsidP="006B0B0C">
      <w:pPr>
        <w:pStyle w:val="ColorfulList-Accent11"/>
        <w:numPr>
          <w:ilvl w:val="0"/>
          <w:numId w:val="4"/>
        </w:numPr>
        <w:spacing w:after="200"/>
        <w:jc w:val="both"/>
        <w:rPr>
          <w:rFonts w:asciiTheme="majorHAnsi" w:hAnsiTheme="majorHAnsi"/>
        </w:rPr>
      </w:pPr>
      <w:r w:rsidRPr="008E7964">
        <w:rPr>
          <w:rFonts w:asciiTheme="majorHAnsi" w:hAnsiTheme="majorHAnsi"/>
        </w:rPr>
        <w:t>Stopień zaawansowania projektu</w:t>
      </w:r>
      <w:r w:rsidR="00EC643C" w:rsidRPr="008E7964">
        <w:rPr>
          <w:rFonts w:asciiTheme="majorHAnsi" w:hAnsiTheme="majorHAnsi"/>
        </w:rPr>
        <w:t>,</w:t>
      </w:r>
    </w:p>
    <w:p w:rsidR="00EC643C" w:rsidRPr="008E7964" w:rsidRDefault="00EC643C" w:rsidP="006B0B0C">
      <w:pPr>
        <w:pStyle w:val="ColorfulList-Accent11"/>
        <w:numPr>
          <w:ilvl w:val="0"/>
          <w:numId w:val="4"/>
        </w:numPr>
        <w:spacing w:after="200"/>
        <w:jc w:val="both"/>
        <w:rPr>
          <w:rFonts w:asciiTheme="majorHAnsi" w:hAnsiTheme="majorHAnsi"/>
        </w:rPr>
      </w:pPr>
      <w:r w:rsidRPr="008E7964">
        <w:rPr>
          <w:rFonts w:asciiTheme="majorHAnsi" w:hAnsiTheme="majorHAnsi"/>
        </w:rPr>
        <w:t>Zbieżność wskaźników i wpływ efektów projektu na realizację celów RPO WM i Strategii e-Rozwoju.</w:t>
      </w:r>
    </w:p>
    <w:p w:rsidR="00E43296" w:rsidRPr="008E7964" w:rsidRDefault="00E43296" w:rsidP="006B0B0C">
      <w:pPr>
        <w:pStyle w:val="ColorfulList-Accent11"/>
        <w:ind w:left="0"/>
        <w:rPr>
          <w:rFonts w:asciiTheme="majorHAnsi" w:hAnsiTheme="majorHAnsi"/>
          <w:b/>
        </w:rPr>
      </w:pPr>
    </w:p>
    <w:p w:rsidR="00D61D2F" w:rsidRPr="008E7964" w:rsidRDefault="00E43296" w:rsidP="006B0B0C">
      <w:pPr>
        <w:pStyle w:val="ColorfulList-Accent11"/>
        <w:ind w:left="0"/>
        <w:rPr>
          <w:rFonts w:asciiTheme="majorHAnsi" w:hAnsiTheme="majorHAnsi"/>
        </w:rPr>
      </w:pPr>
      <w:r w:rsidRPr="008E7964">
        <w:rPr>
          <w:rFonts w:asciiTheme="majorHAnsi" w:hAnsiTheme="majorHAnsi"/>
        </w:rPr>
        <w:t xml:space="preserve">Opisane studia przypadku znajdują się w aneksie do raportu. </w:t>
      </w:r>
    </w:p>
    <w:p w:rsidR="00EC643C" w:rsidRPr="008E7964" w:rsidRDefault="00EC643C" w:rsidP="006B0B0C">
      <w:pPr>
        <w:pStyle w:val="ColorfulList-Accent11"/>
        <w:ind w:left="0"/>
        <w:rPr>
          <w:rFonts w:asciiTheme="majorHAnsi" w:hAnsiTheme="majorHAnsi"/>
        </w:rPr>
      </w:pPr>
    </w:p>
    <w:p w:rsidR="00EC643C" w:rsidRPr="008E7964" w:rsidRDefault="007832D1" w:rsidP="006B0B0C">
      <w:pPr>
        <w:pStyle w:val="Heading3"/>
        <w:rPr>
          <w:rFonts w:asciiTheme="majorHAnsi" w:hAnsiTheme="majorHAnsi"/>
          <w:color w:val="365F91" w:themeColor="accent1" w:themeShade="BF"/>
        </w:rPr>
      </w:pPr>
      <w:bookmarkStart w:id="70" w:name="_Toc272759081"/>
      <w:bookmarkStart w:id="71" w:name="_Toc147810913"/>
      <w:bookmarkStart w:id="72" w:name="_Toc154454455"/>
      <w:bookmarkStart w:id="73" w:name="_Toc266801618"/>
      <w:bookmarkStart w:id="74" w:name="_Toc266810858"/>
      <w:bookmarkStart w:id="75" w:name="_Toc155338620"/>
      <w:r w:rsidRPr="008E7964">
        <w:rPr>
          <w:rFonts w:asciiTheme="majorHAnsi" w:hAnsiTheme="majorHAnsi"/>
          <w:color w:val="365F91" w:themeColor="accent1" w:themeShade="BF"/>
        </w:rPr>
        <w:t>3.1.5 Matryce</w:t>
      </w:r>
      <w:r w:rsidR="00EC643C" w:rsidRPr="008E7964">
        <w:rPr>
          <w:rFonts w:asciiTheme="majorHAnsi" w:hAnsiTheme="majorHAnsi"/>
          <w:color w:val="365F91" w:themeColor="accent1" w:themeShade="BF"/>
        </w:rPr>
        <w:t xml:space="preserve"> przystawalności</w:t>
      </w:r>
      <w:bookmarkEnd w:id="70"/>
      <w:bookmarkEnd w:id="71"/>
      <w:bookmarkEnd w:id="72"/>
      <w:bookmarkEnd w:id="75"/>
      <w:r w:rsidR="00EC643C" w:rsidRPr="008E7964">
        <w:rPr>
          <w:rFonts w:asciiTheme="majorHAnsi" w:hAnsiTheme="majorHAnsi"/>
          <w:color w:val="365F91" w:themeColor="accent1" w:themeShade="BF"/>
        </w:rPr>
        <w:t xml:space="preserve"> </w:t>
      </w:r>
      <w:bookmarkEnd w:id="73"/>
      <w:bookmarkEnd w:id="74"/>
    </w:p>
    <w:p w:rsidR="00EC643C" w:rsidRPr="008E7964" w:rsidRDefault="00EC643C" w:rsidP="006B0B0C">
      <w:pPr>
        <w:jc w:val="both"/>
        <w:rPr>
          <w:rFonts w:asciiTheme="majorHAnsi" w:hAnsiTheme="majorHAnsi"/>
        </w:rPr>
      </w:pPr>
    </w:p>
    <w:p w:rsidR="003D05EA" w:rsidRPr="008E7964" w:rsidRDefault="00EC643C" w:rsidP="006B0B0C">
      <w:pPr>
        <w:spacing w:before="120" w:after="120"/>
        <w:jc w:val="both"/>
        <w:rPr>
          <w:rFonts w:asciiTheme="majorHAnsi" w:hAnsiTheme="majorHAnsi"/>
        </w:rPr>
      </w:pPr>
      <w:r w:rsidRPr="008E7964">
        <w:rPr>
          <w:rFonts w:asciiTheme="majorHAnsi" w:hAnsiTheme="majorHAnsi"/>
        </w:rPr>
        <w:t xml:space="preserve">Matryca jest metodą pozwalającą na dokonywanie porównań między  danymi pochodzącymi bądź to z różnych źródeł bądź z tego samego źródła (np. dokumentu), ale z różnych jego fragmentów. Wyniki prezentowane są najczęściej w formie tabelarycznej. Graficzne przedstawienie powiązań między elementami systemu, jego częściami składowymi umożliwia identyfikację m.in. jego elementów słabych, niespójnych, zbędnych lub nieprawidłowo usytuowanych. Najczęściej matryce służą analizie spójności zapisów, identyfikacji zgodności i niezgodności między nimi. </w:t>
      </w:r>
    </w:p>
    <w:p w:rsidR="003D05EA" w:rsidRPr="008E7964" w:rsidRDefault="003D05EA" w:rsidP="006B0B0C">
      <w:pPr>
        <w:spacing w:before="120" w:after="120"/>
        <w:jc w:val="both"/>
        <w:rPr>
          <w:rFonts w:asciiTheme="majorHAnsi" w:hAnsiTheme="majorHAnsi"/>
        </w:rPr>
      </w:pPr>
      <w:r w:rsidRPr="008E7964">
        <w:rPr>
          <w:rFonts w:asciiTheme="majorHAnsi" w:hAnsiTheme="majorHAnsi"/>
        </w:rPr>
        <w:t>W ramach badania p</w:t>
      </w:r>
      <w:r w:rsidR="0040131D" w:rsidRPr="008E7964">
        <w:rPr>
          <w:rFonts w:asciiTheme="majorHAnsi" w:hAnsiTheme="majorHAnsi"/>
        </w:rPr>
        <w:t>rzygotowano następujące matryce</w:t>
      </w:r>
      <w:r w:rsidRPr="008E7964">
        <w:rPr>
          <w:rFonts w:asciiTheme="majorHAnsi" w:hAnsiTheme="majorHAnsi"/>
        </w:rPr>
        <w:t xml:space="preserve">: </w:t>
      </w:r>
    </w:p>
    <w:p w:rsidR="003D05EA" w:rsidRPr="008E7964" w:rsidRDefault="00EC643C" w:rsidP="006B0B0C">
      <w:pPr>
        <w:pStyle w:val="ListParagraph"/>
        <w:numPr>
          <w:ilvl w:val="0"/>
          <w:numId w:val="45"/>
        </w:numPr>
        <w:spacing w:before="120" w:after="120" w:line="240" w:lineRule="auto"/>
        <w:jc w:val="both"/>
        <w:rPr>
          <w:rFonts w:asciiTheme="majorHAnsi" w:hAnsiTheme="majorHAnsi"/>
          <w:sz w:val="24"/>
        </w:rPr>
      </w:pPr>
      <w:r w:rsidRPr="008E7964">
        <w:rPr>
          <w:rFonts w:asciiTheme="majorHAnsi" w:hAnsiTheme="majorHAnsi"/>
          <w:sz w:val="24"/>
        </w:rPr>
        <w:t>matryca spójności celów Prioryte</w:t>
      </w:r>
      <w:r w:rsidR="006F4D79" w:rsidRPr="008E7964">
        <w:rPr>
          <w:rFonts w:asciiTheme="majorHAnsi" w:hAnsiTheme="majorHAnsi"/>
          <w:sz w:val="24"/>
        </w:rPr>
        <w:t>tu II RPO WM z celami Strategii;</w:t>
      </w:r>
    </w:p>
    <w:p w:rsidR="00EC643C" w:rsidRPr="008E7964" w:rsidRDefault="003D05EA" w:rsidP="006B0B0C">
      <w:pPr>
        <w:pStyle w:val="ListParagraph"/>
        <w:numPr>
          <w:ilvl w:val="0"/>
          <w:numId w:val="45"/>
        </w:numPr>
        <w:spacing w:before="120" w:after="120" w:line="240" w:lineRule="auto"/>
        <w:jc w:val="both"/>
        <w:rPr>
          <w:rFonts w:asciiTheme="majorHAnsi" w:hAnsiTheme="majorHAnsi"/>
          <w:sz w:val="24"/>
        </w:rPr>
      </w:pPr>
      <w:r w:rsidRPr="008E7964">
        <w:rPr>
          <w:rFonts w:asciiTheme="majorHAnsi" w:hAnsiTheme="majorHAnsi"/>
          <w:sz w:val="24"/>
        </w:rPr>
        <w:t>matryca spójności</w:t>
      </w:r>
      <w:r w:rsidRPr="008E7964">
        <w:rPr>
          <w:rFonts w:asciiTheme="majorHAnsi" w:hAnsiTheme="majorHAnsi"/>
          <w:b/>
          <w:sz w:val="24"/>
        </w:rPr>
        <w:t xml:space="preserve"> </w:t>
      </w:r>
      <w:r w:rsidRPr="008E7964">
        <w:rPr>
          <w:rFonts w:asciiTheme="majorHAnsi" w:hAnsiTheme="majorHAnsi"/>
          <w:sz w:val="24"/>
        </w:rPr>
        <w:t>wskaźników</w:t>
      </w:r>
      <w:r w:rsidR="00EC643C" w:rsidRPr="008E7964">
        <w:rPr>
          <w:rFonts w:asciiTheme="majorHAnsi" w:hAnsiTheme="majorHAnsi"/>
          <w:sz w:val="24"/>
        </w:rPr>
        <w:t xml:space="preserve"> RPO WM oraz wskaźnikami monitoringu Strategii.</w:t>
      </w:r>
    </w:p>
    <w:p w:rsidR="00D707C5" w:rsidRPr="008E7964" w:rsidRDefault="00EC643C" w:rsidP="006B0B0C">
      <w:pPr>
        <w:spacing w:before="120" w:after="120"/>
        <w:contextualSpacing/>
        <w:jc w:val="both"/>
        <w:rPr>
          <w:rFonts w:asciiTheme="majorHAnsi" w:hAnsiTheme="majorHAnsi"/>
        </w:rPr>
      </w:pPr>
      <w:r w:rsidRPr="008E7964">
        <w:rPr>
          <w:rFonts w:asciiTheme="majorHAnsi" w:hAnsiTheme="majorHAnsi"/>
        </w:rPr>
        <w:t>Wykonawca poprzez zestawienie zakładanych rezultatów poszczególnych projektów ze wskaźnikami poszczególnych Działań II Priorytetu RPO WM oraz wskaźnikami monitoringu Strategii o</w:t>
      </w:r>
      <w:r w:rsidR="00F72AD2" w:rsidRPr="008E7964">
        <w:rPr>
          <w:rFonts w:asciiTheme="majorHAnsi" w:hAnsiTheme="majorHAnsi"/>
        </w:rPr>
        <w:t>dpowiedział m.in.</w:t>
      </w:r>
      <w:r w:rsidRPr="008E7964">
        <w:rPr>
          <w:rFonts w:asciiTheme="majorHAnsi" w:hAnsiTheme="majorHAnsi"/>
        </w:rPr>
        <w:t xml:space="preserve"> na sformułowane przez Zamawiającego pytania dotyczące realizacji celu głównego Priorytetu II RPO WM i celów określonych w Strategii. W przypadku RPO WM zadanie Wykonawcy </w:t>
      </w:r>
      <w:r w:rsidR="00F72AD2" w:rsidRPr="008E7964">
        <w:rPr>
          <w:rFonts w:asciiTheme="majorHAnsi" w:hAnsiTheme="majorHAnsi"/>
        </w:rPr>
        <w:t>polegało</w:t>
      </w:r>
      <w:r w:rsidRPr="008E7964">
        <w:rPr>
          <w:rFonts w:asciiTheme="majorHAnsi" w:hAnsiTheme="majorHAnsi"/>
        </w:rPr>
        <w:t xml:space="preserve"> na weryfikacji stopnia osiągnięcia założonych wartości docelowyc</w:t>
      </w:r>
      <w:r w:rsidR="00F72AD2" w:rsidRPr="008E7964">
        <w:rPr>
          <w:rFonts w:asciiTheme="majorHAnsi" w:hAnsiTheme="majorHAnsi"/>
        </w:rPr>
        <w:t xml:space="preserve">h wskaźników </w:t>
      </w:r>
      <w:r w:rsidRPr="008E7964">
        <w:rPr>
          <w:rFonts w:asciiTheme="majorHAnsi" w:hAnsiTheme="majorHAnsi"/>
        </w:rPr>
        <w:t>określonych w RPO WM</w:t>
      </w:r>
      <w:r w:rsidR="00F72AD2" w:rsidRPr="008E7964">
        <w:rPr>
          <w:rFonts w:asciiTheme="majorHAnsi" w:hAnsiTheme="majorHAnsi"/>
        </w:rPr>
        <w:t xml:space="preserve"> oraz </w:t>
      </w:r>
      <w:r w:rsidRPr="008E7964">
        <w:rPr>
          <w:rFonts w:asciiTheme="majorHAnsi" w:hAnsiTheme="majorHAnsi"/>
        </w:rPr>
        <w:t>Strategii</w:t>
      </w:r>
      <w:r w:rsidR="00F72AD2" w:rsidRPr="008E7964">
        <w:rPr>
          <w:rFonts w:asciiTheme="majorHAnsi" w:hAnsiTheme="majorHAnsi"/>
        </w:rPr>
        <w:t xml:space="preserve">. </w:t>
      </w:r>
      <w:r w:rsidRPr="008E7964">
        <w:rPr>
          <w:rFonts w:asciiTheme="majorHAnsi" w:hAnsiTheme="majorHAnsi"/>
        </w:rPr>
        <w:t>Wyniki matrycy stanowiły jeden z głównych tematów poddawanych dyskusji w trakcie panelu ekspertów.</w:t>
      </w:r>
      <w:r w:rsidR="00F72AD2" w:rsidRPr="008E7964">
        <w:rPr>
          <w:rFonts w:asciiTheme="majorHAnsi" w:hAnsiTheme="majorHAnsi"/>
        </w:rPr>
        <w:t xml:space="preserve"> </w:t>
      </w:r>
      <w:r w:rsidRPr="008E7964">
        <w:rPr>
          <w:rFonts w:asciiTheme="majorHAnsi" w:hAnsiTheme="majorHAnsi"/>
        </w:rPr>
        <w:t>Dane do matrycy Wykonawca uzyska</w:t>
      </w:r>
      <w:r w:rsidR="00F72AD2" w:rsidRPr="008E7964">
        <w:rPr>
          <w:rFonts w:asciiTheme="majorHAnsi" w:hAnsiTheme="majorHAnsi"/>
        </w:rPr>
        <w:t>ł</w:t>
      </w:r>
      <w:r w:rsidRPr="008E7964">
        <w:rPr>
          <w:rFonts w:asciiTheme="majorHAnsi" w:hAnsiTheme="majorHAnsi"/>
        </w:rPr>
        <w:t xml:space="preserve"> przede wszystkim w oparciu o wyniki analizy desk res</w:t>
      </w:r>
      <w:r w:rsidR="00F72AD2" w:rsidRPr="008E7964">
        <w:rPr>
          <w:rFonts w:asciiTheme="majorHAnsi" w:hAnsiTheme="majorHAnsi"/>
        </w:rPr>
        <w:t>earch wniosków o dofinansowanie</w:t>
      </w:r>
      <w:r w:rsidRPr="008E7964">
        <w:rPr>
          <w:rFonts w:asciiTheme="majorHAnsi" w:hAnsiTheme="majorHAnsi"/>
        </w:rPr>
        <w:t>.</w:t>
      </w:r>
      <w:bookmarkStart w:id="76" w:name="_Toc266801620"/>
      <w:bookmarkStart w:id="77" w:name="_Toc266810859"/>
      <w:bookmarkStart w:id="78" w:name="_Toc272759082"/>
      <w:bookmarkStart w:id="79" w:name="_Toc147810914"/>
    </w:p>
    <w:p w:rsidR="00D707C5" w:rsidRPr="008E7964" w:rsidRDefault="00D707C5" w:rsidP="006B0B0C">
      <w:pPr>
        <w:spacing w:before="120" w:after="120"/>
        <w:contextualSpacing/>
        <w:jc w:val="both"/>
        <w:rPr>
          <w:rFonts w:asciiTheme="majorHAnsi" w:hAnsiTheme="majorHAnsi"/>
        </w:rPr>
      </w:pPr>
    </w:p>
    <w:p w:rsidR="00D707C5" w:rsidRPr="008E7964" w:rsidRDefault="00D707C5" w:rsidP="006B0B0C">
      <w:pPr>
        <w:spacing w:before="120" w:after="120"/>
        <w:contextualSpacing/>
        <w:jc w:val="both"/>
        <w:rPr>
          <w:rFonts w:asciiTheme="majorHAnsi" w:hAnsiTheme="majorHAnsi"/>
        </w:rPr>
      </w:pPr>
    </w:p>
    <w:p w:rsidR="003D05EA" w:rsidRPr="008E7964" w:rsidRDefault="003D05EA" w:rsidP="006B0B0C">
      <w:pPr>
        <w:spacing w:before="120" w:after="120"/>
        <w:contextualSpacing/>
        <w:jc w:val="both"/>
        <w:rPr>
          <w:rFonts w:asciiTheme="majorHAnsi" w:hAnsiTheme="majorHAnsi"/>
        </w:rPr>
      </w:pPr>
    </w:p>
    <w:p w:rsidR="00EC643C" w:rsidRPr="008E7964" w:rsidRDefault="00EC643C" w:rsidP="006B0B0C">
      <w:pPr>
        <w:pStyle w:val="Heading3"/>
        <w:rPr>
          <w:rFonts w:asciiTheme="majorHAnsi" w:hAnsiTheme="majorHAnsi"/>
          <w:color w:val="365F91" w:themeColor="accent1" w:themeShade="BF"/>
        </w:rPr>
      </w:pPr>
      <w:bookmarkStart w:id="80" w:name="_Toc154454456"/>
      <w:bookmarkStart w:id="81" w:name="_Toc155338621"/>
      <w:r w:rsidRPr="008E7964">
        <w:rPr>
          <w:rFonts w:asciiTheme="majorHAnsi" w:hAnsiTheme="majorHAnsi"/>
          <w:color w:val="365F91" w:themeColor="accent1" w:themeShade="BF"/>
        </w:rPr>
        <w:t>3.1.6 Panel ekspertów</w:t>
      </w:r>
      <w:bookmarkEnd w:id="76"/>
      <w:bookmarkEnd w:id="77"/>
      <w:bookmarkEnd w:id="78"/>
      <w:bookmarkEnd w:id="79"/>
      <w:bookmarkEnd w:id="80"/>
      <w:bookmarkEnd w:id="81"/>
    </w:p>
    <w:p w:rsidR="00EC643C" w:rsidRPr="008E7964" w:rsidRDefault="00EC643C" w:rsidP="006B0B0C">
      <w:pPr>
        <w:spacing w:before="120" w:after="120"/>
        <w:contextualSpacing/>
        <w:jc w:val="both"/>
        <w:rPr>
          <w:rFonts w:asciiTheme="majorHAnsi" w:hAnsiTheme="majorHAnsi"/>
        </w:rPr>
      </w:pPr>
    </w:p>
    <w:p w:rsidR="00EC643C" w:rsidRPr="008E7964" w:rsidRDefault="00EC643C" w:rsidP="006B0B0C">
      <w:pPr>
        <w:spacing w:before="120" w:after="120"/>
        <w:jc w:val="both"/>
        <w:rPr>
          <w:rFonts w:asciiTheme="majorHAnsi" w:hAnsiTheme="majorHAnsi"/>
        </w:rPr>
      </w:pPr>
      <w:r w:rsidRPr="008E7964">
        <w:rPr>
          <w:rFonts w:asciiTheme="majorHAnsi" w:hAnsiTheme="majorHAnsi"/>
        </w:rPr>
        <w:t xml:space="preserve">Panel ekspertów to metoda, której celem jest zdobycie specjalistycznej wiedzy w trakcie spotkania z grupą ekspertów. W spotkaniu uczestniczy moderator, najczęściej jest nim członek zespołu badawczego, dysponujący wiedzą i umiejętnościami pozwalającymi mu na właściwe poprowadzenie dyskusji. Dyskusja, która jest istotą tej metody umożliwia zebranie szczegółowych oraz obiektywnych informacji jakościowych. Panel stanowi również okazję do weryfikacji prawidłowości dokonanych w trakcie trwania procesu badawczego, obserwacji i analiz oraz wypracowanych ustaleń. Uczestnicy panelu mają możliwość swobodnego przedstawiania swoich poglądów na zadany temat. </w:t>
      </w:r>
    </w:p>
    <w:p w:rsidR="00EC643C" w:rsidRPr="008E7964" w:rsidRDefault="00EC643C" w:rsidP="006B0B0C">
      <w:pPr>
        <w:spacing w:before="120" w:after="120"/>
        <w:jc w:val="both"/>
        <w:rPr>
          <w:rFonts w:asciiTheme="majorHAnsi" w:hAnsiTheme="majorHAnsi"/>
        </w:rPr>
      </w:pPr>
      <w:r w:rsidRPr="008E7964">
        <w:rPr>
          <w:rFonts w:asciiTheme="majorHAnsi" w:hAnsiTheme="majorHAnsi"/>
        </w:rPr>
        <w:t>W niniejszej ewaluacj</w:t>
      </w:r>
      <w:r w:rsidR="00912E2A" w:rsidRPr="008E7964">
        <w:rPr>
          <w:rFonts w:asciiTheme="majorHAnsi" w:hAnsiTheme="majorHAnsi"/>
        </w:rPr>
        <w:t>i panel ekspertów przeprowadzony został</w:t>
      </w:r>
      <w:r w:rsidRPr="008E7964">
        <w:rPr>
          <w:rFonts w:asciiTheme="majorHAnsi" w:hAnsiTheme="majorHAnsi"/>
        </w:rPr>
        <w:t xml:space="preserve"> w ostatniej fazie badania, stanowiąc niejako podsumowanie przeprowadzonych wcześniej analiz.  W trakcie panelu dokona</w:t>
      </w:r>
      <w:r w:rsidR="00912E2A" w:rsidRPr="008E7964">
        <w:rPr>
          <w:rFonts w:asciiTheme="majorHAnsi" w:hAnsiTheme="majorHAnsi"/>
        </w:rPr>
        <w:t>na została</w:t>
      </w:r>
      <w:r w:rsidRPr="008E7964">
        <w:rPr>
          <w:rFonts w:asciiTheme="majorHAnsi" w:hAnsiTheme="majorHAnsi"/>
        </w:rPr>
        <w:t xml:space="preserve"> weryfikacja zebranych danych i dokonanych na tej podstawie analiz. </w:t>
      </w:r>
      <w:r w:rsidR="00912E2A" w:rsidRPr="008E7964">
        <w:rPr>
          <w:rFonts w:asciiTheme="majorHAnsi" w:hAnsiTheme="majorHAnsi"/>
        </w:rPr>
        <w:t xml:space="preserve">W trakcie panelu formułowano również wnioski i rekomendacje. W panelu ekspertów wzięło udział 5 ekspertów. Moderatorem panelu był kierownik projektu. </w:t>
      </w:r>
      <w:r w:rsidRPr="008E7964">
        <w:rPr>
          <w:rFonts w:asciiTheme="majorHAnsi" w:hAnsiTheme="majorHAnsi"/>
        </w:rPr>
        <w:t xml:space="preserve">Dobór ekspertów </w:t>
      </w:r>
      <w:r w:rsidR="00912E2A" w:rsidRPr="008E7964">
        <w:rPr>
          <w:rFonts w:asciiTheme="majorHAnsi" w:hAnsiTheme="majorHAnsi"/>
        </w:rPr>
        <w:t>został prze</w:t>
      </w:r>
      <w:r w:rsidRPr="008E7964">
        <w:rPr>
          <w:rFonts w:asciiTheme="majorHAnsi" w:hAnsiTheme="majorHAnsi"/>
        </w:rPr>
        <w:t xml:space="preserve">prowadzony w oparciu o kryterium fachowości w zakresie zagadnień istotnych z punktu widzenia realizacji celów badania. </w:t>
      </w:r>
      <w:r w:rsidR="00912E2A" w:rsidRPr="008E7964">
        <w:rPr>
          <w:rFonts w:asciiTheme="majorHAnsi" w:hAnsiTheme="majorHAnsi"/>
        </w:rPr>
        <w:t>Łączne</w:t>
      </w:r>
      <w:r w:rsidRPr="008E7964">
        <w:rPr>
          <w:rFonts w:asciiTheme="majorHAnsi" w:hAnsiTheme="majorHAnsi"/>
        </w:rPr>
        <w:t xml:space="preserve"> doświadczenie osób uczestniczących w panelu obejmowało przede wszystkim:</w:t>
      </w:r>
    </w:p>
    <w:p w:rsidR="00EC643C" w:rsidRPr="008E7964" w:rsidRDefault="00EC643C" w:rsidP="006B0B0C">
      <w:pPr>
        <w:numPr>
          <w:ilvl w:val="0"/>
          <w:numId w:val="6"/>
        </w:numPr>
        <w:spacing w:before="120" w:after="120"/>
        <w:jc w:val="both"/>
        <w:rPr>
          <w:rFonts w:asciiTheme="majorHAnsi" w:hAnsiTheme="majorHAnsi"/>
        </w:rPr>
      </w:pPr>
      <w:r w:rsidRPr="008E7964">
        <w:rPr>
          <w:rFonts w:asciiTheme="majorHAnsi" w:hAnsiTheme="majorHAnsi"/>
        </w:rPr>
        <w:t>doświadczenie w zakresie budowania strategii informatyzacji</w:t>
      </w:r>
      <w:r w:rsidR="00912E2A" w:rsidRPr="008E7964">
        <w:rPr>
          <w:rFonts w:asciiTheme="majorHAnsi" w:hAnsiTheme="majorHAnsi"/>
        </w:rPr>
        <w:t>,</w:t>
      </w:r>
    </w:p>
    <w:p w:rsidR="00EC643C" w:rsidRPr="008E7964" w:rsidRDefault="00EC643C" w:rsidP="006B0B0C">
      <w:pPr>
        <w:numPr>
          <w:ilvl w:val="0"/>
          <w:numId w:val="6"/>
        </w:numPr>
        <w:spacing w:before="120" w:after="120"/>
        <w:jc w:val="both"/>
        <w:rPr>
          <w:rFonts w:asciiTheme="majorHAnsi" w:hAnsiTheme="majorHAnsi"/>
        </w:rPr>
      </w:pPr>
      <w:r w:rsidRPr="008E7964">
        <w:rPr>
          <w:rFonts w:asciiTheme="majorHAnsi" w:hAnsiTheme="majorHAnsi"/>
        </w:rPr>
        <w:t>doświadczenie w zakresie realizacji projektów finansowanych z funduszy UE</w:t>
      </w:r>
      <w:r w:rsidR="00912E2A" w:rsidRPr="008E7964">
        <w:rPr>
          <w:rFonts w:asciiTheme="majorHAnsi" w:hAnsiTheme="majorHAnsi"/>
        </w:rPr>
        <w:t>,</w:t>
      </w:r>
    </w:p>
    <w:p w:rsidR="00EC643C" w:rsidRPr="008E7964" w:rsidRDefault="00EC643C" w:rsidP="006B0B0C">
      <w:pPr>
        <w:numPr>
          <w:ilvl w:val="0"/>
          <w:numId w:val="6"/>
        </w:numPr>
        <w:spacing w:before="120" w:after="120"/>
        <w:jc w:val="both"/>
        <w:rPr>
          <w:rFonts w:asciiTheme="majorHAnsi" w:hAnsiTheme="majorHAnsi"/>
        </w:rPr>
      </w:pPr>
      <w:r w:rsidRPr="008E7964">
        <w:rPr>
          <w:rFonts w:asciiTheme="majorHAnsi" w:hAnsiTheme="majorHAnsi"/>
        </w:rPr>
        <w:t>doświadczenie związane z realizacją projektów w obszarze społeczeństwa informacyjnego i technik informacyjnych.</w:t>
      </w:r>
    </w:p>
    <w:p w:rsidR="00EC643C" w:rsidRPr="008E7964" w:rsidRDefault="00EC643C" w:rsidP="006B0B0C">
      <w:pPr>
        <w:spacing w:before="120" w:after="120"/>
        <w:jc w:val="both"/>
        <w:rPr>
          <w:rFonts w:asciiTheme="majorHAnsi" w:hAnsiTheme="majorHAnsi"/>
        </w:rPr>
      </w:pPr>
    </w:p>
    <w:p w:rsidR="00EC643C" w:rsidRPr="008E7964" w:rsidRDefault="00EC643C" w:rsidP="006B0B0C">
      <w:pPr>
        <w:spacing w:before="120" w:after="120"/>
        <w:jc w:val="both"/>
        <w:rPr>
          <w:rFonts w:asciiTheme="majorHAnsi" w:hAnsiTheme="majorHAnsi"/>
        </w:rPr>
      </w:pPr>
    </w:p>
    <w:p w:rsidR="00EC643C" w:rsidRPr="008E7964" w:rsidRDefault="00EC643C" w:rsidP="006B0B0C">
      <w:pPr>
        <w:rPr>
          <w:rFonts w:asciiTheme="majorHAnsi" w:hAnsiTheme="majorHAnsi"/>
        </w:rPr>
      </w:pPr>
    </w:p>
    <w:p w:rsidR="00EC643C" w:rsidRPr="008E7964" w:rsidRDefault="00EC643C" w:rsidP="006B0B0C">
      <w:pPr>
        <w:outlineLvl w:val="0"/>
        <w:rPr>
          <w:rFonts w:asciiTheme="majorHAnsi" w:hAnsiTheme="majorHAnsi" w:cs="Tahoma"/>
          <w:b/>
          <w:color w:val="000080"/>
          <w:sz w:val="32"/>
          <w:szCs w:val="32"/>
        </w:rPr>
      </w:pPr>
    </w:p>
    <w:p w:rsidR="00EC643C" w:rsidRPr="008E7964" w:rsidRDefault="00EC643C" w:rsidP="006B0B0C">
      <w:pPr>
        <w:rPr>
          <w:rFonts w:asciiTheme="majorHAnsi" w:hAnsiTheme="majorHAnsi" w:cs="Tahoma"/>
          <w:b/>
          <w:color w:val="000080"/>
          <w:sz w:val="32"/>
          <w:szCs w:val="32"/>
        </w:rPr>
      </w:pPr>
      <w:bookmarkStart w:id="82" w:name="_Toc266801628"/>
      <w:bookmarkStart w:id="83" w:name="_Toc266810867"/>
    </w:p>
    <w:p w:rsidR="00FC5840" w:rsidRPr="008E7964" w:rsidRDefault="00FC5840" w:rsidP="006B0B0C">
      <w:pPr>
        <w:rPr>
          <w:rFonts w:asciiTheme="majorHAnsi" w:hAnsiTheme="majorHAnsi" w:cs="Arial"/>
          <w:b/>
          <w:bCs/>
          <w:color w:val="365F91" w:themeColor="accent1" w:themeShade="BF"/>
          <w:kern w:val="32"/>
          <w:sz w:val="32"/>
          <w:szCs w:val="32"/>
        </w:rPr>
      </w:pPr>
      <w:bookmarkStart w:id="84" w:name="_Toc272759084"/>
      <w:bookmarkStart w:id="85" w:name="_Toc147810915"/>
    </w:p>
    <w:p w:rsidR="000D220A" w:rsidRPr="008E7964" w:rsidRDefault="000D220A" w:rsidP="006B0B0C">
      <w:pPr>
        <w:rPr>
          <w:rFonts w:asciiTheme="majorHAnsi" w:hAnsiTheme="majorHAnsi" w:cs="Arial"/>
          <w:b/>
          <w:bCs/>
          <w:color w:val="365F91" w:themeColor="accent1" w:themeShade="BF"/>
          <w:kern w:val="32"/>
          <w:sz w:val="32"/>
          <w:szCs w:val="32"/>
        </w:rPr>
      </w:pPr>
      <w:r w:rsidRPr="008E7964">
        <w:rPr>
          <w:rFonts w:asciiTheme="majorHAnsi" w:hAnsiTheme="majorHAnsi"/>
          <w:color w:val="365F91" w:themeColor="accent1" w:themeShade="BF"/>
        </w:rPr>
        <w:br w:type="page"/>
      </w:r>
    </w:p>
    <w:p w:rsidR="009A0FCF" w:rsidRPr="008E7964" w:rsidRDefault="00EC643C" w:rsidP="006B0B0C">
      <w:pPr>
        <w:pStyle w:val="Heading1"/>
        <w:rPr>
          <w:rFonts w:asciiTheme="majorHAnsi" w:hAnsiTheme="majorHAnsi"/>
          <w:color w:val="365F91" w:themeColor="accent1" w:themeShade="BF"/>
        </w:rPr>
      </w:pPr>
      <w:bookmarkStart w:id="86" w:name="_Toc154454457"/>
      <w:bookmarkStart w:id="87" w:name="_Toc155338622"/>
      <w:r w:rsidRPr="008E7964">
        <w:rPr>
          <w:rFonts w:asciiTheme="majorHAnsi" w:hAnsiTheme="majorHAnsi"/>
          <w:color w:val="365F91" w:themeColor="accent1" w:themeShade="BF"/>
        </w:rPr>
        <w:t xml:space="preserve">4. </w:t>
      </w:r>
      <w:bookmarkStart w:id="88" w:name="_Toc147810906"/>
      <w:bookmarkEnd w:id="82"/>
      <w:bookmarkEnd w:id="83"/>
      <w:bookmarkEnd w:id="84"/>
      <w:bookmarkEnd w:id="85"/>
      <w:r w:rsidRPr="008E7964">
        <w:rPr>
          <w:rFonts w:asciiTheme="majorHAnsi" w:hAnsiTheme="majorHAnsi"/>
          <w:color w:val="365F91" w:themeColor="accent1" w:themeShade="BF"/>
        </w:rPr>
        <w:t>Wyniki badania</w:t>
      </w:r>
      <w:bookmarkEnd w:id="88"/>
      <w:bookmarkEnd w:id="86"/>
      <w:bookmarkEnd w:id="87"/>
    </w:p>
    <w:p w:rsidR="00EC643C" w:rsidRPr="008E7964" w:rsidRDefault="00EC643C" w:rsidP="009A0FCF">
      <w:pPr>
        <w:rPr>
          <w:rFonts w:asciiTheme="majorHAnsi" w:hAnsiTheme="majorHAnsi"/>
        </w:rPr>
      </w:pPr>
    </w:p>
    <w:p w:rsidR="00EC643C" w:rsidRPr="008E7964" w:rsidRDefault="00DC291C" w:rsidP="006B0B0C">
      <w:pPr>
        <w:pStyle w:val="Heading2"/>
        <w:rPr>
          <w:rFonts w:asciiTheme="majorHAnsi" w:hAnsiTheme="majorHAnsi"/>
          <w:i w:val="0"/>
          <w:color w:val="365F91"/>
        </w:rPr>
      </w:pPr>
      <w:bookmarkStart w:id="89" w:name="_Toc154454458"/>
      <w:bookmarkStart w:id="90" w:name="_Toc155338623"/>
      <w:r w:rsidRPr="008E7964">
        <w:rPr>
          <w:rFonts w:asciiTheme="majorHAnsi" w:hAnsiTheme="majorHAnsi"/>
          <w:i w:val="0"/>
          <w:color w:val="365F91"/>
        </w:rPr>
        <w:t>4.1. Pytania badawcze</w:t>
      </w:r>
      <w:bookmarkEnd w:id="89"/>
      <w:bookmarkEnd w:id="90"/>
    </w:p>
    <w:p w:rsidR="00EC643C" w:rsidRPr="008E7964" w:rsidRDefault="00EC643C" w:rsidP="006B0B0C">
      <w:pPr>
        <w:jc w:val="both"/>
        <w:rPr>
          <w:rFonts w:asciiTheme="majorHAnsi" w:hAnsiTheme="majorHAnsi" w:cs="Tahoma"/>
          <w:sz w:val="22"/>
          <w:szCs w:val="20"/>
        </w:rPr>
      </w:pPr>
    </w:p>
    <w:p w:rsidR="00362533" w:rsidRPr="008E7964" w:rsidRDefault="004C7B85" w:rsidP="006B0B0C">
      <w:pPr>
        <w:jc w:val="both"/>
        <w:rPr>
          <w:rFonts w:asciiTheme="majorHAnsi" w:hAnsiTheme="majorHAnsi" w:cs="Tahoma"/>
          <w:szCs w:val="20"/>
        </w:rPr>
      </w:pPr>
      <w:r w:rsidRPr="008E7964">
        <w:rPr>
          <w:rFonts w:asciiTheme="majorHAnsi" w:hAnsiTheme="majorHAnsi" w:cs="Tahoma"/>
          <w:szCs w:val="20"/>
        </w:rPr>
        <w:t>Dla każdego z celów badania Zamawiający sformułował katalog pytań badawczych, na które w trakcie analizy udzielano odpowiedzi. Poniżej przedstawiono katalog tych pytań</w:t>
      </w:r>
      <w:r w:rsidR="00362533" w:rsidRPr="008E7964">
        <w:rPr>
          <w:rFonts w:asciiTheme="majorHAnsi" w:hAnsiTheme="majorHAnsi" w:cs="Tahoma"/>
          <w:szCs w:val="20"/>
        </w:rPr>
        <w:t xml:space="preserve"> w odniesieniu do poszczególnych celów badania</w:t>
      </w:r>
      <w:r w:rsidRPr="008E7964">
        <w:rPr>
          <w:rFonts w:asciiTheme="majorHAnsi" w:hAnsiTheme="majorHAnsi" w:cs="Tahoma"/>
          <w:szCs w:val="20"/>
        </w:rPr>
        <w:t>.</w:t>
      </w:r>
    </w:p>
    <w:p w:rsidR="00362533" w:rsidRPr="008E7964" w:rsidRDefault="00362533" w:rsidP="006B0B0C">
      <w:pPr>
        <w:jc w:val="both"/>
        <w:rPr>
          <w:rFonts w:asciiTheme="majorHAnsi" w:hAnsiTheme="majorHAnsi" w:cs="Tahoma"/>
          <w:szCs w:val="20"/>
        </w:rPr>
      </w:pPr>
    </w:p>
    <w:p w:rsidR="00DC291C" w:rsidRPr="008E7964" w:rsidRDefault="009A0FCF" w:rsidP="006B0B0C">
      <w:pPr>
        <w:jc w:val="both"/>
        <w:rPr>
          <w:rFonts w:asciiTheme="majorHAnsi" w:hAnsiTheme="majorHAnsi" w:cs="Tahoma"/>
          <w:szCs w:val="20"/>
        </w:rPr>
      </w:pPr>
      <w:r w:rsidRPr="008E7964">
        <w:rPr>
          <w:rFonts w:asciiTheme="majorHAnsi" w:hAnsiTheme="majorHAnsi" w:cs="Tahoma"/>
          <w:szCs w:val="20"/>
        </w:rPr>
        <w:t>Tabela 3</w:t>
      </w:r>
      <w:r w:rsidR="00362533" w:rsidRPr="008E7964">
        <w:rPr>
          <w:rFonts w:asciiTheme="majorHAnsi" w:hAnsiTheme="majorHAnsi" w:cs="Tahoma"/>
          <w:szCs w:val="20"/>
        </w:rPr>
        <w:t>. Cele badania i pytania badawcze.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6946"/>
      </w:tblGrid>
      <w:tr w:rsidR="00362533" w:rsidRPr="008E7964">
        <w:trPr>
          <w:trHeight w:val="945"/>
        </w:trPr>
        <w:tc>
          <w:tcPr>
            <w:tcW w:w="2093"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362533" w:rsidRPr="008E7964" w:rsidRDefault="00570B1F" w:rsidP="006B0B0C">
            <w:pPr>
              <w:autoSpaceDE w:val="0"/>
              <w:autoSpaceDN w:val="0"/>
              <w:adjustRightInd w:val="0"/>
              <w:jc w:val="center"/>
              <w:rPr>
                <w:rFonts w:asciiTheme="majorHAnsi" w:hAnsiTheme="majorHAnsi" w:cs="Tahoma"/>
                <w:b/>
                <w:bCs/>
                <w:color w:val="FFFFFF"/>
                <w:sz w:val="20"/>
                <w:szCs w:val="18"/>
              </w:rPr>
            </w:pPr>
            <w:r w:rsidRPr="008E7964">
              <w:rPr>
                <w:rFonts w:asciiTheme="majorHAnsi" w:hAnsiTheme="majorHAnsi" w:cs="Tahoma"/>
                <w:b/>
                <w:bCs/>
                <w:color w:val="FFFFFF"/>
                <w:sz w:val="20"/>
                <w:szCs w:val="18"/>
              </w:rPr>
              <w:t>Cele badania</w:t>
            </w:r>
            <w:r w:rsidR="00362533" w:rsidRPr="008E7964">
              <w:rPr>
                <w:rFonts w:asciiTheme="majorHAnsi" w:hAnsiTheme="majorHAnsi" w:cs="Tahoma"/>
                <w:b/>
                <w:bCs/>
                <w:color w:val="FFFFFF"/>
                <w:sz w:val="20"/>
                <w:szCs w:val="18"/>
              </w:rPr>
              <w:t xml:space="preserve"> </w:t>
            </w:r>
          </w:p>
        </w:tc>
        <w:tc>
          <w:tcPr>
            <w:tcW w:w="6946"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362533" w:rsidRPr="008E7964" w:rsidRDefault="00362533" w:rsidP="006B0B0C">
            <w:pPr>
              <w:autoSpaceDE w:val="0"/>
              <w:autoSpaceDN w:val="0"/>
              <w:adjustRightInd w:val="0"/>
              <w:jc w:val="center"/>
              <w:rPr>
                <w:rFonts w:asciiTheme="majorHAnsi" w:hAnsiTheme="majorHAnsi" w:cs="Tahoma"/>
                <w:b/>
                <w:bCs/>
                <w:color w:val="FFFFFF"/>
                <w:sz w:val="20"/>
                <w:szCs w:val="18"/>
              </w:rPr>
            </w:pPr>
            <w:r w:rsidRPr="008E7964">
              <w:rPr>
                <w:rFonts w:asciiTheme="majorHAnsi" w:hAnsiTheme="majorHAnsi" w:cs="Tahoma"/>
                <w:b/>
                <w:bCs/>
                <w:color w:val="FFFFFF"/>
                <w:sz w:val="20"/>
                <w:szCs w:val="18"/>
              </w:rPr>
              <w:t>Szczegółowe pytania i zagadnienia ewaluacyjne</w:t>
            </w:r>
          </w:p>
        </w:tc>
      </w:tr>
      <w:tr w:rsidR="00362533" w:rsidRPr="008E7964">
        <w:trPr>
          <w:trHeight w:val="3404"/>
        </w:trPr>
        <w:tc>
          <w:tcPr>
            <w:tcW w:w="2093"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B0B0C">
            <w:pPr>
              <w:autoSpaceDE w:val="0"/>
              <w:autoSpaceDN w:val="0"/>
              <w:adjustRightInd w:val="0"/>
              <w:jc w:val="center"/>
              <w:rPr>
                <w:rFonts w:asciiTheme="majorHAnsi" w:hAnsiTheme="majorHAnsi" w:cs="Tahoma"/>
                <w:b/>
                <w:bCs/>
                <w:sz w:val="20"/>
                <w:szCs w:val="18"/>
              </w:rPr>
            </w:pPr>
            <w:r w:rsidRPr="008E7964">
              <w:rPr>
                <w:rFonts w:asciiTheme="majorHAnsi" w:hAnsiTheme="majorHAnsi" w:cs="Tahoma"/>
                <w:b/>
                <w:bCs/>
                <w:sz w:val="20"/>
                <w:szCs w:val="18"/>
              </w:rPr>
              <w:t>Ocena stopnia realizacji celu głównego Priorytetu II RPO WM</w:t>
            </w:r>
          </w:p>
        </w:tc>
        <w:tc>
          <w:tcPr>
            <w:tcW w:w="6946"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cele Priorytetu II RPO WM są</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spójne z celami Strategi</w:t>
            </w:r>
            <w:r w:rsidRPr="008E7964">
              <w:rPr>
                <w:rFonts w:asciiTheme="majorHAnsi" w:eastAsia="TTE19FF6D0t00" w:hAnsiTheme="majorHAnsi" w:cs="Tahoma"/>
                <w:sz w:val="20"/>
                <w:szCs w:val="18"/>
              </w:rPr>
              <w:t xml:space="preserve">i </w:t>
            </w:r>
            <w:r w:rsidRPr="008E7964">
              <w:rPr>
                <w:rFonts w:asciiTheme="majorHAnsi" w:hAnsiTheme="majorHAnsi" w:cs="Tahoma"/>
                <w:sz w:val="20"/>
                <w:szCs w:val="18"/>
              </w:rPr>
              <w:t>e-Rozwoju Województwa Mazowieckiego?</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inwestycje realizowane w ramach Priorytetu II RPO WM przyczyniły si</w:t>
            </w:r>
            <w:r w:rsidRPr="008E7964">
              <w:rPr>
                <w:rFonts w:asciiTheme="majorHAnsi" w:eastAsia="Arial Unicode MS" w:hAnsiTheme="majorHAnsi" w:cs="Tahoma"/>
                <w:sz w:val="20"/>
                <w:szCs w:val="18"/>
              </w:rPr>
              <w:t>ę</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do realizacji celów okre</w:t>
            </w:r>
            <w:r w:rsidRPr="008E7964">
              <w:rPr>
                <w:rFonts w:asciiTheme="majorHAnsi" w:eastAsia="TTE19FF6D0t00" w:hAnsiTheme="majorHAnsi" w:cs="Tahoma"/>
                <w:sz w:val="20"/>
                <w:szCs w:val="18"/>
              </w:rPr>
              <w:t>śl</w:t>
            </w:r>
            <w:r w:rsidRPr="008E7964">
              <w:rPr>
                <w:rFonts w:asciiTheme="majorHAnsi" w:hAnsiTheme="majorHAnsi" w:cs="Tahoma"/>
                <w:sz w:val="20"/>
                <w:szCs w:val="18"/>
              </w:rPr>
              <w:t>onych w Strategii e-Rozwoju Województwa Mazowieckiego na lata 2007-2013?</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projekty realizowane w ramach Priorytetu II RPO słu</w:t>
            </w:r>
            <w:r w:rsidRPr="008E7964">
              <w:rPr>
                <w:rFonts w:asciiTheme="majorHAnsi" w:eastAsia="TTE19FF6D0t00" w:hAnsiTheme="majorHAnsi" w:cs="Tahoma"/>
                <w:sz w:val="20"/>
                <w:szCs w:val="18"/>
              </w:rPr>
              <w:t xml:space="preserve">żą </w:t>
            </w:r>
            <w:r w:rsidRPr="008E7964">
              <w:rPr>
                <w:rFonts w:asciiTheme="majorHAnsi" w:hAnsiTheme="majorHAnsi" w:cs="Tahoma"/>
                <w:sz w:val="20"/>
                <w:szCs w:val="18"/>
              </w:rPr>
              <w:t>realizacji celu głównego Priorytetu II RPO WM?</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Jaka jest aktywność w zakresie aplikowania o dofinansowanie projektów realizowanych w ramach Priorytetu II RPO WM?</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Jakiego rodzaju inwestycje poczyniono w ramach realizacji Priorytetu II RPO WM?</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zrealizowane inwestycje przyczyniły się</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do osiągnięcia celu głównego Strategii e-Rozwoju?</w:t>
            </w:r>
          </w:p>
        </w:tc>
      </w:tr>
      <w:tr w:rsidR="00362533" w:rsidRPr="008E7964">
        <w:trPr>
          <w:trHeight w:val="2863"/>
        </w:trPr>
        <w:tc>
          <w:tcPr>
            <w:tcW w:w="2093"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B0B0C">
            <w:pPr>
              <w:autoSpaceDE w:val="0"/>
              <w:autoSpaceDN w:val="0"/>
              <w:adjustRightInd w:val="0"/>
              <w:jc w:val="center"/>
              <w:rPr>
                <w:rFonts w:asciiTheme="majorHAnsi" w:hAnsiTheme="majorHAnsi" w:cs="Tahoma"/>
                <w:b/>
                <w:bCs/>
                <w:sz w:val="20"/>
                <w:szCs w:val="18"/>
              </w:rPr>
            </w:pPr>
            <w:r w:rsidRPr="008E7964">
              <w:rPr>
                <w:rFonts w:asciiTheme="majorHAnsi" w:hAnsiTheme="majorHAnsi" w:cs="Tahoma"/>
                <w:b/>
                <w:bCs/>
                <w:sz w:val="20"/>
                <w:szCs w:val="18"/>
              </w:rPr>
              <w:t>Ocena stopnia realizacji celów Strategii e-Rozwoju Województwa Mazowieckiego na lata 2007-2013</w:t>
            </w:r>
          </w:p>
        </w:tc>
        <w:tc>
          <w:tcPr>
            <w:tcW w:w="6946"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Jak wygl</w:t>
            </w:r>
            <w:r w:rsidRPr="008E7964">
              <w:rPr>
                <w:rFonts w:asciiTheme="majorHAnsi" w:eastAsia="TTE19FF6D0t00" w:hAnsiTheme="majorHAnsi" w:cs="Tahoma"/>
                <w:sz w:val="20"/>
                <w:szCs w:val="18"/>
              </w:rPr>
              <w:t>ą</w:t>
            </w:r>
            <w:r w:rsidRPr="008E7964">
              <w:rPr>
                <w:rFonts w:asciiTheme="majorHAnsi" w:hAnsiTheme="majorHAnsi" w:cs="Tahoma"/>
                <w:sz w:val="20"/>
                <w:szCs w:val="18"/>
              </w:rPr>
              <w:t>da aktualny stan wdra</w:t>
            </w:r>
            <w:r w:rsidRPr="008E7964">
              <w:rPr>
                <w:rFonts w:asciiTheme="majorHAnsi" w:eastAsia="TTE19FF6D0t00" w:hAnsiTheme="majorHAnsi" w:cs="Tahoma"/>
                <w:sz w:val="20"/>
                <w:szCs w:val="18"/>
              </w:rPr>
              <w:t>ż</w:t>
            </w:r>
            <w:r w:rsidRPr="008E7964">
              <w:rPr>
                <w:rFonts w:asciiTheme="majorHAnsi" w:hAnsiTheme="majorHAnsi" w:cs="Tahoma"/>
                <w:sz w:val="20"/>
                <w:szCs w:val="18"/>
              </w:rPr>
              <w:t>ania strategii (proceduralny, instytucjonalny, procesowy)?</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założenia Strategii e-Rozwoju Województwa Mazowieckiego na lata 2007-2013 okazały się</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trafne i mo</w:t>
            </w:r>
            <w:r w:rsidRPr="008E7964">
              <w:rPr>
                <w:rFonts w:asciiTheme="majorHAnsi" w:eastAsia="TTE19FF6D0t00" w:hAnsiTheme="majorHAnsi" w:cs="Tahoma"/>
                <w:sz w:val="20"/>
                <w:szCs w:val="18"/>
              </w:rPr>
              <w:t>ż</w:t>
            </w:r>
            <w:r w:rsidRPr="008E7964">
              <w:rPr>
                <w:rFonts w:asciiTheme="majorHAnsi" w:hAnsiTheme="majorHAnsi" w:cs="Tahoma"/>
                <w:sz w:val="20"/>
                <w:szCs w:val="18"/>
              </w:rPr>
              <w:t>liwe do zrealizowania, je</w:t>
            </w:r>
            <w:r w:rsidRPr="008E7964">
              <w:rPr>
                <w:rFonts w:asciiTheme="majorHAnsi" w:eastAsia="TTE19FF6D0t00" w:hAnsiTheme="majorHAnsi" w:cs="Tahoma"/>
                <w:sz w:val="20"/>
                <w:szCs w:val="18"/>
              </w:rPr>
              <w:t>ś</w:t>
            </w:r>
            <w:r w:rsidRPr="008E7964">
              <w:rPr>
                <w:rFonts w:asciiTheme="majorHAnsi" w:hAnsiTheme="majorHAnsi" w:cs="Tahoma"/>
                <w:sz w:val="20"/>
                <w:szCs w:val="18"/>
              </w:rPr>
              <w:t>li tak to w jakim stopniu, je</w:t>
            </w:r>
            <w:r w:rsidRPr="008E7964">
              <w:rPr>
                <w:rFonts w:asciiTheme="majorHAnsi" w:eastAsia="TTE19FF6D0t00" w:hAnsiTheme="majorHAnsi" w:cs="Tahoma"/>
                <w:sz w:val="20"/>
                <w:szCs w:val="18"/>
              </w:rPr>
              <w:t>ś</w:t>
            </w:r>
            <w:r w:rsidRPr="008E7964">
              <w:rPr>
                <w:rFonts w:asciiTheme="majorHAnsi" w:hAnsiTheme="majorHAnsi" w:cs="Tahoma"/>
                <w:sz w:val="20"/>
                <w:szCs w:val="18"/>
              </w:rPr>
              <w:t>li nie to dlaczego?</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założenia strategii okazały si</w:t>
            </w:r>
            <w:r w:rsidRPr="008E7964">
              <w:rPr>
                <w:rFonts w:asciiTheme="majorHAnsi" w:eastAsia="Arial Unicode MS" w:hAnsiTheme="majorHAnsi" w:cs="Tahoma"/>
                <w:sz w:val="20"/>
                <w:szCs w:val="18"/>
              </w:rPr>
              <w:t>ę</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trafne i realne do zrealizowania, je</w:t>
            </w:r>
            <w:r w:rsidRPr="008E7964">
              <w:rPr>
                <w:rFonts w:asciiTheme="majorHAnsi" w:eastAsia="TTE19FF6D0t00" w:hAnsiTheme="majorHAnsi" w:cs="Tahoma"/>
                <w:sz w:val="20"/>
                <w:szCs w:val="18"/>
              </w:rPr>
              <w:t>ś</w:t>
            </w:r>
            <w:r w:rsidRPr="008E7964">
              <w:rPr>
                <w:rFonts w:asciiTheme="majorHAnsi" w:hAnsiTheme="majorHAnsi" w:cs="Tahoma"/>
                <w:sz w:val="20"/>
                <w:szCs w:val="18"/>
              </w:rPr>
              <w:t>li tak to w jakim stopniu, je</w:t>
            </w:r>
            <w:r w:rsidRPr="008E7964">
              <w:rPr>
                <w:rFonts w:asciiTheme="majorHAnsi" w:eastAsia="TTE19FF6D0t00" w:hAnsiTheme="majorHAnsi" w:cs="Tahoma"/>
                <w:sz w:val="20"/>
                <w:szCs w:val="18"/>
              </w:rPr>
              <w:t>ś</w:t>
            </w:r>
            <w:r w:rsidRPr="008E7964">
              <w:rPr>
                <w:rFonts w:asciiTheme="majorHAnsi" w:hAnsiTheme="majorHAnsi" w:cs="Tahoma"/>
                <w:sz w:val="20"/>
                <w:szCs w:val="18"/>
              </w:rPr>
              <w:t>li nie to dlaczego?</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inne działania,finansowane z innych źródeł (np. Priorytety 7 i 8 PO IG) realizują zapisy Strategii e-Rozwoju?</w:t>
            </w:r>
          </w:p>
        </w:tc>
      </w:tr>
      <w:tr w:rsidR="00362533" w:rsidRPr="008E7964">
        <w:trPr>
          <w:trHeight w:val="425"/>
        </w:trPr>
        <w:tc>
          <w:tcPr>
            <w:tcW w:w="2093"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B0B0C">
            <w:pPr>
              <w:autoSpaceDE w:val="0"/>
              <w:autoSpaceDN w:val="0"/>
              <w:adjustRightInd w:val="0"/>
              <w:jc w:val="center"/>
              <w:rPr>
                <w:rFonts w:asciiTheme="majorHAnsi" w:hAnsiTheme="majorHAnsi" w:cs="Tahoma"/>
                <w:b/>
                <w:bCs/>
                <w:sz w:val="20"/>
                <w:szCs w:val="18"/>
              </w:rPr>
            </w:pPr>
            <w:r w:rsidRPr="008E7964">
              <w:rPr>
                <w:rFonts w:asciiTheme="majorHAnsi" w:hAnsiTheme="majorHAnsi" w:cs="Tahoma"/>
                <w:b/>
                <w:bCs/>
                <w:sz w:val="20"/>
                <w:szCs w:val="18"/>
              </w:rPr>
              <w:t>Ocena stopnia spójno</w:t>
            </w:r>
            <w:r w:rsidRPr="008E7964">
              <w:rPr>
                <w:rFonts w:asciiTheme="majorHAnsi" w:eastAsia="Arial Unicode MS" w:hAnsiTheme="majorHAnsi" w:cs="Tahoma"/>
                <w:b/>
                <w:sz w:val="20"/>
                <w:szCs w:val="18"/>
              </w:rPr>
              <w:t>ś</w:t>
            </w:r>
            <w:r w:rsidRPr="008E7964">
              <w:rPr>
                <w:rFonts w:asciiTheme="majorHAnsi" w:hAnsiTheme="majorHAnsi" w:cs="Tahoma"/>
                <w:b/>
                <w:bCs/>
                <w:sz w:val="20"/>
                <w:szCs w:val="18"/>
              </w:rPr>
              <w:t>ci celu głównego Priorytetu II RPO WM oraz celów Strategii e-Rozwoju Województwa</w:t>
            </w:r>
          </w:p>
          <w:p w:rsidR="00362533" w:rsidRPr="008E7964" w:rsidRDefault="00362533" w:rsidP="006B0B0C">
            <w:pPr>
              <w:autoSpaceDE w:val="0"/>
              <w:autoSpaceDN w:val="0"/>
              <w:adjustRightInd w:val="0"/>
              <w:jc w:val="center"/>
              <w:rPr>
                <w:rFonts w:asciiTheme="majorHAnsi" w:hAnsiTheme="majorHAnsi" w:cs="Tahoma"/>
                <w:b/>
                <w:bCs/>
                <w:sz w:val="20"/>
                <w:szCs w:val="18"/>
              </w:rPr>
            </w:pPr>
            <w:r w:rsidRPr="008E7964">
              <w:rPr>
                <w:rFonts w:asciiTheme="majorHAnsi" w:hAnsiTheme="majorHAnsi" w:cs="Tahoma"/>
                <w:b/>
                <w:bCs/>
                <w:sz w:val="20"/>
                <w:szCs w:val="18"/>
              </w:rPr>
              <w:t>Mazowieckiego na lata 2007-2013</w:t>
            </w:r>
          </w:p>
        </w:tc>
        <w:tc>
          <w:tcPr>
            <w:tcW w:w="6946"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cele Priorytetu II RPO WM s</w:t>
            </w:r>
            <w:r w:rsidRPr="008E7964">
              <w:rPr>
                <w:rFonts w:asciiTheme="majorHAnsi" w:eastAsia="TTE19FF6D0t00" w:hAnsiTheme="majorHAnsi" w:cs="Tahoma"/>
                <w:sz w:val="20"/>
                <w:szCs w:val="18"/>
              </w:rPr>
              <w:t xml:space="preserve">ą </w:t>
            </w:r>
            <w:r w:rsidRPr="008E7964">
              <w:rPr>
                <w:rFonts w:asciiTheme="majorHAnsi" w:hAnsiTheme="majorHAnsi" w:cs="Tahoma"/>
                <w:sz w:val="20"/>
                <w:szCs w:val="18"/>
              </w:rPr>
              <w:t>zgodne z celami Strategii e-Rozwoju Województwa Mazowieckiego na lata 2007-2013?</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działania realizowane w ramach priorytetu II RPO WM są</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 xml:space="preserve">spójne/ uzupełniają </w:t>
            </w:r>
            <w:r w:rsidRPr="008E7964">
              <w:rPr>
                <w:rFonts w:asciiTheme="majorHAnsi" w:eastAsia="TTE19FF6D0t00" w:hAnsiTheme="majorHAnsi" w:cs="Tahoma"/>
                <w:sz w:val="20"/>
                <w:szCs w:val="18"/>
              </w:rPr>
              <w:t>się</w:t>
            </w:r>
            <w:r w:rsidRPr="008E7964">
              <w:rPr>
                <w:rFonts w:asciiTheme="majorHAnsi" w:hAnsiTheme="majorHAnsi" w:cs="Tahoma"/>
                <w:sz w:val="20"/>
                <w:szCs w:val="18"/>
              </w:rPr>
              <w:t>/ konkuruj</w:t>
            </w:r>
            <w:r w:rsidRPr="008E7964">
              <w:rPr>
                <w:rFonts w:asciiTheme="majorHAnsi" w:eastAsia="TTE19FF6D0t00" w:hAnsiTheme="majorHAnsi" w:cs="Tahoma"/>
                <w:sz w:val="20"/>
                <w:szCs w:val="18"/>
              </w:rPr>
              <w:t>ą/</w:t>
            </w:r>
            <w:r w:rsidRPr="008E7964">
              <w:rPr>
                <w:rFonts w:asciiTheme="majorHAnsi" w:hAnsiTheme="majorHAnsi" w:cs="Tahoma"/>
                <w:sz w:val="20"/>
                <w:szCs w:val="18"/>
              </w:rPr>
              <w:t xml:space="preserve"> nie oddziaływują</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na siebie z innymi działaniami realizowanymi w ramach Strategii e-Rozwoju?</w:t>
            </w:r>
          </w:p>
          <w:p w:rsidR="00362533" w:rsidRPr="008E7964" w:rsidRDefault="00362533" w:rsidP="00646AAB">
            <w:pPr>
              <w:pStyle w:val="ListParagraph"/>
              <w:numPr>
                <w:ilvl w:val="0"/>
                <w:numId w:val="46"/>
              </w:numPr>
              <w:spacing w:line="240" w:lineRule="auto"/>
              <w:ind w:left="175" w:hanging="175"/>
              <w:rPr>
                <w:rFonts w:asciiTheme="majorHAnsi" w:hAnsiTheme="majorHAnsi" w:cs="Tahoma"/>
                <w:sz w:val="20"/>
                <w:szCs w:val="18"/>
              </w:rPr>
            </w:pPr>
            <w:r w:rsidRPr="008E7964">
              <w:rPr>
                <w:rFonts w:asciiTheme="majorHAnsi" w:hAnsiTheme="majorHAnsi" w:cs="Tahoma"/>
                <w:sz w:val="20"/>
                <w:szCs w:val="18"/>
              </w:rPr>
              <w:t>W jakim stopniu mo</w:t>
            </w:r>
            <w:r w:rsidRPr="008E7964">
              <w:rPr>
                <w:rFonts w:asciiTheme="majorHAnsi" w:eastAsia="TTE19FF6D0t00" w:hAnsiTheme="majorHAnsi" w:cs="Tahoma"/>
                <w:sz w:val="20"/>
                <w:szCs w:val="18"/>
              </w:rPr>
              <w:t>żl</w:t>
            </w:r>
            <w:r w:rsidRPr="008E7964">
              <w:rPr>
                <w:rFonts w:asciiTheme="majorHAnsi" w:hAnsiTheme="majorHAnsi" w:cs="Tahoma"/>
                <w:sz w:val="20"/>
                <w:szCs w:val="18"/>
              </w:rPr>
              <w:t>iwa jest realizacja Strategii e-Rozwoju przy wykorzystaniu finansowania z RPO WM?</w:t>
            </w:r>
          </w:p>
          <w:p w:rsidR="00362533" w:rsidRPr="008E7964" w:rsidRDefault="00362533" w:rsidP="00646AAB">
            <w:pPr>
              <w:pStyle w:val="ListParagraph"/>
              <w:numPr>
                <w:ilvl w:val="0"/>
                <w:numId w:val="46"/>
              </w:numPr>
              <w:spacing w:line="240" w:lineRule="auto"/>
              <w:ind w:left="175" w:hanging="175"/>
              <w:rPr>
                <w:rFonts w:asciiTheme="majorHAnsi" w:hAnsiTheme="majorHAnsi" w:cs="Tahoma"/>
                <w:sz w:val="20"/>
                <w:szCs w:val="18"/>
              </w:rPr>
            </w:pPr>
            <w:r w:rsidRPr="008E7964">
              <w:rPr>
                <w:rFonts w:asciiTheme="majorHAnsi" w:hAnsiTheme="majorHAnsi" w:cs="Tahoma"/>
                <w:sz w:val="20"/>
                <w:szCs w:val="18"/>
              </w:rPr>
              <w:t>W jakim stopniu cele II RPO i e-Strategii Rozwoju Mazowsza jest spójna z zapisami dokumentów krajowych?</w:t>
            </w:r>
          </w:p>
        </w:tc>
      </w:tr>
      <w:tr w:rsidR="00362533" w:rsidRPr="008E7964">
        <w:trPr>
          <w:trHeight w:val="2530"/>
        </w:trPr>
        <w:tc>
          <w:tcPr>
            <w:tcW w:w="2093"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B0B0C">
            <w:pPr>
              <w:autoSpaceDE w:val="0"/>
              <w:autoSpaceDN w:val="0"/>
              <w:adjustRightInd w:val="0"/>
              <w:jc w:val="center"/>
              <w:rPr>
                <w:rFonts w:asciiTheme="majorHAnsi" w:hAnsiTheme="majorHAnsi" w:cs="Tahoma"/>
                <w:b/>
                <w:bCs/>
                <w:sz w:val="20"/>
                <w:szCs w:val="18"/>
              </w:rPr>
            </w:pPr>
            <w:r w:rsidRPr="008E7964">
              <w:rPr>
                <w:rFonts w:asciiTheme="majorHAnsi" w:hAnsiTheme="majorHAnsi" w:cs="Tahoma"/>
                <w:b/>
                <w:bCs/>
                <w:sz w:val="20"/>
                <w:szCs w:val="18"/>
              </w:rPr>
              <w:t>Uzyskanie rekomendacji w zakresie działań</w:t>
            </w:r>
            <w:r w:rsidRPr="008E7964">
              <w:rPr>
                <w:rFonts w:asciiTheme="majorHAnsi" w:eastAsia="TTE1903118t00" w:hAnsiTheme="majorHAnsi" w:cs="Tahoma"/>
                <w:sz w:val="20"/>
                <w:szCs w:val="18"/>
              </w:rPr>
              <w:t xml:space="preserve"> </w:t>
            </w:r>
            <w:r w:rsidRPr="008E7964">
              <w:rPr>
                <w:rFonts w:asciiTheme="majorHAnsi" w:hAnsiTheme="majorHAnsi" w:cs="Tahoma"/>
                <w:b/>
                <w:bCs/>
                <w:sz w:val="20"/>
                <w:szCs w:val="18"/>
              </w:rPr>
              <w:t>ukierunkowanych na zapewnienie optymalnej realizacji Strategii e-Rozwoju Województwa Mazowieckiego na lata 2007-2013</w:t>
            </w:r>
          </w:p>
        </w:tc>
        <w:tc>
          <w:tcPr>
            <w:tcW w:w="6946" w:type="dxa"/>
            <w:tcBorders>
              <w:top w:val="single" w:sz="4" w:space="0" w:color="000000"/>
              <w:left w:val="single" w:sz="4" w:space="0" w:color="000000"/>
              <w:bottom w:val="single" w:sz="4" w:space="0" w:color="000000"/>
              <w:right w:val="single" w:sz="4" w:space="0" w:color="000000"/>
            </w:tcBorders>
            <w:vAlign w:val="center"/>
          </w:tcPr>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Jakie działania nale</w:t>
            </w:r>
            <w:r w:rsidRPr="008E7964">
              <w:rPr>
                <w:rFonts w:asciiTheme="majorHAnsi" w:eastAsia="TTE19FF6D0t00" w:hAnsiTheme="majorHAnsi" w:cs="Tahoma"/>
                <w:sz w:val="20"/>
                <w:szCs w:val="18"/>
              </w:rPr>
              <w:t>ży</w:t>
            </w:r>
            <w:r w:rsidRPr="008E7964">
              <w:rPr>
                <w:rFonts w:asciiTheme="majorHAnsi" w:hAnsiTheme="majorHAnsi" w:cs="Tahoma"/>
                <w:sz w:val="20"/>
                <w:szCs w:val="18"/>
              </w:rPr>
              <w:t xml:space="preserve"> podjąć</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aby zapewnić</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optymalne warunki realizacji e-Rozwoju Województwa Mazowieckiego na lata 2007-2013?</w:t>
            </w:r>
          </w:p>
          <w:p w:rsidR="00362533" w:rsidRPr="008E7964" w:rsidRDefault="00362533" w:rsidP="00646AAB">
            <w:pPr>
              <w:pStyle w:val="ListParagraph"/>
              <w:numPr>
                <w:ilvl w:val="0"/>
                <w:numId w:val="46"/>
              </w:numPr>
              <w:autoSpaceDE w:val="0"/>
              <w:autoSpaceDN w:val="0"/>
              <w:adjustRightInd w:val="0"/>
              <w:spacing w:line="240" w:lineRule="auto"/>
              <w:ind w:left="175" w:hanging="175"/>
              <w:rPr>
                <w:rFonts w:asciiTheme="majorHAnsi" w:hAnsiTheme="majorHAnsi" w:cs="Tahoma"/>
                <w:sz w:val="20"/>
                <w:szCs w:val="18"/>
              </w:rPr>
            </w:pPr>
            <w:r w:rsidRPr="008E7964">
              <w:rPr>
                <w:rFonts w:asciiTheme="majorHAnsi" w:hAnsiTheme="majorHAnsi" w:cs="Tahoma"/>
                <w:sz w:val="20"/>
                <w:szCs w:val="18"/>
              </w:rPr>
              <w:t>Czy RPO WM jest skutecznym sposobem wdro</w:t>
            </w:r>
            <w:r w:rsidRPr="008E7964">
              <w:rPr>
                <w:rFonts w:asciiTheme="majorHAnsi" w:eastAsia="TTE19FF6D0t00" w:hAnsiTheme="majorHAnsi" w:cs="Tahoma"/>
                <w:sz w:val="20"/>
                <w:szCs w:val="18"/>
              </w:rPr>
              <w:t>ż</w:t>
            </w:r>
            <w:r w:rsidRPr="008E7964">
              <w:rPr>
                <w:rFonts w:asciiTheme="majorHAnsi" w:hAnsiTheme="majorHAnsi" w:cs="Tahoma"/>
                <w:sz w:val="20"/>
                <w:szCs w:val="18"/>
              </w:rPr>
              <w:t>enia e-strategii w porównaniu do innych mechanizmów wdro</w:t>
            </w:r>
            <w:r w:rsidRPr="008E7964">
              <w:rPr>
                <w:rFonts w:asciiTheme="majorHAnsi" w:eastAsia="TTE19FF6D0t00" w:hAnsiTheme="majorHAnsi" w:cs="Tahoma"/>
                <w:sz w:val="20"/>
                <w:szCs w:val="18"/>
              </w:rPr>
              <w:t>ż</w:t>
            </w:r>
            <w:r w:rsidRPr="008E7964">
              <w:rPr>
                <w:rFonts w:asciiTheme="majorHAnsi" w:hAnsiTheme="majorHAnsi" w:cs="Tahoma"/>
                <w:sz w:val="20"/>
                <w:szCs w:val="18"/>
              </w:rPr>
              <w:t>enia wykorzystywanych w woj. mazowieckim?</w:t>
            </w:r>
          </w:p>
          <w:p w:rsidR="00362533" w:rsidRPr="008E7964" w:rsidRDefault="00362533" w:rsidP="00646AAB">
            <w:pPr>
              <w:pStyle w:val="ListParagraph"/>
              <w:numPr>
                <w:ilvl w:val="0"/>
                <w:numId w:val="46"/>
              </w:numPr>
              <w:spacing w:line="240" w:lineRule="auto"/>
              <w:ind w:left="175" w:hanging="175"/>
              <w:rPr>
                <w:rFonts w:asciiTheme="majorHAnsi" w:hAnsiTheme="majorHAnsi" w:cs="Tahoma"/>
                <w:b/>
                <w:sz w:val="20"/>
                <w:szCs w:val="18"/>
              </w:rPr>
            </w:pPr>
            <w:r w:rsidRPr="008E7964">
              <w:rPr>
                <w:rFonts w:asciiTheme="majorHAnsi" w:hAnsiTheme="majorHAnsi" w:cs="Tahoma"/>
                <w:sz w:val="20"/>
                <w:szCs w:val="18"/>
              </w:rPr>
              <w:t>Czy priorytet II mo</w:t>
            </w:r>
            <w:r w:rsidRPr="008E7964">
              <w:rPr>
                <w:rFonts w:asciiTheme="majorHAnsi" w:eastAsia="TTE19FF6D0t00" w:hAnsiTheme="majorHAnsi" w:cs="Tahoma"/>
                <w:sz w:val="20"/>
                <w:szCs w:val="18"/>
              </w:rPr>
              <w:t>że</w:t>
            </w:r>
            <w:r w:rsidRPr="008E7964">
              <w:rPr>
                <w:rFonts w:asciiTheme="majorHAnsi" w:hAnsiTheme="majorHAnsi" w:cs="Tahoma"/>
                <w:sz w:val="20"/>
                <w:szCs w:val="18"/>
              </w:rPr>
              <w:t xml:space="preserve"> być</w:t>
            </w:r>
            <w:r w:rsidRPr="008E7964">
              <w:rPr>
                <w:rFonts w:asciiTheme="majorHAnsi" w:eastAsia="TTE19FF6D0t00" w:hAnsiTheme="majorHAnsi" w:cs="Tahoma"/>
                <w:sz w:val="20"/>
                <w:szCs w:val="18"/>
              </w:rPr>
              <w:t xml:space="preserve"> </w:t>
            </w:r>
            <w:r w:rsidRPr="008E7964">
              <w:rPr>
                <w:rFonts w:asciiTheme="majorHAnsi" w:hAnsiTheme="majorHAnsi" w:cs="Tahoma"/>
                <w:sz w:val="20"/>
                <w:szCs w:val="18"/>
              </w:rPr>
              <w:t>lepiej/ efektywniej wykorzystywany w celu realizacji Strategii e-Rozwoju?</w:t>
            </w:r>
            <w:r w:rsidRPr="008E7964">
              <w:rPr>
                <w:rFonts w:asciiTheme="majorHAnsi" w:hAnsiTheme="majorHAnsi" w:cs="Tahoma"/>
                <w:b/>
                <w:sz w:val="20"/>
                <w:szCs w:val="18"/>
              </w:rPr>
              <w:t xml:space="preserve"> </w:t>
            </w:r>
          </w:p>
        </w:tc>
      </w:tr>
    </w:tbl>
    <w:p w:rsidR="00362533" w:rsidRPr="008E7964" w:rsidRDefault="00362533" w:rsidP="006B0B0C">
      <w:pPr>
        <w:tabs>
          <w:tab w:val="center" w:pos="284"/>
        </w:tabs>
        <w:contextualSpacing/>
        <w:jc w:val="both"/>
        <w:rPr>
          <w:rFonts w:asciiTheme="majorHAnsi" w:hAnsiTheme="majorHAnsi"/>
        </w:rPr>
      </w:pPr>
      <w:r w:rsidRPr="008E7964">
        <w:rPr>
          <w:rFonts w:asciiTheme="majorHAnsi" w:hAnsiTheme="majorHAnsi"/>
        </w:rPr>
        <w:t>Źródło: opracowanie własne na podstawie raportu metodologicznego.</w:t>
      </w:r>
    </w:p>
    <w:p w:rsidR="00FF13E3" w:rsidRPr="008E7964" w:rsidRDefault="00FF13E3" w:rsidP="006B0B0C">
      <w:pPr>
        <w:jc w:val="both"/>
        <w:rPr>
          <w:rFonts w:asciiTheme="majorHAnsi" w:hAnsiTheme="majorHAnsi" w:cs="Tahoma"/>
          <w:sz w:val="22"/>
          <w:szCs w:val="20"/>
        </w:rPr>
      </w:pPr>
    </w:p>
    <w:p w:rsidR="00D707C5" w:rsidRPr="008E7964" w:rsidRDefault="00D707C5" w:rsidP="006B0B0C">
      <w:pPr>
        <w:jc w:val="both"/>
        <w:rPr>
          <w:rFonts w:asciiTheme="majorHAnsi" w:hAnsiTheme="majorHAnsi" w:cs="Tahoma"/>
          <w:sz w:val="22"/>
          <w:szCs w:val="20"/>
        </w:rPr>
      </w:pPr>
    </w:p>
    <w:p w:rsidR="00F3745A" w:rsidRPr="008E7964" w:rsidRDefault="00F3745A" w:rsidP="006B0B0C">
      <w:pPr>
        <w:jc w:val="both"/>
        <w:rPr>
          <w:rFonts w:asciiTheme="majorHAnsi" w:hAnsiTheme="majorHAnsi" w:cs="Tahoma"/>
          <w:sz w:val="22"/>
          <w:szCs w:val="20"/>
        </w:rPr>
      </w:pPr>
    </w:p>
    <w:p w:rsidR="00F3745A" w:rsidRPr="008E7964" w:rsidRDefault="00F3745A" w:rsidP="00F3745A">
      <w:pPr>
        <w:pStyle w:val="Heading2"/>
        <w:jc w:val="both"/>
        <w:rPr>
          <w:rFonts w:asciiTheme="majorHAnsi" w:hAnsiTheme="majorHAnsi"/>
          <w:i w:val="0"/>
          <w:color w:val="365F91"/>
        </w:rPr>
      </w:pPr>
      <w:bookmarkStart w:id="91" w:name="_Toc154454459"/>
      <w:bookmarkStart w:id="92" w:name="_Toc155338624"/>
      <w:r w:rsidRPr="008E7964">
        <w:rPr>
          <w:rFonts w:asciiTheme="majorHAnsi" w:hAnsiTheme="majorHAnsi"/>
          <w:i w:val="0"/>
          <w:color w:val="365F91"/>
        </w:rPr>
        <w:t>4.2. Ocena stopnia realizacji celu głównego Priorytetu II RPO WM</w:t>
      </w:r>
      <w:bookmarkEnd w:id="91"/>
      <w:bookmarkEnd w:id="92"/>
    </w:p>
    <w:p w:rsidR="00EC643C" w:rsidRPr="008E7964" w:rsidRDefault="00EC643C" w:rsidP="00F3745A">
      <w:pPr>
        <w:autoSpaceDE w:val="0"/>
        <w:autoSpaceDN w:val="0"/>
        <w:adjustRightInd w:val="0"/>
        <w:jc w:val="both"/>
        <w:rPr>
          <w:rFonts w:asciiTheme="majorHAnsi" w:hAnsiTheme="majorHAnsi" w:cs="Tahoma"/>
          <w:sz w:val="18"/>
          <w:szCs w:val="18"/>
        </w:rPr>
      </w:pPr>
    </w:p>
    <w:p w:rsidR="00285F8E" w:rsidRPr="008E7964" w:rsidRDefault="00285F8E" w:rsidP="002D5503">
      <w:pPr>
        <w:autoSpaceDE w:val="0"/>
        <w:autoSpaceDN w:val="0"/>
        <w:adjustRightInd w:val="0"/>
        <w:jc w:val="both"/>
        <w:rPr>
          <w:rFonts w:asciiTheme="majorHAnsi" w:hAnsiTheme="majorHAnsi" w:cs="Tahoma"/>
          <w:b/>
          <w:szCs w:val="18"/>
        </w:rPr>
      </w:pPr>
    </w:p>
    <w:p w:rsidR="00285F8E" w:rsidRPr="008E7964" w:rsidRDefault="00285F8E" w:rsidP="00285F8E">
      <w:pPr>
        <w:autoSpaceDE w:val="0"/>
        <w:autoSpaceDN w:val="0"/>
        <w:adjustRightInd w:val="0"/>
        <w:spacing w:after="240"/>
        <w:rPr>
          <w:rFonts w:asciiTheme="majorHAnsi" w:hAnsiTheme="majorHAnsi" w:cs="Tahoma"/>
          <w:b/>
          <w:szCs w:val="18"/>
        </w:rPr>
      </w:pPr>
      <w:r w:rsidRPr="008E7964">
        <w:rPr>
          <w:rFonts w:asciiTheme="majorHAnsi" w:hAnsiTheme="majorHAnsi" w:cs="Tahoma"/>
          <w:b/>
          <w:szCs w:val="18"/>
        </w:rPr>
        <w:t>4.2.1. Jaka jest aktywność w zakresie aplikowania o dofinansowanie projektów realizowanych w ramach Priorytetu II RPO WM?</w:t>
      </w:r>
    </w:p>
    <w:p w:rsidR="00285F8E" w:rsidRPr="008E7964" w:rsidRDefault="00285F8E" w:rsidP="00285F8E">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Na realizację II Priorytetu RPO w latach 2007-2013 przeznaczone zostało ponad 813 mln zł z EFRR. Kwota ta została rozdysponowana pomiędzy trzy działania, z czego zdecydowana większość środków, bo 76% przeznaczona została na działanie 2.1 </w:t>
      </w:r>
      <w:r w:rsidRPr="008E7964">
        <w:rPr>
          <w:rFonts w:asciiTheme="majorHAnsi" w:hAnsiTheme="majorHAnsi" w:cs="Tahoma"/>
          <w:i/>
          <w:szCs w:val="18"/>
        </w:rPr>
        <w:t>Przeciwdziałanie wykluczeniu informacyjnemu</w:t>
      </w:r>
      <w:r w:rsidRPr="008E7964">
        <w:rPr>
          <w:rFonts w:asciiTheme="majorHAnsi" w:hAnsiTheme="majorHAnsi" w:cs="Tahoma"/>
          <w:szCs w:val="18"/>
        </w:rPr>
        <w:t xml:space="preserve">. </w:t>
      </w:r>
    </w:p>
    <w:p w:rsidR="00285F8E" w:rsidRPr="008E7964" w:rsidRDefault="00285F8E" w:rsidP="00285F8E">
      <w:pPr>
        <w:autoSpaceDE w:val="0"/>
        <w:autoSpaceDN w:val="0"/>
        <w:adjustRightInd w:val="0"/>
        <w:jc w:val="both"/>
        <w:rPr>
          <w:rFonts w:asciiTheme="majorHAnsi" w:hAnsiTheme="majorHAnsi" w:cs="Tahoma"/>
          <w:szCs w:val="22"/>
        </w:rPr>
      </w:pPr>
    </w:p>
    <w:p w:rsidR="00285F8E" w:rsidRPr="008E7964" w:rsidRDefault="0038240A" w:rsidP="00285F8E">
      <w:pPr>
        <w:autoSpaceDE w:val="0"/>
        <w:autoSpaceDN w:val="0"/>
        <w:adjustRightInd w:val="0"/>
        <w:jc w:val="both"/>
        <w:rPr>
          <w:rFonts w:asciiTheme="majorHAnsi" w:hAnsiTheme="majorHAnsi" w:cs="Tahoma"/>
          <w:sz w:val="22"/>
          <w:szCs w:val="18"/>
        </w:rPr>
      </w:pPr>
      <w:r w:rsidRPr="008E7964">
        <w:rPr>
          <w:rFonts w:asciiTheme="majorHAnsi" w:hAnsiTheme="majorHAnsi" w:cs="Tahoma"/>
          <w:szCs w:val="22"/>
        </w:rPr>
        <w:t>Wykres 1</w:t>
      </w:r>
      <w:r w:rsidR="00285F8E" w:rsidRPr="008E7964">
        <w:rPr>
          <w:rFonts w:asciiTheme="majorHAnsi" w:hAnsiTheme="majorHAnsi" w:cs="Tahoma"/>
          <w:szCs w:val="22"/>
        </w:rPr>
        <w:t>. Zobowiązania na działania II Priorytetu RPO WM.</w:t>
      </w:r>
    </w:p>
    <w:p w:rsidR="00285F8E" w:rsidRPr="008E7964" w:rsidRDefault="00285F8E" w:rsidP="00285F8E">
      <w:pPr>
        <w:autoSpaceDE w:val="0"/>
        <w:autoSpaceDN w:val="0"/>
        <w:adjustRightInd w:val="0"/>
        <w:jc w:val="center"/>
        <w:rPr>
          <w:rFonts w:asciiTheme="majorHAnsi" w:hAnsiTheme="majorHAnsi" w:cs="Tahoma"/>
          <w:sz w:val="22"/>
          <w:szCs w:val="18"/>
        </w:rPr>
      </w:pPr>
      <w:r w:rsidRPr="008E7964">
        <w:rPr>
          <w:rFonts w:asciiTheme="majorHAnsi" w:hAnsiTheme="majorHAnsi" w:cs="Tahoma"/>
          <w:noProof/>
          <w:sz w:val="22"/>
          <w:szCs w:val="18"/>
          <w:lang w:val="en-US" w:eastAsia="en-US"/>
        </w:rPr>
        <w:drawing>
          <wp:inline distT="0" distB="0" distL="0" distR="0">
            <wp:extent cx="4300855" cy="1972945"/>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300855" cy="1972945"/>
                    </a:xfrm>
                    <a:prstGeom prst="rect">
                      <a:avLst/>
                    </a:prstGeom>
                    <a:noFill/>
                    <a:ln w="9525">
                      <a:noFill/>
                      <a:miter lim="800000"/>
                      <a:headEnd/>
                      <a:tailEnd/>
                    </a:ln>
                  </pic:spPr>
                </pic:pic>
              </a:graphicData>
            </a:graphic>
          </wp:inline>
        </w:drawing>
      </w:r>
    </w:p>
    <w:p w:rsidR="00285F8E" w:rsidRPr="008E7964" w:rsidRDefault="00285F8E" w:rsidP="00285F8E">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285F8E" w:rsidRPr="008E7964" w:rsidRDefault="00285F8E" w:rsidP="00285F8E">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W ramach działania 2.1 oraz 2.2 realizowane są projekty kluczowe, odpowiednio - 1 i 3 projekty. Większa część środków z działania 2.1 jest przeznaczona na jeden, infrastrukturalny projekt kluczowy </w:t>
      </w:r>
      <w:r w:rsidRPr="008E7964">
        <w:rPr>
          <w:rFonts w:asciiTheme="majorHAnsi" w:hAnsiTheme="majorHAnsi" w:cs="Tahoma"/>
          <w:i/>
          <w:szCs w:val="18"/>
        </w:rPr>
        <w:t xml:space="preserve">Internet dla Mazowsza. </w:t>
      </w:r>
      <w:r w:rsidRPr="008E7964">
        <w:rPr>
          <w:rFonts w:asciiTheme="majorHAnsi" w:hAnsiTheme="majorHAnsi" w:cs="Tahoma"/>
          <w:szCs w:val="18"/>
        </w:rPr>
        <w:t>W działaniu 2.2 mniej niż połowa kwoty przeznaczona jest na trzy projekty kluczowe. Na etapie realizacji badania procent zaangażowana alokacji na lata 2007-2014 wynosi 78% (dla całego Priorytetu).</w:t>
      </w:r>
    </w:p>
    <w:p w:rsidR="00285F8E" w:rsidRPr="008E7964" w:rsidRDefault="00285F8E" w:rsidP="00285F8E">
      <w:pPr>
        <w:autoSpaceDE w:val="0"/>
        <w:autoSpaceDN w:val="0"/>
        <w:adjustRightInd w:val="0"/>
        <w:jc w:val="both"/>
        <w:rPr>
          <w:rFonts w:asciiTheme="majorHAnsi" w:hAnsiTheme="majorHAnsi" w:cs="Tahoma"/>
          <w:szCs w:val="18"/>
        </w:rPr>
      </w:pPr>
    </w:p>
    <w:p w:rsidR="00D707C5" w:rsidRPr="008E7964" w:rsidRDefault="00D707C5" w:rsidP="00285F8E">
      <w:pPr>
        <w:autoSpaceDE w:val="0"/>
        <w:autoSpaceDN w:val="0"/>
        <w:adjustRightInd w:val="0"/>
        <w:jc w:val="both"/>
        <w:rPr>
          <w:rFonts w:asciiTheme="majorHAnsi" w:hAnsiTheme="majorHAnsi" w:cs="Tahoma"/>
          <w:szCs w:val="22"/>
        </w:rPr>
      </w:pPr>
    </w:p>
    <w:p w:rsidR="00D707C5" w:rsidRPr="008E7964" w:rsidRDefault="00D707C5" w:rsidP="00285F8E">
      <w:pPr>
        <w:autoSpaceDE w:val="0"/>
        <w:autoSpaceDN w:val="0"/>
        <w:adjustRightInd w:val="0"/>
        <w:jc w:val="both"/>
        <w:rPr>
          <w:rFonts w:asciiTheme="majorHAnsi" w:hAnsiTheme="majorHAnsi" w:cs="Tahoma"/>
          <w:szCs w:val="22"/>
        </w:rPr>
      </w:pPr>
    </w:p>
    <w:p w:rsidR="00D707C5" w:rsidRPr="008E7964" w:rsidRDefault="00D707C5" w:rsidP="00285F8E">
      <w:pPr>
        <w:autoSpaceDE w:val="0"/>
        <w:autoSpaceDN w:val="0"/>
        <w:adjustRightInd w:val="0"/>
        <w:jc w:val="both"/>
        <w:rPr>
          <w:rFonts w:asciiTheme="majorHAnsi" w:hAnsiTheme="majorHAnsi" w:cs="Tahoma"/>
          <w:szCs w:val="22"/>
        </w:rPr>
      </w:pPr>
    </w:p>
    <w:p w:rsidR="00D707C5" w:rsidRPr="008E7964" w:rsidRDefault="00D707C5" w:rsidP="00285F8E">
      <w:pPr>
        <w:autoSpaceDE w:val="0"/>
        <w:autoSpaceDN w:val="0"/>
        <w:adjustRightInd w:val="0"/>
        <w:jc w:val="both"/>
        <w:rPr>
          <w:rFonts w:asciiTheme="majorHAnsi" w:hAnsiTheme="majorHAnsi" w:cs="Tahoma"/>
          <w:szCs w:val="22"/>
        </w:rPr>
      </w:pPr>
    </w:p>
    <w:p w:rsidR="00285F8E" w:rsidRPr="008E7964" w:rsidRDefault="0038240A" w:rsidP="00285F8E">
      <w:pPr>
        <w:autoSpaceDE w:val="0"/>
        <w:autoSpaceDN w:val="0"/>
        <w:adjustRightInd w:val="0"/>
        <w:jc w:val="both"/>
        <w:rPr>
          <w:rFonts w:asciiTheme="majorHAnsi" w:hAnsiTheme="majorHAnsi" w:cs="Tahoma"/>
          <w:szCs w:val="18"/>
        </w:rPr>
      </w:pPr>
      <w:r w:rsidRPr="008E7964">
        <w:rPr>
          <w:rFonts w:asciiTheme="majorHAnsi" w:hAnsiTheme="majorHAnsi" w:cs="Tahoma"/>
          <w:szCs w:val="22"/>
        </w:rPr>
        <w:t>Wykres 2</w:t>
      </w:r>
      <w:r w:rsidR="00285F8E" w:rsidRPr="008E7964">
        <w:rPr>
          <w:rFonts w:asciiTheme="majorHAnsi" w:hAnsiTheme="majorHAnsi" w:cs="Tahoma"/>
          <w:szCs w:val="22"/>
        </w:rPr>
        <w:t>. Alokacja na działania w mln zł.</w:t>
      </w:r>
    </w:p>
    <w:p w:rsidR="00285F8E" w:rsidRPr="008E7964" w:rsidRDefault="00285F8E" w:rsidP="00285F8E">
      <w:pPr>
        <w:autoSpaceDE w:val="0"/>
        <w:autoSpaceDN w:val="0"/>
        <w:adjustRightInd w:val="0"/>
        <w:jc w:val="center"/>
        <w:rPr>
          <w:rFonts w:asciiTheme="majorHAnsi" w:hAnsiTheme="majorHAnsi" w:cs="Tahoma"/>
          <w:sz w:val="22"/>
          <w:szCs w:val="18"/>
        </w:rPr>
      </w:pPr>
      <w:r w:rsidRPr="008E7964">
        <w:rPr>
          <w:rFonts w:asciiTheme="majorHAnsi" w:hAnsiTheme="majorHAnsi" w:cs="Tahoma"/>
          <w:noProof/>
          <w:sz w:val="22"/>
          <w:szCs w:val="18"/>
          <w:lang w:val="en-US" w:eastAsia="en-US"/>
        </w:rPr>
        <w:drawing>
          <wp:inline distT="0" distB="0" distL="0" distR="0">
            <wp:extent cx="3454400" cy="1964055"/>
            <wp:effectExtent l="2540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3454400" cy="1964055"/>
                    </a:xfrm>
                    <a:prstGeom prst="rect">
                      <a:avLst/>
                    </a:prstGeom>
                    <a:noFill/>
                    <a:ln w="9525">
                      <a:noFill/>
                      <a:miter lim="800000"/>
                      <a:headEnd/>
                      <a:tailEnd/>
                    </a:ln>
                  </pic:spPr>
                </pic:pic>
              </a:graphicData>
            </a:graphic>
          </wp:inline>
        </w:drawing>
      </w:r>
    </w:p>
    <w:p w:rsidR="00285F8E" w:rsidRPr="008E7964" w:rsidRDefault="00285F8E" w:rsidP="00285F8E">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285F8E" w:rsidRPr="008E7964" w:rsidRDefault="00285F8E" w:rsidP="00285F8E">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Rozpatrując aktualny stan realizacji RPO i aktywność w zakresie aplikowania o środki z II Priorytetu, należy przedstawić liczbę wniosków, które przeszły poszczególne etapy oceny oraz te, które uzyskały dofinansowanie. Dopiero jednak kwota dofinansowania projektów ukazuje stan wykorzystania środków, szczególnie ta związana ze złożonymi wnioskami o płatność. Większość wniosków przeszło pozytywnie ocenę formalną. Najwięcej wniosków zostało złożonych do działania 2.3 (163), z czego 70 zostało zatwierdzonych do realizacji, a w przypadku 50 projektów podpisano umowy. W działaniu 2.1 zostało obecnie podpisanych 11 umów (na 22 projekty zatwierdzone do realizacji), a w 2.2 – 35 (na 50 projekty zatwierdzone do realizacji), z czego 2 umowy na projekty kluczowe – są to też jedyne dwie umowy na projekty kluczowe podpisane w ramach całego priorytetu. </w:t>
      </w: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38240A" w:rsidP="00285F8E">
      <w:pPr>
        <w:jc w:val="both"/>
        <w:rPr>
          <w:rFonts w:asciiTheme="majorHAnsi" w:hAnsiTheme="majorHAnsi"/>
        </w:rPr>
      </w:pPr>
      <w:r w:rsidRPr="008E7964">
        <w:rPr>
          <w:rFonts w:asciiTheme="majorHAnsi" w:hAnsiTheme="majorHAnsi" w:cs="Tahoma"/>
          <w:szCs w:val="22"/>
        </w:rPr>
        <w:t>Wykres 3</w:t>
      </w:r>
      <w:r w:rsidR="00285F8E" w:rsidRPr="008E7964">
        <w:rPr>
          <w:rFonts w:asciiTheme="majorHAnsi" w:hAnsiTheme="majorHAnsi" w:cs="Tahoma"/>
          <w:szCs w:val="22"/>
        </w:rPr>
        <w:t>. Liczba wniosków w ramach poszczególnych działań.</w:t>
      </w:r>
    </w:p>
    <w:p w:rsidR="00285F8E" w:rsidRPr="008E7964" w:rsidRDefault="00285F8E" w:rsidP="00285F8E">
      <w:pPr>
        <w:jc w:val="center"/>
        <w:rPr>
          <w:rFonts w:asciiTheme="majorHAnsi" w:hAnsiTheme="majorHAnsi"/>
        </w:rPr>
      </w:pPr>
      <w:r w:rsidRPr="008E7964">
        <w:rPr>
          <w:rFonts w:asciiTheme="majorHAnsi" w:hAnsiTheme="majorHAnsi"/>
          <w:noProof/>
          <w:lang w:val="en-US" w:eastAsia="en-US"/>
        </w:rPr>
        <w:drawing>
          <wp:inline distT="0" distB="0" distL="0" distR="0">
            <wp:extent cx="4783455" cy="2531745"/>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4783455" cy="2531745"/>
                    </a:xfrm>
                    <a:prstGeom prst="rect">
                      <a:avLst/>
                    </a:prstGeom>
                    <a:noFill/>
                    <a:ln w="9525">
                      <a:noFill/>
                      <a:miter lim="800000"/>
                      <a:headEnd/>
                      <a:tailEnd/>
                    </a:ln>
                  </pic:spPr>
                </pic:pic>
              </a:graphicData>
            </a:graphic>
          </wp:inline>
        </w:drawing>
      </w:r>
    </w:p>
    <w:p w:rsidR="00285F8E" w:rsidRPr="008E7964" w:rsidRDefault="00285F8E" w:rsidP="00285F8E">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285F8E" w:rsidRPr="008E7964" w:rsidRDefault="00285F8E" w:rsidP="00285F8E">
      <w:pPr>
        <w:jc w:val="both"/>
        <w:rPr>
          <w:rFonts w:asciiTheme="majorHAnsi" w:hAnsiTheme="majorHAnsi"/>
        </w:rPr>
      </w:pPr>
    </w:p>
    <w:p w:rsidR="00285F8E" w:rsidRPr="008E7964" w:rsidRDefault="00285F8E" w:rsidP="00285F8E">
      <w:pPr>
        <w:jc w:val="both"/>
        <w:rPr>
          <w:rFonts w:asciiTheme="majorHAnsi" w:hAnsiTheme="majorHAnsi"/>
          <w:szCs w:val="22"/>
        </w:rPr>
      </w:pPr>
      <w:r w:rsidRPr="008E7964">
        <w:rPr>
          <w:rFonts w:asciiTheme="majorHAnsi" w:hAnsiTheme="majorHAnsi"/>
          <w:szCs w:val="22"/>
        </w:rPr>
        <w:t xml:space="preserve">W najmniejszym stopniu alokacja na dane działanie jest wykorzystana w działaniu 2.1 co wynika z braku podpisania umowy o dofinansowanie projektu kluczowego. W przypadku działania 2.2 i 2.3 zawarte umowy prawie pozwalają na wykorzystanie przeznaczonych środków. Jeśli chodzi o złożone wnioski o płatność, to stanowią one aktualnie bardzo niewielką część alokacji, co zostanie też przedstawione szerzej w dalszej części. </w:t>
      </w:r>
    </w:p>
    <w:p w:rsidR="00285F8E" w:rsidRPr="008E7964" w:rsidRDefault="00285F8E" w:rsidP="00285F8E">
      <w:pPr>
        <w:jc w:val="both"/>
        <w:rPr>
          <w:rFonts w:asciiTheme="majorHAnsi" w:hAnsiTheme="majorHAnsi" w:cs="Tahoma"/>
          <w:szCs w:val="22"/>
        </w:rPr>
      </w:pPr>
    </w:p>
    <w:p w:rsidR="00285F8E" w:rsidRPr="008E7964" w:rsidRDefault="0038240A" w:rsidP="00285F8E">
      <w:pPr>
        <w:jc w:val="both"/>
        <w:rPr>
          <w:rFonts w:asciiTheme="majorHAnsi" w:hAnsiTheme="majorHAnsi"/>
        </w:rPr>
      </w:pPr>
      <w:r w:rsidRPr="008E7964">
        <w:rPr>
          <w:rFonts w:asciiTheme="majorHAnsi" w:hAnsiTheme="majorHAnsi" w:cs="Tahoma"/>
          <w:szCs w:val="22"/>
        </w:rPr>
        <w:t>Wykres 4</w:t>
      </w:r>
      <w:r w:rsidR="00285F8E" w:rsidRPr="008E7964">
        <w:rPr>
          <w:rFonts w:asciiTheme="majorHAnsi" w:hAnsiTheme="majorHAnsi" w:cs="Tahoma"/>
          <w:szCs w:val="22"/>
        </w:rPr>
        <w:t>. Kwota dofinansowania według działań.</w:t>
      </w:r>
    </w:p>
    <w:p w:rsidR="00285F8E" w:rsidRPr="008E7964" w:rsidRDefault="00285F8E" w:rsidP="00285F8E">
      <w:pPr>
        <w:jc w:val="center"/>
        <w:rPr>
          <w:rFonts w:asciiTheme="majorHAnsi" w:hAnsiTheme="majorHAnsi"/>
          <w:sz w:val="22"/>
          <w:szCs w:val="22"/>
        </w:rPr>
      </w:pPr>
      <w:r w:rsidRPr="008E7964">
        <w:rPr>
          <w:rFonts w:asciiTheme="majorHAnsi" w:hAnsiTheme="majorHAnsi"/>
          <w:noProof/>
          <w:sz w:val="22"/>
          <w:szCs w:val="22"/>
          <w:lang w:val="en-US" w:eastAsia="en-US"/>
        </w:rPr>
        <w:drawing>
          <wp:inline distT="0" distB="0" distL="0" distR="0">
            <wp:extent cx="5283200" cy="1913255"/>
            <wp:effectExtent l="2540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283200" cy="1913255"/>
                    </a:xfrm>
                    <a:prstGeom prst="rect">
                      <a:avLst/>
                    </a:prstGeom>
                    <a:noFill/>
                    <a:ln w="9525">
                      <a:noFill/>
                      <a:miter lim="800000"/>
                      <a:headEnd/>
                      <a:tailEnd/>
                    </a:ln>
                  </pic:spPr>
                </pic:pic>
              </a:graphicData>
            </a:graphic>
          </wp:inline>
        </w:drawing>
      </w:r>
    </w:p>
    <w:p w:rsidR="00285F8E" w:rsidRPr="008E7964" w:rsidRDefault="00285F8E" w:rsidP="00285F8E">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285F8E" w:rsidRPr="008E7964" w:rsidRDefault="00285F8E" w:rsidP="00285F8E">
      <w:pPr>
        <w:jc w:val="both"/>
        <w:rPr>
          <w:rFonts w:asciiTheme="majorHAnsi" w:hAnsiTheme="majorHAnsi"/>
        </w:rPr>
      </w:pPr>
    </w:p>
    <w:p w:rsidR="00285F8E" w:rsidRPr="008E7964" w:rsidRDefault="00285F8E" w:rsidP="00285F8E">
      <w:pPr>
        <w:jc w:val="both"/>
        <w:rPr>
          <w:rFonts w:asciiTheme="majorHAnsi" w:hAnsiTheme="majorHAnsi"/>
          <w:szCs w:val="22"/>
        </w:rPr>
      </w:pPr>
      <w:r w:rsidRPr="008E7964">
        <w:rPr>
          <w:rFonts w:asciiTheme="majorHAnsi" w:hAnsiTheme="majorHAnsi"/>
          <w:szCs w:val="22"/>
        </w:rPr>
        <w:t xml:space="preserve">Analizując stopień wykorzystania alokacji należy też przyjrzeć się podziałowi na projekty konkursowe i kluczowe. Poniższe zestawienie przedstawia alokacje na działania w stosunku do wniosków zatwierdzonych do realizacji. </w:t>
      </w:r>
    </w:p>
    <w:p w:rsidR="00285F8E" w:rsidRPr="008E7964" w:rsidRDefault="00285F8E" w:rsidP="00285F8E">
      <w:pPr>
        <w:jc w:val="both"/>
        <w:rPr>
          <w:rFonts w:asciiTheme="majorHAnsi" w:hAnsiTheme="majorHAnsi"/>
          <w:szCs w:val="22"/>
        </w:rPr>
      </w:pPr>
      <w:r w:rsidRPr="008E7964">
        <w:rPr>
          <w:rFonts w:asciiTheme="majorHAnsi" w:hAnsiTheme="majorHAnsi"/>
          <w:szCs w:val="22"/>
        </w:rPr>
        <w:t xml:space="preserve">W działaniu 2.1 wnioski konkursowe zatwierdzone do realizacji przekraczają kwotę przeznaczoną na działanie. Projekty konkursowe w działaniu 2.2 zatwierdzone do realizacji prawie w całości wykorzystują alokację, natomiast w przypadku projektów kluczowych, został jeden projekt do zatwierdzenia (spośród trzech). W działaniu 2.3, w którym finansowane są tylko projekty konkursowe, wartość wniosków zatwierdzonych do realizacji przekracza kwotę alokacji. </w:t>
      </w:r>
    </w:p>
    <w:p w:rsidR="00285F8E" w:rsidRPr="008E7964" w:rsidRDefault="00285F8E" w:rsidP="00285F8E">
      <w:pPr>
        <w:jc w:val="both"/>
        <w:rPr>
          <w:rFonts w:asciiTheme="majorHAnsi" w:hAnsiTheme="majorHAnsi"/>
        </w:rPr>
      </w:pPr>
    </w:p>
    <w:p w:rsidR="00285F8E" w:rsidRPr="008E7964" w:rsidRDefault="0038240A" w:rsidP="00285F8E">
      <w:pPr>
        <w:jc w:val="both"/>
        <w:rPr>
          <w:rFonts w:asciiTheme="majorHAnsi" w:hAnsiTheme="majorHAnsi"/>
        </w:rPr>
      </w:pPr>
      <w:r w:rsidRPr="008E7964">
        <w:rPr>
          <w:rFonts w:asciiTheme="majorHAnsi" w:hAnsiTheme="majorHAnsi" w:cs="Tahoma"/>
          <w:szCs w:val="22"/>
        </w:rPr>
        <w:t>Wykres 5</w:t>
      </w:r>
      <w:r w:rsidR="00285F8E" w:rsidRPr="008E7964">
        <w:rPr>
          <w:rFonts w:asciiTheme="majorHAnsi" w:hAnsiTheme="majorHAnsi" w:cs="Tahoma"/>
          <w:szCs w:val="22"/>
        </w:rPr>
        <w:t>. Alokacja na działania a wnioski zatwierdzone do realizacji.</w:t>
      </w:r>
    </w:p>
    <w:p w:rsidR="00285F8E" w:rsidRPr="008E7964" w:rsidRDefault="00285F8E" w:rsidP="00285F8E">
      <w:pPr>
        <w:jc w:val="center"/>
        <w:rPr>
          <w:rFonts w:asciiTheme="majorHAnsi" w:hAnsiTheme="majorHAnsi"/>
        </w:rPr>
      </w:pPr>
      <w:r w:rsidRPr="008E7964">
        <w:rPr>
          <w:rFonts w:asciiTheme="majorHAnsi" w:hAnsiTheme="majorHAnsi"/>
          <w:noProof/>
          <w:lang w:val="en-US" w:eastAsia="en-US"/>
        </w:rPr>
        <w:drawing>
          <wp:inline distT="0" distB="0" distL="0" distR="0">
            <wp:extent cx="4766945" cy="2311400"/>
            <wp:effectExtent l="25400" t="0" r="8255"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4766945" cy="2311400"/>
                    </a:xfrm>
                    <a:prstGeom prst="rect">
                      <a:avLst/>
                    </a:prstGeom>
                    <a:noFill/>
                    <a:ln w="9525">
                      <a:noFill/>
                      <a:miter lim="800000"/>
                      <a:headEnd/>
                      <a:tailEnd/>
                    </a:ln>
                  </pic:spPr>
                </pic:pic>
              </a:graphicData>
            </a:graphic>
          </wp:inline>
        </w:drawing>
      </w:r>
    </w:p>
    <w:p w:rsidR="00285F8E" w:rsidRPr="008E7964" w:rsidRDefault="00285F8E" w:rsidP="00285F8E">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285F8E" w:rsidRPr="008E7964" w:rsidRDefault="00285F8E" w:rsidP="00285F8E">
      <w:pPr>
        <w:jc w:val="both"/>
        <w:rPr>
          <w:rFonts w:asciiTheme="majorHAnsi" w:hAnsiTheme="majorHAnsi"/>
        </w:rPr>
      </w:pPr>
    </w:p>
    <w:p w:rsidR="00285F8E" w:rsidRPr="008E7964" w:rsidRDefault="00285F8E" w:rsidP="00285F8E">
      <w:pPr>
        <w:jc w:val="both"/>
        <w:rPr>
          <w:rFonts w:asciiTheme="majorHAnsi" w:hAnsiTheme="majorHAnsi"/>
          <w:szCs w:val="22"/>
        </w:rPr>
      </w:pPr>
      <w:r w:rsidRPr="008E7964">
        <w:rPr>
          <w:rFonts w:asciiTheme="majorHAnsi" w:hAnsiTheme="majorHAnsi"/>
          <w:szCs w:val="22"/>
        </w:rPr>
        <w:t>Ostatnią kwestią jest liczba i kwota złożonych i zatwierdzonych wniosków o płatność. Jak było przedstawione na wcześniejszym wykresie, obecnie stopień wypłacania środków beneficjentom jest bardzo niski. W ujęciu procentowym przedstawia to tabela:</w:t>
      </w:r>
    </w:p>
    <w:p w:rsidR="00285F8E" w:rsidRPr="008E7964" w:rsidRDefault="00285F8E" w:rsidP="00285F8E">
      <w:pPr>
        <w:jc w:val="both"/>
        <w:rPr>
          <w:rFonts w:asciiTheme="majorHAnsi" w:hAnsiTheme="majorHAnsi" w:cs="Tahoma"/>
          <w:szCs w:val="22"/>
        </w:rPr>
      </w:pPr>
    </w:p>
    <w:p w:rsidR="00D707C5" w:rsidRPr="008E7964" w:rsidRDefault="00D707C5" w:rsidP="00285F8E">
      <w:pPr>
        <w:jc w:val="both"/>
        <w:rPr>
          <w:rFonts w:asciiTheme="majorHAnsi" w:hAnsiTheme="majorHAnsi" w:cs="Tahoma"/>
          <w:szCs w:val="22"/>
        </w:rPr>
      </w:pPr>
    </w:p>
    <w:p w:rsidR="00D707C5" w:rsidRPr="008E7964" w:rsidRDefault="00D707C5" w:rsidP="00285F8E">
      <w:pPr>
        <w:jc w:val="both"/>
        <w:rPr>
          <w:rFonts w:asciiTheme="majorHAnsi" w:hAnsiTheme="majorHAnsi" w:cs="Tahoma"/>
          <w:szCs w:val="22"/>
        </w:rPr>
      </w:pPr>
    </w:p>
    <w:p w:rsidR="00D707C5" w:rsidRPr="008E7964" w:rsidRDefault="00D707C5" w:rsidP="00285F8E">
      <w:pPr>
        <w:jc w:val="both"/>
        <w:rPr>
          <w:rFonts w:asciiTheme="majorHAnsi" w:hAnsiTheme="majorHAnsi" w:cs="Tahoma"/>
          <w:szCs w:val="22"/>
        </w:rPr>
      </w:pPr>
    </w:p>
    <w:p w:rsidR="00285F8E" w:rsidRPr="008E7964" w:rsidRDefault="009E7E16" w:rsidP="00285F8E">
      <w:pPr>
        <w:jc w:val="both"/>
        <w:rPr>
          <w:rFonts w:asciiTheme="majorHAnsi" w:hAnsiTheme="majorHAnsi"/>
          <w:sz w:val="22"/>
          <w:szCs w:val="22"/>
        </w:rPr>
      </w:pPr>
      <w:r w:rsidRPr="008E7964">
        <w:rPr>
          <w:rFonts w:asciiTheme="majorHAnsi" w:hAnsiTheme="majorHAnsi" w:cs="Tahoma"/>
          <w:szCs w:val="22"/>
        </w:rPr>
        <w:t>Tabela 4</w:t>
      </w:r>
      <w:r w:rsidR="00285F8E" w:rsidRPr="008E7964">
        <w:rPr>
          <w:rFonts w:asciiTheme="majorHAnsi" w:hAnsiTheme="majorHAnsi" w:cs="Tahoma"/>
          <w:szCs w:val="22"/>
        </w:rPr>
        <w:t xml:space="preserve">. Wskaźniki produktu dla działania 2.1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3685"/>
        <w:gridCol w:w="3434"/>
      </w:tblGrid>
      <w:tr w:rsidR="00285F8E" w:rsidRPr="008E7964">
        <w:tc>
          <w:tcPr>
            <w:tcW w:w="1985" w:type="dxa"/>
            <w:shd w:val="clear" w:color="auto" w:fill="17365D"/>
          </w:tcPr>
          <w:p w:rsidR="00285F8E" w:rsidRPr="008E7964" w:rsidRDefault="00285F8E" w:rsidP="00846FCC">
            <w:pPr>
              <w:jc w:val="center"/>
              <w:rPr>
                <w:rFonts w:asciiTheme="majorHAnsi" w:hAnsiTheme="majorHAnsi"/>
                <w:color w:val="FFFFFF"/>
                <w:sz w:val="22"/>
              </w:rPr>
            </w:pPr>
          </w:p>
        </w:tc>
        <w:tc>
          <w:tcPr>
            <w:tcW w:w="3685" w:type="dxa"/>
            <w:shd w:val="clear" w:color="auto" w:fill="17365D"/>
          </w:tcPr>
          <w:p w:rsidR="00285F8E" w:rsidRPr="008E7964" w:rsidRDefault="00285F8E" w:rsidP="00846FCC">
            <w:pPr>
              <w:jc w:val="center"/>
              <w:rPr>
                <w:rFonts w:asciiTheme="majorHAnsi" w:hAnsiTheme="majorHAnsi"/>
                <w:color w:val="FFFFFF"/>
                <w:sz w:val="22"/>
              </w:rPr>
            </w:pPr>
            <w:r w:rsidRPr="008E7964">
              <w:rPr>
                <w:rFonts w:asciiTheme="majorHAnsi" w:hAnsiTheme="majorHAnsi"/>
                <w:color w:val="FFFFFF"/>
                <w:sz w:val="22"/>
              </w:rPr>
              <w:t>Złożone wnioski o płatność w stosunku do alokacji</w:t>
            </w:r>
          </w:p>
        </w:tc>
        <w:tc>
          <w:tcPr>
            <w:tcW w:w="3434" w:type="dxa"/>
            <w:shd w:val="clear" w:color="auto" w:fill="17365D"/>
          </w:tcPr>
          <w:p w:rsidR="00285F8E" w:rsidRPr="008E7964" w:rsidRDefault="00285F8E" w:rsidP="00846FCC">
            <w:pPr>
              <w:jc w:val="center"/>
              <w:rPr>
                <w:rFonts w:asciiTheme="majorHAnsi" w:hAnsiTheme="majorHAnsi"/>
                <w:color w:val="FFFFFF"/>
                <w:sz w:val="22"/>
              </w:rPr>
            </w:pPr>
            <w:r w:rsidRPr="008E7964">
              <w:rPr>
                <w:rFonts w:asciiTheme="majorHAnsi" w:hAnsiTheme="majorHAnsi"/>
                <w:color w:val="FFFFFF"/>
                <w:sz w:val="22"/>
              </w:rPr>
              <w:t>Zatwierdzone wnioski o płatność w stosunku do alokacji</w:t>
            </w:r>
          </w:p>
        </w:tc>
      </w:tr>
      <w:tr w:rsidR="00285F8E" w:rsidRPr="008E7964">
        <w:tc>
          <w:tcPr>
            <w:tcW w:w="1985" w:type="dxa"/>
            <w:shd w:val="clear" w:color="auto" w:fill="D9D9D9"/>
          </w:tcPr>
          <w:p w:rsidR="00285F8E" w:rsidRPr="008E7964" w:rsidRDefault="00285F8E" w:rsidP="006B0B0C">
            <w:pPr>
              <w:jc w:val="both"/>
              <w:rPr>
                <w:rFonts w:asciiTheme="majorHAnsi" w:hAnsiTheme="majorHAnsi"/>
                <w:sz w:val="22"/>
              </w:rPr>
            </w:pPr>
            <w:r w:rsidRPr="008E7964">
              <w:rPr>
                <w:rFonts w:asciiTheme="majorHAnsi" w:hAnsiTheme="majorHAnsi"/>
                <w:sz w:val="22"/>
              </w:rPr>
              <w:t>Priorytet II</w:t>
            </w:r>
          </w:p>
        </w:tc>
        <w:tc>
          <w:tcPr>
            <w:tcW w:w="3685"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2,3 %</w:t>
            </w:r>
          </w:p>
        </w:tc>
        <w:tc>
          <w:tcPr>
            <w:tcW w:w="3434"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1,3 %</w:t>
            </w:r>
          </w:p>
        </w:tc>
      </w:tr>
      <w:tr w:rsidR="00285F8E" w:rsidRPr="008E7964">
        <w:tc>
          <w:tcPr>
            <w:tcW w:w="1985" w:type="dxa"/>
            <w:shd w:val="clear" w:color="auto" w:fill="D9D9D9"/>
          </w:tcPr>
          <w:p w:rsidR="00285F8E" w:rsidRPr="008E7964" w:rsidRDefault="00285F8E" w:rsidP="006B0B0C">
            <w:pPr>
              <w:jc w:val="both"/>
              <w:rPr>
                <w:rFonts w:asciiTheme="majorHAnsi" w:hAnsiTheme="majorHAnsi"/>
                <w:sz w:val="22"/>
              </w:rPr>
            </w:pPr>
            <w:r w:rsidRPr="008E7964">
              <w:rPr>
                <w:rFonts w:asciiTheme="majorHAnsi" w:hAnsiTheme="majorHAnsi"/>
                <w:sz w:val="22"/>
              </w:rPr>
              <w:t>Działanie 2.1</w:t>
            </w:r>
          </w:p>
        </w:tc>
        <w:tc>
          <w:tcPr>
            <w:tcW w:w="3685"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0,7 %</w:t>
            </w:r>
          </w:p>
        </w:tc>
        <w:tc>
          <w:tcPr>
            <w:tcW w:w="3434"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0,6 %</w:t>
            </w:r>
          </w:p>
        </w:tc>
      </w:tr>
      <w:tr w:rsidR="00285F8E" w:rsidRPr="008E7964">
        <w:tc>
          <w:tcPr>
            <w:tcW w:w="1985" w:type="dxa"/>
            <w:shd w:val="clear" w:color="auto" w:fill="D9D9D9"/>
          </w:tcPr>
          <w:p w:rsidR="00285F8E" w:rsidRPr="008E7964" w:rsidRDefault="00285F8E" w:rsidP="006B0B0C">
            <w:pPr>
              <w:jc w:val="both"/>
              <w:rPr>
                <w:rFonts w:asciiTheme="majorHAnsi" w:hAnsiTheme="majorHAnsi"/>
                <w:sz w:val="22"/>
              </w:rPr>
            </w:pPr>
            <w:r w:rsidRPr="008E7964">
              <w:rPr>
                <w:rFonts w:asciiTheme="majorHAnsi" w:hAnsiTheme="majorHAnsi"/>
                <w:sz w:val="22"/>
              </w:rPr>
              <w:t>Działanie 2.2</w:t>
            </w:r>
          </w:p>
        </w:tc>
        <w:tc>
          <w:tcPr>
            <w:tcW w:w="3685"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4,7 %</w:t>
            </w:r>
          </w:p>
        </w:tc>
        <w:tc>
          <w:tcPr>
            <w:tcW w:w="3434"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2,6 %</w:t>
            </w:r>
          </w:p>
        </w:tc>
      </w:tr>
      <w:tr w:rsidR="00285F8E" w:rsidRPr="008E7964">
        <w:tc>
          <w:tcPr>
            <w:tcW w:w="1985" w:type="dxa"/>
            <w:shd w:val="clear" w:color="auto" w:fill="D9D9D9"/>
          </w:tcPr>
          <w:p w:rsidR="00285F8E" w:rsidRPr="008E7964" w:rsidRDefault="00285F8E" w:rsidP="006B0B0C">
            <w:pPr>
              <w:jc w:val="both"/>
              <w:rPr>
                <w:rFonts w:asciiTheme="majorHAnsi" w:hAnsiTheme="majorHAnsi"/>
                <w:sz w:val="22"/>
              </w:rPr>
            </w:pPr>
            <w:r w:rsidRPr="008E7964">
              <w:rPr>
                <w:rFonts w:asciiTheme="majorHAnsi" w:hAnsiTheme="majorHAnsi"/>
                <w:sz w:val="22"/>
              </w:rPr>
              <w:t xml:space="preserve">Działanie 2.3 </w:t>
            </w:r>
          </w:p>
        </w:tc>
        <w:tc>
          <w:tcPr>
            <w:tcW w:w="3685"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22 %</w:t>
            </w:r>
          </w:p>
        </w:tc>
        <w:tc>
          <w:tcPr>
            <w:tcW w:w="3434" w:type="dxa"/>
          </w:tcPr>
          <w:p w:rsidR="00285F8E" w:rsidRPr="008E7964" w:rsidRDefault="00285F8E" w:rsidP="006B0B0C">
            <w:pPr>
              <w:jc w:val="center"/>
              <w:rPr>
                <w:rFonts w:asciiTheme="majorHAnsi" w:hAnsiTheme="majorHAnsi"/>
                <w:sz w:val="22"/>
              </w:rPr>
            </w:pPr>
            <w:r w:rsidRPr="008E7964">
              <w:rPr>
                <w:rFonts w:asciiTheme="majorHAnsi" w:hAnsiTheme="majorHAnsi"/>
                <w:sz w:val="22"/>
              </w:rPr>
              <w:t>8,7 %</w:t>
            </w:r>
          </w:p>
        </w:tc>
      </w:tr>
    </w:tbl>
    <w:p w:rsidR="00285F8E" w:rsidRPr="008E7964" w:rsidRDefault="00285F8E" w:rsidP="00285F8E">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285F8E" w:rsidRPr="008E7964" w:rsidRDefault="00285F8E" w:rsidP="00285F8E">
      <w:pPr>
        <w:spacing w:before="120" w:after="120"/>
        <w:jc w:val="both"/>
        <w:rPr>
          <w:rFonts w:asciiTheme="majorHAnsi" w:hAnsiTheme="majorHAnsi"/>
          <w:sz w:val="22"/>
          <w:szCs w:val="22"/>
        </w:rPr>
      </w:pPr>
    </w:p>
    <w:p w:rsidR="00285F8E" w:rsidRPr="008E7964" w:rsidRDefault="00285F8E" w:rsidP="00285F8E">
      <w:pPr>
        <w:jc w:val="both"/>
        <w:rPr>
          <w:rFonts w:asciiTheme="majorHAnsi" w:hAnsiTheme="majorHAnsi"/>
          <w:szCs w:val="22"/>
        </w:rPr>
      </w:pPr>
      <w:r w:rsidRPr="008E7964">
        <w:rPr>
          <w:rFonts w:asciiTheme="majorHAnsi" w:hAnsiTheme="majorHAnsi"/>
          <w:szCs w:val="22"/>
        </w:rPr>
        <w:t xml:space="preserve">Dla całego priorytetu obecnie zatwierdzone wnioski o płatność stanowią zaledwie 1,3 % alokacji. W największym stopniu środki wypłacone zostały beneficjentom działania 2.3. Większość złożonych wniosków o płatność została zatwierdzona. </w:t>
      </w:r>
    </w:p>
    <w:p w:rsidR="00285F8E" w:rsidRPr="008E7964" w:rsidRDefault="00285F8E" w:rsidP="00285F8E">
      <w:pPr>
        <w:jc w:val="both"/>
        <w:rPr>
          <w:rFonts w:asciiTheme="majorHAnsi" w:hAnsiTheme="majorHAnsi" w:cs="Tahoma"/>
          <w:szCs w:val="22"/>
        </w:rPr>
      </w:pPr>
    </w:p>
    <w:p w:rsidR="00285F8E" w:rsidRPr="008E7964" w:rsidRDefault="0038240A" w:rsidP="00285F8E">
      <w:pPr>
        <w:jc w:val="both"/>
        <w:rPr>
          <w:rFonts w:asciiTheme="majorHAnsi" w:hAnsiTheme="majorHAnsi"/>
        </w:rPr>
      </w:pPr>
      <w:r w:rsidRPr="008E7964">
        <w:rPr>
          <w:rFonts w:asciiTheme="majorHAnsi" w:hAnsiTheme="majorHAnsi" w:cs="Tahoma"/>
          <w:szCs w:val="22"/>
        </w:rPr>
        <w:t>Wykres 6</w:t>
      </w:r>
      <w:r w:rsidR="00285F8E" w:rsidRPr="008E7964">
        <w:rPr>
          <w:rFonts w:asciiTheme="majorHAnsi" w:hAnsiTheme="majorHAnsi" w:cs="Tahoma"/>
          <w:szCs w:val="22"/>
        </w:rPr>
        <w:t>. Złożone wnioski o płatność.</w:t>
      </w:r>
    </w:p>
    <w:p w:rsidR="00285F8E" w:rsidRPr="008E7964" w:rsidRDefault="00285F8E" w:rsidP="00285F8E">
      <w:pPr>
        <w:autoSpaceDE w:val="0"/>
        <w:autoSpaceDN w:val="0"/>
        <w:adjustRightInd w:val="0"/>
        <w:jc w:val="both"/>
        <w:rPr>
          <w:rFonts w:asciiTheme="majorHAnsi" w:hAnsiTheme="majorHAnsi" w:cs="Tahoma"/>
          <w:sz w:val="22"/>
          <w:szCs w:val="18"/>
        </w:rPr>
      </w:pPr>
      <w:r w:rsidRPr="008E7964">
        <w:rPr>
          <w:rFonts w:asciiTheme="majorHAnsi" w:hAnsiTheme="majorHAnsi"/>
          <w:noProof/>
          <w:lang w:val="en-US" w:eastAsia="en-US"/>
        </w:rPr>
        <w:drawing>
          <wp:anchor distT="0" distB="0" distL="114300" distR="114300" simplePos="0" relativeHeight="251680256" behindDoc="0" locked="0" layoutInCell="1" allowOverlap="1">
            <wp:simplePos x="0" y="0"/>
            <wp:positionH relativeFrom="column">
              <wp:posOffset>571500</wp:posOffset>
            </wp:positionH>
            <wp:positionV relativeFrom="paragraph">
              <wp:posOffset>36195</wp:posOffset>
            </wp:positionV>
            <wp:extent cx="4229100" cy="2489835"/>
            <wp:effectExtent l="25400" t="0" r="0" b="0"/>
            <wp:wrapTight wrapText="bothSides">
              <wp:wrapPolygon edited="0">
                <wp:start x="-130" y="220"/>
                <wp:lineTo x="-130" y="21154"/>
                <wp:lineTo x="21535" y="21154"/>
                <wp:lineTo x="21535" y="220"/>
                <wp:lineTo x="-130" y="22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srcRect/>
                    <a:stretch>
                      <a:fillRect/>
                    </a:stretch>
                  </pic:blipFill>
                  <pic:spPr bwMode="auto">
                    <a:xfrm>
                      <a:off x="0" y="0"/>
                      <a:ext cx="4229100" cy="2489835"/>
                    </a:xfrm>
                    <a:prstGeom prst="rect">
                      <a:avLst/>
                    </a:prstGeom>
                    <a:noFill/>
                  </pic:spPr>
                </pic:pic>
              </a:graphicData>
            </a:graphic>
          </wp:anchor>
        </w:drawing>
      </w: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autoSpaceDE w:val="0"/>
        <w:autoSpaceDN w:val="0"/>
        <w:adjustRightInd w:val="0"/>
        <w:jc w:val="both"/>
        <w:rPr>
          <w:rFonts w:asciiTheme="majorHAnsi" w:hAnsiTheme="majorHAnsi" w:cs="Tahoma"/>
          <w:sz w:val="22"/>
          <w:szCs w:val="18"/>
        </w:rPr>
      </w:pPr>
    </w:p>
    <w:p w:rsidR="00285F8E" w:rsidRPr="008E7964" w:rsidRDefault="00285F8E" w:rsidP="00285F8E">
      <w:pPr>
        <w:spacing w:before="120" w:after="120"/>
        <w:jc w:val="both"/>
        <w:rPr>
          <w:rFonts w:asciiTheme="majorHAnsi" w:hAnsiTheme="majorHAnsi" w:cs="Tahoma"/>
          <w:szCs w:val="18"/>
        </w:rPr>
      </w:pPr>
    </w:p>
    <w:p w:rsidR="00285F8E" w:rsidRPr="008E7964" w:rsidRDefault="00285F8E" w:rsidP="00285F8E">
      <w:pPr>
        <w:spacing w:before="120" w:after="120"/>
        <w:jc w:val="both"/>
        <w:rPr>
          <w:rFonts w:asciiTheme="majorHAnsi" w:hAnsiTheme="majorHAnsi" w:cs="Tahoma"/>
          <w:szCs w:val="18"/>
        </w:rPr>
      </w:pPr>
    </w:p>
    <w:p w:rsidR="00285F8E" w:rsidRPr="008E7964" w:rsidRDefault="00285F8E" w:rsidP="00285F8E">
      <w:pPr>
        <w:spacing w:before="120" w:after="120"/>
        <w:jc w:val="both"/>
        <w:rPr>
          <w:rFonts w:asciiTheme="majorHAnsi" w:hAnsiTheme="majorHAnsi" w:cs="Tahoma"/>
          <w:szCs w:val="18"/>
        </w:rPr>
      </w:pPr>
    </w:p>
    <w:p w:rsidR="00285F8E" w:rsidRPr="008E7964" w:rsidRDefault="00285F8E" w:rsidP="00285F8E">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285F8E" w:rsidRPr="008E7964" w:rsidRDefault="00285F8E" w:rsidP="002D5503">
      <w:pPr>
        <w:autoSpaceDE w:val="0"/>
        <w:autoSpaceDN w:val="0"/>
        <w:adjustRightInd w:val="0"/>
        <w:jc w:val="both"/>
        <w:rPr>
          <w:rFonts w:asciiTheme="majorHAnsi" w:hAnsiTheme="majorHAnsi" w:cs="Tahoma"/>
          <w:b/>
          <w:szCs w:val="18"/>
        </w:rPr>
      </w:pPr>
    </w:p>
    <w:p w:rsidR="003E3D79" w:rsidRPr="008E7964" w:rsidRDefault="003E3D79" w:rsidP="003E3D79">
      <w:pPr>
        <w:autoSpaceDE w:val="0"/>
        <w:autoSpaceDN w:val="0"/>
        <w:adjustRightInd w:val="0"/>
        <w:spacing w:after="120"/>
        <w:jc w:val="both"/>
        <w:rPr>
          <w:rFonts w:asciiTheme="majorHAnsi" w:hAnsiTheme="majorHAnsi" w:cs="Tahoma"/>
          <w:szCs w:val="18"/>
        </w:rPr>
      </w:pPr>
      <w:r w:rsidRPr="008E7964">
        <w:rPr>
          <w:rFonts w:asciiTheme="majorHAnsi" w:hAnsiTheme="majorHAnsi" w:cs="Tahoma"/>
          <w:b/>
          <w:szCs w:val="18"/>
        </w:rPr>
        <w:t>4.2.2 Jakiego rodzaju inwestycje poczyniono w ramach realizacji Priorytetu II RPO WM? Czy inwestycje realizowane w ramach Priorytetu II RPO WM przyczyniły si</w:t>
      </w:r>
      <w:r w:rsidRPr="008E7964">
        <w:rPr>
          <w:rFonts w:asciiTheme="majorHAnsi" w:eastAsia="Arial Unicode MS" w:hAnsiTheme="majorHAnsi" w:cs="Tahoma"/>
          <w:b/>
          <w:szCs w:val="18"/>
        </w:rPr>
        <w:t>ę</w:t>
      </w:r>
      <w:r w:rsidRPr="008E7964">
        <w:rPr>
          <w:rFonts w:asciiTheme="majorHAnsi" w:eastAsia="TTE19FF6D0t00" w:hAnsiTheme="majorHAnsi" w:cs="Tahoma"/>
          <w:b/>
          <w:szCs w:val="18"/>
        </w:rPr>
        <w:t xml:space="preserve"> </w:t>
      </w:r>
      <w:r w:rsidRPr="008E7964">
        <w:rPr>
          <w:rFonts w:asciiTheme="majorHAnsi" w:hAnsiTheme="majorHAnsi" w:cs="Tahoma"/>
          <w:b/>
          <w:szCs w:val="18"/>
        </w:rPr>
        <w:t>do realizacji celów okre</w:t>
      </w:r>
      <w:r w:rsidRPr="008E7964">
        <w:rPr>
          <w:rFonts w:asciiTheme="majorHAnsi" w:eastAsia="TTE19FF6D0t00" w:hAnsiTheme="majorHAnsi" w:cs="Tahoma"/>
          <w:b/>
          <w:szCs w:val="18"/>
        </w:rPr>
        <w:t>śl</w:t>
      </w:r>
      <w:r w:rsidRPr="008E7964">
        <w:rPr>
          <w:rFonts w:asciiTheme="majorHAnsi" w:hAnsiTheme="majorHAnsi" w:cs="Tahoma"/>
          <w:b/>
          <w:szCs w:val="18"/>
        </w:rPr>
        <w:t>onych w Strategii e-Rozwoju Województwa Mazowieckiego na lata 2007-2013?</w:t>
      </w:r>
    </w:p>
    <w:p w:rsidR="003E3D79" w:rsidRPr="008E7964" w:rsidRDefault="003E3D79" w:rsidP="003E3D79">
      <w:pPr>
        <w:autoSpaceDE w:val="0"/>
        <w:autoSpaceDN w:val="0"/>
        <w:adjustRightInd w:val="0"/>
        <w:spacing w:after="120"/>
        <w:jc w:val="both"/>
        <w:rPr>
          <w:rFonts w:asciiTheme="majorHAnsi" w:hAnsiTheme="majorHAnsi" w:cs="Tahoma"/>
          <w:szCs w:val="18"/>
        </w:rPr>
      </w:pPr>
      <w:r w:rsidRPr="008E7964">
        <w:rPr>
          <w:rFonts w:asciiTheme="majorHAnsi" w:hAnsiTheme="majorHAnsi" w:cs="Tahoma"/>
          <w:szCs w:val="18"/>
        </w:rPr>
        <w:t>Udzielenie odpowiedzi na powyższe pytanie było możliwe po dokonaniu analizy wniosków złożonych przez beneficjentów, zaś w szczególności wniosków które uzyskały pozytywną ocenę formalną i merytoryczną.</w:t>
      </w:r>
    </w:p>
    <w:p w:rsidR="003E3D79" w:rsidRPr="008E7964" w:rsidRDefault="003E3D79" w:rsidP="003E3D79">
      <w:pPr>
        <w:autoSpaceDE w:val="0"/>
        <w:autoSpaceDN w:val="0"/>
        <w:adjustRightInd w:val="0"/>
        <w:jc w:val="both"/>
        <w:rPr>
          <w:rFonts w:asciiTheme="majorHAnsi" w:hAnsiTheme="majorHAnsi" w:cs="Tahoma"/>
          <w:szCs w:val="18"/>
        </w:rPr>
      </w:pPr>
      <w:r w:rsidRPr="008E7964">
        <w:rPr>
          <w:rFonts w:asciiTheme="majorHAnsi" w:hAnsiTheme="majorHAnsi" w:cs="Tahoma"/>
          <w:szCs w:val="18"/>
        </w:rPr>
        <w:t>Działanie 2.1 Priorytetu II RPO dotyczy przeciwdziałaniu wykluczeniu cyfrowemu. Przewidziano tutaj 784 mln zł na realizację następujących przedsięwzięć (projekt może spełniać kilka warunków):</w:t>
      </w:r>
    </w:p>
    <w:p w:rsidR="003E3D79" w:rsidRPr="008E7964" w:rsidRDefault="003E3D79" w:rsidP="003E3D79">
      <w:pPr>
        <w:numPr>
          <w:ilvl w:val="0"/>
          <w:numId w:val="18"/>
        </w:numPr>
        <w:autoSpaceDE w:val="0"/>
        <w:autoSpaceDN w:val="0"/>
        <w:adjustRightInd w:val="0"/>
        <w:jc w:val="both"/>
        <w:rPr>
          <w:rFonts w:asciiTheme="majorHAnsi" w:hAnsiTheme="majorHAnsi" w:cs="Tahoma"/>
          <w:szCs w:val="18"/>
        </w:rPr>
      </w:pPr>
      <w:r w:rsidRPr="008E7964">
        <w:rPr>
          <w:rFonts w:asciiTheme="majorHAnsi" w:hAnsiTheme="majorHAnsi" w:cs="Tahoma"/>
          <w:szCs w:val="18"/>
        </w:rPr>
        <w:t>Budowa regionalnych sieci szerokopasmowych,</w:t>
      </w:r>
    </w:p>
    <w:p w:rsidR="003E3D79" w:rsidRPr="008E7964" w:rsidRDefault="003E3D79" w:rsidP="003E3D79">
      <w:pPr>
        <w:numPr>
          <w:ilvl w:val="0"/>
          <w:numId w:val="18"/>
        </w:numPr>
        <w:autoSpaceDE w:val="0"/>
        <w:autoSpaceDN w:val="0"/>
        <w:adjustRightInd w:val="0"/>
        <w:jc w:val="both"/>
        <w:rPr>
          <w:rFonts w:asciiTheme="majorHAnsi" w:hAnsiTheme="majorHAnsi" w:cs="Tahoma"/>
          <w:szCs w:val="18"/>
        </w:rPr>
      </w:pPr>
      <w:r w:rsidRPr="008E7964">
        <w:rPr>
          <w:rFonts w:asciiTheme="majorHAnsi" w:hAnsiTheme="majorHAnsi" w:cs="Tahoma"/>
          <w:szCs w:val="18"/>
        </w:rPr>
        <w:t>Budowa i wdrażanie regionalnych platform wspomagania zarządzania,</w:t>
      </w:r>
    </w:p>
    <w:p w:rsidR="003E3D79" w:rsidRPr="008E7964" w:rsidRDefault="003E3D79" w:rsidP="003E3D79">
      <w:pPr>
        <w:numPr>
          <w:ilvl w:val="0"/>
          <w:numId w:val="18"/>
        </w:numPr>
        <w:autoSpaceDE w:val="0"/>
        <w:autoSpaceDN w:val="0"/>
        <w:adjustRightInd w:val="0"/>
        <w:jc w:val="both"/>
        <w:rPr>
          <w:rFonts w:asciiTheme="majorHAnsi" w:hAnsiTheme="majorHAnsi" w:cs="Tahoma"/>
          <w:szCs w:val="18"/>
        </w:rPr>
      </w:pPr>
      <w:r w:rsidRPr="008E7964">
        <w:rPr>
          <w:rFonts w:asciiTheme="majorHAnsi" w:hAnsiTheme="majorHAnsi" w:cs="Tahoma"/>
          <w:szCs w:val="18"/>
        </w:rPr>
        <w:t>Rozwój telefonii internetowej w instytucjach publicznych,</w:t>
      </w:r>
    </w:p>
    <w:p w:rsidR="003E3D79" w:rsidRPr="008E7964" w:rsidRDefault="003E3D79" w:rsidP="003E3D79">
      <w:pPr>
        <w:numPr>
          <w:ilvl w:val="0"/>
          <w:numId w:val="18"/>
        </w:numPr>
        <w:autoSpaceDE w:val="0"/>
        <w:autoSpaceDN w:val="0"/>
        <w:adjustRightInd w:val="0"/>
        <w:jc w:val="both"/>
        <w:rPr>
          <w:rFonts w:asciiTheme="majorHAnsi" w:hAnsiTheme="majorHAnsi" w:cs="Tahoma"/>
          <w:szCs w:val="18"/>
        </w:rPr>
      </w:pPr>
      <w:r w:rsidRPr="008E7964">
        <w:rPr>
          <w:rFonts w:asciiTheme="majorHAnsi" w:hAnsiTheme="majorHAnsi" w:cs="Tahoma"/>
          <w:szCs w:val="18"/>
        </w:rPr>
        <w:t>Budowa PIAP,</w:t>
      </w:r>
    </w:p>
    <w:p w:rsidR="003E3D79" w:rsidRPr="008E7964" w:rsidRDefault="003E3D79" w:rsidP="003E3D79">
      <w:pPr>
        <w:numPr>
          <w:ilvl w:val="0"/>
          <w:numId w:val="18"/>
        </w:numPr>
        <w:autoSpaceDE w:val="0"/>
        <w:autoSpaceDN w:val="0"/>
        <w:adjustRightInd w:val="0"/>
        <w:jc w:val="both"/>
        <w:rPr>
          <w:rFonts w:asciiTheme="majorHAnsi" w:hAnsiTheme="majorHAnsi" w:cs="Tahoma"/>
          <w:szCs w:val="18"/>
        </w:rPr>
      </w:pPr>
      <w:r w:rsidRPr="008E7964">
        <w:rPr>
          <w:rFonts w:asciiTheme="majorHAnsi" w:hAnsiTheme="majorHAnsi" w:cs="Tahoma"/>
          <w:szCs w:val="18"/>
        </w:rPr>
        <w:t>Centra zarządzania sieciami,</w:t>
      </w:r>
    </w:p>
    <w:p w:rsidR="003E3D79" w:rsidRPr="008E7964" w:rsidRDefault="003E3D79" w:rsidP="003E3D79">
      <w:pPr>
        <w:numPr>
          <w:ilvl w:val="0"/>
          <w:numId w:val="18"/>
        </w:numPr>
        <w:autoSpaceDE w:val="0"/>
        <w:autoSpaceDN w:val="0"/>
        <w:adjustRightInd w:val="0"/>
        <w:jc w:val="both"/>
        <w:rPr>
          <w:rFonts w:asciiTheme="majorHAnsi" w:hAnsiTheme="majorHAnsi" w:cs="Tahoma"/>
          <w:szCs w:val="18"/>
        </w:rPr>
      </w:pPr>
      <w:r w:rsidRPr="008E7964">
        <w:rPr>
          <w:rFonts w:asciiTheme="majorHAnsi" w:hAnsiTheme="majorHAnsi" w:cs="Tahoma"/>
          <w:szCs w:val="18"/>
        </w:rPr>
        <w:t>Systemy GIS na poziomie regionalnym i lokalnym,</w:t>
      </w:r>
    </w:p>
    <w:p w:rsidR="003E3D79" w:rsidRPr="008E7964" w:rsidRDefault="003E3D79" w:rsidP="003E3D79">
      <w:pPr>
        <w:numPr>
          <w:ilvl w:val="0"/>
          <w:numId w:val="18"/>
        </w:numPr>
        <w:autoSpaceDE w:val="0"/>
        <w:autoSpaceDN w:val="0"/>
        <w:adjustRightInd w:val="0"/>
        <w:jc w:val="both"/>
        <w:rPr>
          <w:rFonts w:asciiTheme="majorHAnsi" w:hAnsiTheme="majorHAnsi" w:cs="Tahoma"/>
          <w:szCs w:val="18"/>
        </w:rPr>
      </w:pPr>
      <w:r w:rsidRPr="008E7964">
        <w:rPr>
          <w:rFonts w:asciiTheme="majorHAnsi" w:hAnsiTheme="majorHAnsi" w:cs="Tahoma"/>
          <w:szCs w:val="18"/>
        </w:rPr>
        <w:t>Systemy transmisji danych,</w:t>
      </w:r>
    </w:p>
    <w:p w:rsidR="003E3D79" w:rsidRPr="008E7964" w:rsidRDefault="003E3D79" w:rsidP="003E3D79">
      <w:pPr>
        <w:numPr>
          <w:ilvl w:val="0"/>
          <w:numId w:val="18"/>
        </w:numPr>
        <w:autoSpaceDE w:val="0"/>
        <w:autoSpaceDN w:val="0"/>
        <w:adjustRightInd w:val="0"/>
        <w:spacing w:after="120"/>
        <w:ind w:left="714" w:hanging="357"/>
        <w:jc w:val="both"/>
        <w:rPr>
          <w:rFonts w:asciiTheme="majorHAnsi" w:hAnsiTheme="majorHAnsi" w:cs="Tahoma"/>
          <w:szCs w:val="18"/>
        </w:rPr>
      </w:pPr>
      <w:r w:rsidRPr="008E7964">
        <w:rPr>
          <w:rFonts w:asciiTheme="majorHAnsi" w:hAnsiTheme="majorHAnsi" w:cs="Tahoma"/>
          <w:szCs w:val="18"/>
        </w:rPr>
        <w:t>Informatyzacja instytucji publicznych.</w:t>
      </w:r>
    </w:p>
    <w:p w:rsidR="003E3D79" w:rsidRPr="008E7964" w:rsidRDefault="003E3D79" w:rsidP="003E3D79">
      <w:pPr>
        <w:autoSpaceDE w:val="0"/>
        <w:autoSpaceDN w:val="0"/>
        <w:adjustRightInd w:val="0"/>
        <w:jc w:val="both"/>
        <w:rPr>
          <w:rFonts w:asciiTheme="majorHAnsi" w:hAnsiTheme="majorHAnsi" w:cs="Tahoma"/>
          <w:szCs w:val="18"/>
        </w:rPr>
      </w:pPr>
      <w:r w:rsidRPr="008E7964">
        <w:rPr>
          <w:rFonts w:asciiTheme="majorHAnsi" w:hAnsiTheme="majorHAnsi" w:cs="Tahoma"/>
          <w:szCs w:val="18"/>
        </w:rPr>
        <w:t>Z kolei działanie 2.2 dotyczy szczególnie istotnego problemu, jakim jest rozwój e-usług z budżetem w kwocie 265 mln zł. W ramach działania przewidziano realizację projektów z zakresu:</w:t>
      </w:r>
    </w:p>
    <w:p w:rsidR="003E3D79" w:rsidRPr="008E7964" w:rsidRDefault="003E3D79" w:rsidP="003E3D79">
      <w:pPr>
        <w:numPr>
          <w:ilvl w:val="0"/>
          <w:numId w:val="19"/>
        </w:numPr>
        <w:autoSpaceDE w:val="0"/>
        <w:autoSpaceDN w:val="0"/>
        <w:adjustRightInd w:val="0"/>
        <w:jc w:val="both"/>
        <w:rPr>
          <w:rFonts w:asciiTheme="majorHAnsi" w:hAnsiTheme="majorHAnsi" w:cs="Tahoma"/>
          <w:szCs w:val="18"/>
        </w:rPr>
      </w:pPr>
      <w:r w:rsidRPr="008E7964">
        <w:rPr>
          <w:rFonts w:asciiTheme="majorHAnsi" w:hAnsiTheme="majorHAnsi" w:cs="Tahoma"/>
          <w:szCs w:val="18"/>
        </w:rPr>
        <w:t>Tworzenia regionalnych systemów informatycznych (front-office),</w:t>
      </w:r>
    </w:p>
    <w:p w:rsidR="003E3D79" w:rsidRPr="008E7964" w:rsidRDefault="003E3D79" w:rsidP="003E3D79">
      <w:pPr>
        <w:numPr>
          <w:ilvl w:val="0"/>
          <w:numId w:val="19"/>
        </w:numPr>
        <w:autoSpaceDE w:val="0"/>
        <w:autoSpaceDN w:val="0"/>
        <w:adjustRightInd w:val="0"/>
        <w:jc w:val="both"/>
        <w:rPr>
          <w:rFonts w:asciiTheme="majorHAnsi" w:hAnsiTheme="majorHAnsi" w:cs="Tahoma"/>
          <w:szCs w:val="18"/>
        </w:rPr>
      </w:pPr>
      <w:r w:rsidRPr="008E7964">
        <w:rPr>
          <w:rFonts w:asciiTheme="majorHAnsi" w:hAnsiTheme="majorHAnsi" w:cs="Tahoma"/>
          <w:szCs w:val="18"/>
        </w:rPr>
        <w:t>Budowa systemów wspomagania zarządzania (back-office),</w:t>
      </w:r>
    </w:p>
    <w:p w:rsidR="003E3D79" w:rsidRPr="008E7964" w:rsidRDefault="003E3D79" w:rsidP="003E3D79">
      <w:pPr>
        <w:numPr>
          <w:ilvl w:val="0"/>
          <w:numId w:val="19"/>
        </w:numPr>
        <w:autoSpaceDE w:val="0"/>
        <w:autoSpaceDN w:val="0"/>
        <w:adjustRightInd w:val="0"/>
        <w:jc w:val="both"/>
        <w:rPr>
          <w:rFonts w:asciiTheme="majorHAnsi" w:hAnsiTheme="majorHAnsi" w:cs="Tahoma"/>
          <w:szCs w:val="18"/>
        </w:rPr>
      </w:pPr>
      <w:r w:rsidRPr="008E7964">
        <w:rPr>
          <w:rFonts w:asciiTheme="majorHAnsi" w:hAnsiTheme="majorHAnsi" w:cs="Tahoma"/>
          <w:szCs w:val="18"/>
        </w:rPr>
        <w:t>Budowa dziedzinowych platform usług i rozwój zasobów cyfrowych,</w:t>
      </w:r>
    </w:p>
    <w:p w:rsidR="003E3D79" w:rsidRPr="008E7964" w:rsidRDefault="003E3D79" w:rsidP="003E3D79">
      <w:pPr>
        <w:numPr>
          <w:ilvl w:val="0"/>
          <w:numId w:val="19"/>
        </w:numPr>
        <w:autoSpaceDE w:val="0"/>
        <w:autoSpaceDN w:val="0"/>
        <w:adjustRightInd w:val="0"/>
        <w:jc w:val="both"/>
        <w:rPr>
          <w:rFonts w:asciiTheme="majorHAnsi" w:hAnsiTheme="majorHAnsi" w:cs="Tahoma"/>
          <w:szCs w:val="18"/>
        </w:rPr>
      </w:pPr>
      <w:r w:rsidRPr="008E7964">
        <w:rPr>
          <w:rFonts w:asciiTheme="majorHAnsi" w:hAnsiTheme="majorHAnsi" w:cs="Tahoma"/>
          <w:szCs w:val="18"/>
        </w:rPr>
        <w:t>Elektroniczny obieg dokumentów,</w:t>
      </w:r>
    </w:p>
    <w:p w:rsidR="003E3D79" w:rsidRPr="008E7964" w:rsidRDefault="003E3D79" w:rsidP="003E3D79">
      <w:pPr>
        <w:numPr>
          <w:ilvl w:val="0"/>
          <w:numId w:val="19"/>
        </w:numPr>
        <w:autoSpaceDE w:val="0"/>
        <w:autoSpaceDN w:val="0"/>
        <w:adjustRightInd w:val="0"/>
        <w:spacing w:after="120"/>
        <w:ind w:left="714" w:hanging="357"/>
        <w:jc w:val="both"/>
        <w:rPr>
          <w:rFonts w:asciiTheme="majorHAnsi" w:hAnsiTheme="majorHAnsi" w:cs="Tahoma"/>
          <w:szCs w:val="18"/>
        </w:rPr>
      </w:pPr>
      <w:r w:rsidRPr="008E7964">
        <w:rPr>
          <w:rFonts w:asciiTheme="majorHAnsi" w:hAnsiTheme="majorHAnsi" w:cs="Tahoma"/>
          <w:szCs w:val="18"/>
        </w:rPr>
        <w:t xml:space="preserve">Tworzenie systemów dla sektora </w:t>
      </w:r>
      <w:r w:rsidRPr="008E7964">
        <w:rPr>
          <w:rFonts w:asciiTheme="majorHAnsi" w:hAnsiTheme="majorHAnsi" w:cs="Tahoma"/>
          <w:b/>
          <w:szCs w:val="18"/>
        </w:rPr>
        <w:t>e-zdrowie.</w:t>
      </w:r>
    </w:p>
    <w:p w:rsidR="003E3D79" w:rsidRPr="008E7964" w:rsidRDefault="003E3D79" w:rsidP="003E3D79">
      <w:pPr>
        <w:autoSpaceDE w:val="0"/>
        <w:autoSpaceDN w:val="0"/>
        <w:adjustRightInd w:val="0"/>
        <w:spacing w:after="120"/>
        <w:jc w:val="both"/>
        <w:rPr>
          <w:rFonts w:asciiTheme="majorHAnsi" w:hAnsiTheme="majorHAnsi" w:cs="Tahoma"/>
          <w:szCs w:val="18"/>
        </w:rPr>
      </w:pPr>
      <w:r w:rsidRPr="008E7964">
        <w:rPr>
          <w:rFonts w:asciiTheme="majorHAnsi" w:hAnsiTheme="majorHAnsi" w:cs="Tahoma"/>
          <w:szCs w:val="18"/>
        </w:rPr>
        <w:t>W ramach II Priorytetu RPO podjęto również szereg inwestycji (projektów) w ramach działania 2.3 (94 mln zł).  Dotyczyły one dofinansowania  przedsiębiorstw (MŚP) w sferze rozbudowy ich systemów informatycznych i posiadanej infrastruktury. W szczególności przedmiotem inwestycji mogły być następujące typy projektów:</w:t>
      </w:r>
    </w:p>
    <w:p w:rsidR="003E3D79" w:rsidRPr="008E7964" w:rsidRDefault="003E3D79" w:rsidP="003E3D79">
      <w:pPr>
        <w:numPr>
          <w:ilvl w:val="0"/>
          <w:numId w:val="17"/>
        </w:numPr>
        <w:autoSpaceDE w:val="0"/>
        <w:autoSpaceDN w:val="0"/>
        <w:adjustRightInd w:val="0"/>
        <w:jc w:val="both"/>
        <w:rPr>
          <w:rFonts w:asciiTheme="majorHAnsi" w:hAnsiTheme="majorHAnsi" w:cs="Tahoma"/>
          <w:szCs w:val="18"/>
        </w:rPr>
      </w:pPr>
      <w:r w:rsidRPr="008E7964">
        <w:rPr>
          <w:rFonts w:asciiTheme="majorHAnsi" w:hAnsiTheme="majorHAnsi" w:cs="Tahoma"/>
          <w:szCs w:val="18"/>
        </w:rPr>
        <w:t>wdrożenie systemów klasy ERP,</w:t>
      </w:r>
    </w:p>
    <w:p w:rsidR="003E3D79" w:rsidRPr="008E7964" w:rsidRDefault="003E3D79" w:rsidP="003E3D79">
      <w:pPr>
        <w:numPr>
          <w:ilvl w:val="0"/>
          <w:numId w:val="17"/>
        </w:numPr>
        <w:autoSpaceDE w:val="0"/>
        <w:autoSpaceDN w:val="0"/>
        <w:adjustRightInd w:val="0"/>
        <w:jc w:val="both"/>
        <w:rPr>
          <w:rFonts w:asciiTheme="majorHAnsi" w:hAnsiTheme="majorHAnsi" w:cs="Tahoma"/>
          <w:szCs w:val="18"/>
        </w:rPr>
      </w:pPr>
      <w:r w:rsidRPr="008E7964">
        <w:rPr>
          <w:rFonts w:asciiTheme="majorHAnsi" w:hAnsiTheme="majorHAnsi" w:cs="Tahoma"/>
          <w:szCs w:val="18"/>
        </w:rPr>
        <w:t>wdrożenie systemów klasy CRM,</w:t>
      </w:r>
    </w:p>
    <w:p w:rsidR="003E3D79" w:rsidRPr="008E7964" w:rsidRDefault="003E3D79" w:rsidP="003E3D79">
      <w:pPr>
        <w:numPr>
          <w:ilvl w:val="0"/>
          <w:numId w:val="17"/>
        </w:numPr>
        <w:autoSpaceDE w:val="0"/>
        <w:autoSpaceDN w:val="0"/>
        <w:adjustRightInd w:val="0"/>
        <w:jc w:val="both"/>
        <w:rPr>
          <w:rFonts w:asciiTheme="majorHAnsi" w:hAnsiTheme="majorHAnsi" w:cs="Tahoma"/>
          <w:szCs w:val="18"/>
        </w:rPr>
      </w:pPr>
      <w:r w:rsidRPr="008E7964">
        <w:rPr>
          <w:rFonts w:asciiTheme="majorHAnsi" w:hAnsiTheme="majorHAnsi" w:cs="Tahoma"/>
          <w:szCs w:val="18"/>
        </w:rPr>
        <w:t>usługi doradcze dla przedsiębiorstw,</w:t>
      </w:r>
    </w:p>
    <w:p w:rsidR="003E3D79" w:rsidRPr="008E7964" w:rsidRDefault="003E3D79" w:rsidP="003E3D79">
      <w:pPr>
        <w:numPr>
          <w:ilvl w:val="0"/>
          <w:numId w:val="17"/>
        </w:numPr>
        <w:autoSpaceDE w:val="0"/>
        <w:autoSpaceDN w:val="0"/>
        <w:adjustRightInd w:val="0"/>
        <w:jc w:val="both"/>
        <w:rPr>
          <w:rFonts w:asciiTheme="majorHAnsi" w:hAnsiTheme="majorHAnsi" w:cs="Tahoma"/>
          <w:szCs w:val="18"/>
        </w:rPr>
      </w:pPr>
      <w:r w:rsidRPr="008E7964">
        <w:rPr>
          <w:rFonts w:asciiTheme="majorHAnsi" w:hAnsiTheme="majorHAnsi" w:cs="Tahoma"/>
          <w:szCs w:val="18"/>
        </w:rPr>
        <w:t>rozbudowa infrastruktury informatycznej  przedsiębiorstwach.</w:t>
      </w:r>
    </w:p>
    <w:p w:rsidR="003E3D79" w:rsidRPr="008E7964" w:rsidRDefault="003E3D79" w:rsidP="003E3D79">
      <w:pPr>
        <w:autoSpaceDE w:val="0"/>
        <w:autoSpaceDN w:val="0"/>
        <w:adjustRightInd w:val="0"/>
        <w:spacing w:before="120"/>
        <w:jc w:val="both"/>
        <w:rPr>
          <w:rFonts w:asciiTheme="majorHAnsi" w:hAnsiTheme="majorHAnsi" w:cs="Tahoma"/>
          <w:szCs w:val="18"/>
        </w:rPr>
      </w:pPr>
      <w:r w:rsidRPr="008E7964">
        <w:rPr>
          <w:rFonts w:asciiTheme="majorHAnsi" w:hAnsiTheme="majorHAnsi" w:cs="Tahoma"/>
          <w:szCs w:val="18"/>
        </w:rPr>
        <w:t>RPO WM, wspierając rozwój e-Mazowsza, nastawia się głównie na finansowanie budowy i rozbudowy szeroko pojętej infrastruktury ICT. Kierując swoje działania do różnych grup beneficjentów takich jak: administracja publiczna, szkoły wyższe, zakłady opieki zdrowotnej oraz przedsiębiorstwa, stara się dostosować zakres możliwych inwestycji do ich potrzeb. Ogólnie można powiedzieć, że w ramach działania 2.1 finansowana jest rozbudowa sieci szerokopasmowej wraz z rozwojem VoIP oraz budową PIAP w administracji publicznej, ZOZ, szkołach wyższych. Działanie 2.2 skupia się na wielu aspektach związanych ze świadczeniem usług publicznych on-line. Ostatnie działanie, nakierowane na wsparcie przedsiębiorstw, daje im możliwość zakupu systemów zarządzania firmą i relacjami z klientem.</w:t>
      </w:r>
    </w:p>
    <w:p w:rsidR="003E3D79" w:rsidRPr="008E7964" w:rsidRDefault="003E3D79" w:rsidP="003E3D79">
      <w:pPr>
        <w:autoSpaceDE w:val="0"/>
        <w:autoSpaceDN w:val="0"/>
        <w:adjustRightInd w:val="0"/>
        <w:jc w:val="both"/>
        <w:rPr>
          <w:rFonts w:asciiTheme="majorHAnsi" w:hAnsiTheme="majorHAnsi" w:cs="Tahoma"/>
          <w:szCs w:val="18"/>
        </w:rPr>
      </w:pPr>
    </w:p>
    <w:p w:rsidR="003E3D79" w:rsidRPr="008E7964" w:rsidRDefault="003E3D79" w:rsidP="003E3D79">
      <w:pPr>
        <w:autoSpaceDE w:val="0"/>
        <w:autoSpaceDN w:val="0"/>
        <w:adjustRightInd w:val="0"/>
        <w:jc w:val="both"/>
        <w:rPr>
          <w:rFonts w:asciiTheme="majorHAnsi" w:hAnsiTheme="majorHAnsi" w:cs="Tahoma"/>
          <w:color w:val="FF0000"/>
          <w:szCs w:val="18"/>
        </w:rPr>
      </w:pPr>
      <w:r w:rsidRPr="008E7964">
        <w:rPr>
          <w:rFonts w:asciiTheme="majorHAnsi" w:hAnsiTheme="majorHAnsi" w:cs="Tahoma"/>
          <w:szCs w:val="18"/>
        </w:rPr>
        <w:t>Analiza projektów składanych przez beneficjentów zestawionych z typami projektów zawartych w Szczegółowym Opisie Priorytetów RPO pozwala zauważyć, które działania zostały w największym stopniu dofinansowane i cieszyły się największą popularnością wśród beneficjentów. Poniżej przedstawiamy analizę typów projektów. Analiza opiera się na projektach po ocenie formalnej i merytorycznej, których liczba w poszczególnych działaniach wynosi:</w:t>
      </w:r>
    </w:p>
    <w:p w:rsidR="003E3D79" w:rsidRPr="008E7964" w:rsidRDefault="003E3D79" w:rsidP="003E3D79">
      <w:pPr>
        <w:pStyle w:val="ListParagraph"/>
        <w:numPr>
          <w:ilvl w:val="0"/>
          <w:numId w:val="16"/>
        </w:numPr>
        <w:autoSpaceDE w:val="0"/>
        <w:autoSpaceDN w:val="0"/>
        <w:adjustRightInd w:val="0"/>
        <w:spacing w:line="240" w:lineRule="auto"/>
        <w:jc w:val="both"/>
        <w:rPr>
          <w:rFonts w:asciiTheme="majorHAnsi" w:hAnsiTheme="majorHAnsi" w:cs="Tahoma"/>
          <w:sz w:val="24"/>
          <w:szCs w:val="18"/>
        </w:rPr>
      </w:pPr>
      <w:r w:rsidRPr="008E7964">
        <w:rPr>
          <w:rFonts w:asciiTheme="majorHAnsi" w:hAnsiTheme="majorHAnsi" w:cs="Tahoma"/>
          <w:sz w:val="24"/>
          <w:szCs w:val="18"/>
        </w:rPr>
        <w:t>w działaniu 2.1 – 22 projekty,</w:t>
      </w:r>
    </w:p>
    <w:p w:rsidR="003E3D79" w:rsidRPr="008E7964" w:rsidRDefault="003E3D79" w:rsidP="003E3D79">
      <w:pPr>
        <w:pStyle w:val="ListParagraph"/>
        <w:numPr>
          <w:ilvl w:val="0"/>
          <w:numId w:val="16"/>
        </w:numPr>
        <w:autoSpaceDE w:val="0"/>
        <w:autoSpaceDN w:val="0"/>
        <w:adjustRightInd w:val="0"/>
        <w:spacing w:line="240" w:lineRule="auto"/>
        <w:jc w:val="both"/>
        <w:rPr>
          <w:rFonts w:asciiTheme="majorHAnsi" w:hAnsiTheme="majorHAnsi" w:cs="Tahoma"/>
          <w:sz w:val="24"/>
          <w:szCs w:val="18"/>
        </w:rPr>
      </w:pPr>
      <w:r w:rsidRPr="008E7964">
        <w:rPr>
          <w:rFonts w:asciiTheme="majorHAnsi" w:hAnsiTheme="majorHAnsi" w:cs="Tahoma"/>
          <w:sz w:val="24"/>
          <w:szCs w:val="18"/>
        </w:rPr>
        <w:t>w działaniu 2.2 – 57 projekty,</w:t>
      </w:r>
    </w:p>
    <w:p w:rsidR="003E3D79" w:rsidRPr="008E7964" w:rsidRDefault="003E3D79" w:rsidP="003E3D79">
      <w:pPr>
        <w:pStyle w:val="ListParagraph"/>
        <w:numPr>
          <w:ilvl w:val="0"/>
          <w:numId w:val="16"/>
        </w:numPr>
        <w:autoSpaceDE w:val="0"/>
        <w:autoSpaceDN w:val="0"/>
        <w:adjustRightInd w:val="0"/>
        <w:spacing w:line="240" w:lineRule="auto"/>
        <w:jc w:val="both"/>
        <w:rPr>
          <w:rFonts w:asciiTheme="majorHAnsi" w:hAnsiTheme="majorHAnsi" w:cs="Tahoma"/>
          <w:sz w:val="24"/>
          <w:szCs w:val="18"/>
        </w:rPr>
      </w:pPr>
      <w:r w:rsidRPr="008E7964">
        <w:rPr>
          <w:rFonts w:asciiTheme="majorHAnsi" w:hAnsiTheme="majorHAnsi" w:cs="Tahoma"/>
          <w:sz w:val="24"/>
          <w:szCs w:val="18"/>
        </w:rPr>
        <w:t xml:space="preserve">w działaniu 2.3 – 69 projekty. </w:t>
      </w:r>
    </w:p>
    <w:p w:rsidR="003E3D79" w:rsidRPr="008E7964" w:rsidRDefault="003E3D79" w:rsidP="003E3D79">
      <w:pPr>
        <w:spacing w:after="120"/>
        <w:jc w:val="both"/>
        <w:rPr>
          <w:rFonts w:asciiTheme="majorHAnsi" w:hAnsiTheme="majorHAnsi" w:cs="Tahoma"/>
          <w:szCs w:val="18"/>
        </w:rPr>
      </w:pPr>
      <w:r w:rsidRPr="008E7964">
        <w:rPr>
          <w:rFonts w:asciiTheme="majorHAnsi" w:hAnsiTheme="majorHAnsi" w:cs="Tahoma"/>
          <w:szCs w:val="18"/>
        </w:rPr>
        <w:t xml:space="preserve">Należy zauważyć, że jeden projekt zazwyczaj wpisywał się w więcej niż jeden typ projektu, gdyż bardzo często podejmowane inwestycje miały dość szeroki zakres. Z drugiej strony, niektóre typy projektów sformułowane w RPO, np. informatyzacja instytucji publicznych w działaniu 2.1, czy e-usługi w administracji publicznej w działaniu 2.2, są na tyle ogólne, że właściwie każdy projekt realizowany przez administrację publiczną w ramach tych działań, mógł zostać zakwalifikowany do danej grupy. </w:t>
      </w:r>
    </w:p>
    <w:p w:rsidR="003E3D79" w:rsidRPr="008E7964" w:rsidRDefault="003E3D79" w:rsidP="003E3D79">
      <w:pPr>
        <w:jc w:val="both"/>
        <w:rPr>
          <w:rFonts w:asciiTheme="majorHAnsi" w:hAnsiTheme="majorHAnsi" w:cs="Tahoma"/>
          <w:szCs w:val="18"/>
        </w:rPr>
      </w:pPr>
      <w:r w:rsidRPr="008E7964">
        <w:rPr>
          <w:rFonts w:asciiTheme="majorHAnsi" w:hAnsiTheme="majorHAnsi" w:cs="Tahoma"/>
          <w:szCs w:val="18"/>
        </w:rPr>
        <w:t xml:space="preserve">Działanie 2.1 </w:t>
      </w:r>
      <w:r w:rsidRPr="008E7964">
        <w:rPr>
          <w:rFonts w:asciiTheme="majorHAnsi" w:hAnsiTheme="majorHAnsi" w:cs="Tahoma"/>
          <w:i/>
          <w:szCs w:val="18"/>
        </w:rPr>
        <w:t>Przeciwdziałanie wykluczeniu informacyjnemu</w:t>
      </w:r>
      <w:r w:rsidRPr="008E7964">
        <w:rPr>
          <w:rFonts w:asciiTheme="majorHAnsi" w:hAnsiTheme="majorHAnsi" w:cs="Tahoma"/>
          <w:szCs w:val="18"/>
        </w:rPr>
        <w:t xml:space="preserve">, koncentruje się na informatyzacji instytucji publicznych. Składa się na to w większości projektów, rozbudowa infrastruktury i zakup nowego sprzętu (np. budowa sieci szerokopasmowych, zakup sprzętu komputerowego), dzięki czemu możliwe jest uruchomienie PIAP-ów oraz VoIP. Tworzenie publicznych punktów dostępu do Internetu jest bardzo popularnym działaniem (17 z 22 projektów), zapewniającym dostęp do Internetu mieszkańcom gmin. Istotnym aspektem wielu projektów jest rozwój telefonii internetowej, pozwalającej na tanią i łatwą komunikację wewnątrz urzędu, a często także z jego jednostkami organizacyjnymi. Mimo że w działaniu 2.1 założono budowę systemów informacji przestrzennej, żaden z realizowanych projektów nie planuje ich wdrażania. W działaniu 2.2 pojawiają się natomiast dwa projekty, które mają na celu stworzenie platform z interaktywnymi mapami i możliwościami wyszukiwania różnych elementów. </w:t>
      </w:r>
    </w:p>
    <w:p w:rsidR="003E3D79" w:rsidRPr="008E7964" w:rsidRDefault="003E3D79" w:rsidP="003E3D79">
      <w:pPr>
        <w:jc w:val="both"/>
        <w:rPr>
          <w:rFonts w:asciiTheme="majorHAnsi" w:hAnsiTheme="majorHAnsi" w:cs="Tahoma"/>
          <w:szCs w:val="18"/>
        </w:rPr>
      </w:pPr>
    </w:p>
    <w:p w:rsidR="003E3D79" w:rsidRPr="008E7964" w:rsidRDefault="009E7E16" w:rsidP="003E3D79">
      <w:pPr>
        <w:jc w:val="both"/>
        <w:rPr>
          <w:rFonts w:asciiTheme="majorHAnsi" w:hAnsiTheme="majorHAnsi" w:cs="Tahoma"/>
          <w:szCs w:val="18"/>
        </w:rPr>
      </w:pPr>
      <w:r w:rsidRPr="008E7964">
        <w:rPr>
          <w:rFonts w:asciiTheme="majorHAnsi" w:hAnsiTheme="majorHAnsi" w:cs="Tahoma"/>
          <w:szCs w:val="22"/>
        </w:rPr>
        <w:t>Tabela 5</w:t>
      </w:r>
      <w:r w:rsidR="003E3D79" w:rsidRPr="008E7964">
        <w:rPr>
          <w:rFonts w:asciiTheme="majorHAnsi" w:hAnsiTheme="majorHAnsi" w:cs="Tahoma"/>
          <w:szCs w:val="22"/>
        </w:rPr>
        <w:t>. Typy realizowanych projektów w ramach działania 2.1.</w:t>
      </w:r>
    </w:p>
    <w:tbl>
      <w:tblPr>
        <w:tblW w:w="9088" w:type="dxa"/>
        <w:tblInd w:w="92" w:type="dxa"/>
        <w:tblLook w:val="0000"/>
      </w:tblPr>
      <w:tblGrid>
        <w:gridCol w:w="6679"/>
        <w:gridCol w:w="2409"/>
      </w:tblGrid>
      <w:tr w:rsidR="003E3D79" w:rsidRPr="008E7964">
        <w:trPr>
          <w:trHeight w:val="300"/>
        </w:trPr>
        <w:tc>
          <w:tcPr>
            <w:tcW w:w="9088" w:type="dxa"/>
            <w:gridSpan w:val="2"/>
            <w:tcBorders>
              <w:top w:val="single" w:sz="8" w:space="0" w:color="auto"/>
              <w:left w:val="single" w:sz="8" w:space="0" w:color="auto"/>
              <w:bottom w:val="single" w:sz="4" w:space="0" w:color="auto"/>
              <w:right w:val="single" w:sz="8" w:space="0" w:color="000000"/>
            </w:tcBorders>
            <w:shd w:val="clear" w:color="auto" w:fill="000090"/>
            <w:vAlign w:val="bottom"/>
          </w:tcPr>
          <w:p w:rsidR="003E3D79" w:rsidRPr="008E7964" w:rsidRDefault="003E3D79" w:rsidP="00756F95">
            <w:pPr>
              <w:jc w:val="center"/>
              <w:rPr>
                <w:rFonts w:asciiTheme="majorHAnsi" w:hAnsiTheme="majorHAnsi"/>
                <w:color w:val="FFFFFF"/>
                <w:sz w:val="20"/>
                <w:szCs w:val="20"/>
                <w:lang w:val="cs-CZ" w:eastAsia="en-US"/>
              </w:rPr>
            </w:pPr>
            <w:r w:rsidRPr="008E7964">
              <w:rPr>
                <w:rFonts w:asciiTheme="majorHAnsi" w:hAnsiTheme="majorHAnsi"/>
                <w:color w:val="FFFFFF"/>
                <w:sz w:val="20"/>
                <w:szCs w:val="20"/>
                <w:lang w:val="cs-CZ" w:eastAsia="en-US"/>
              </w:rPr>
              <w:t xml:space="preserve">2.1 Przeciwdziałanie wykluczeniu cyfrowemu </w:t>
            </w:r>
          </w:p>
        </w:tc>
      </w:tr>
      <w:tr w:rsidR="003E3D79" w:rsidRPr="008E7964">
        <w:trPr>
          <w:trHeight w:val="560"/>
        </w:trPr>
        <w:tc>
          <w:tcPr>
            <w:tcW w:w="6679" w:type="dxa"/>
            <w:tcBorders>
              <w:top w:val="single" w:sz="4" w:space="0" w:color="auto"/>
              <w:left w:val="single" w:sz="8" w:space="0" w:color="auto"/>
              <w:bottom w:val="single" w:sz="4" w:space="0" w:color="auto"/>
              <w:right w:val="single" w:sz="4" w:space="0" w:color="auto"/>
            </w:tcBorders>
            <w:shd w:val="clear" w:color="auto" w:fill="C0C0C0"/>
            <w:vAlign w:val="center"/>
          </w:tcPr>
          <w:p w:rsidR="003E3D79" w:rsidRPr="008E7964" w:rsidRDefault="003E3D79" w:rsidP="00756F95">
            <w:pP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 xml:space="preserve">Typ projektu </w:t>
            </w:r>
          </w:p>
        </w:tc>
        <w:tc>
          <w:tcPr>
            <w:tcW w:w="2409" w:type="dxa"/>
            <w:tcBorders>
              <w:top w:val="single" w:sz="4" w:space="0" w:color="auto"/>
              <w:left w:val="single" w:sz="4" w:space="0" w:color="auto"/>
              <w:bottom w:val="single" w:sz="4" w:space="0" w:color="auto"/>
              <w:right w:val="single" w:sz="8" w:space="0" w:color="auto"/>
            </w:tcBorders>
            <w:shd w:val="clear" w:color="auto" w:fill="C0C0C0"/>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Liczba projektów, N=22</w:t>
            </w:r>
          </w:p>
        </w:tc>
      </w:tr>
      <w:tr w:rsidR="003E3D79" w:rsidRPr="008E7964">
        <w:trPr>
          <w:trHeight w:val="620"/>
        </w:trPr>
        <w:tc>
          <w:tcPr>
            <w:tcW w:w="6679"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 xml:space="preserve">budowa szkieletowych i regionalnych sieci szerokopasmowych łączonych z siecią szerokopasmową na poziomie centralnym </w:t>
            </w:r>
          </w:p>
        </w:tc>
        <w:tc>
          <w:tcPr>
            <w:tcW w:w="2409"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11</w:t>
            </w:r>
          </w:p>
        </w:tc>
      </w:tr>
      <w:tr w:rsidR="003E3D79" w:rsidRPr="008E7964">
        <w:trPr>
          <w:trHeight w:val="720"/>
        </w:trPr>
        <w:tc>
          <w:tcPr>
            <w:tcW w:w="6679"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budowa i wdrażanie platform elektronicznych dla zintegrowanego systemu wspomagania zarządzania na poziomie regionalnym i lokalnym</w:t>
            </w:r>
          </w:p>
        </w:tc>
        <w:tc>
          <w:tcPr>
            <w:tcW w:w="2409"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4</w:t>
            </w:r>
          </w:p>
        </w:tc>
      </w:tr>
      <w:tr w:rsidR="003E3D79" w:rsidRPr="008E7964">
        <w:trPr>
          <w:trHeight w:val="420"/>
        </w:trPr>
        <w:tc>
          <w:tcPr>
            <w:tcW w:w="6679"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rozwój telefonii internetowej VoIP w instytucjach publicznych</w:t>
            </w:r>
          </w:p>
        </w:tc>
        <w:tc>
          <w:tcPr>
            <w:tcW w:w="2409"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13</w:t>
            </w:r>
          </w:p>
        </w:tc>
      </w:tr>
      <w:tr w:rsidR="003E3D79" w:rsidRPr="008E7964">
        <w:trPr>
          <w:trHeight w:val="400"/>
        </w:trPr>
        <w:tc>
          <w:tcPr>
            <w:tcW w:w="6679"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 xml:space="preserve">Publiczne Punkty Dostępu do Internetu (PIAP) </w:t>
            </w:r>
          </w:p>
        </w:tc>
        <w:tc>
          <w:tcPr>
            <w:tcW w:w="2409"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17</w:t>
            </w:r>
          </w:p>
        </w:tc>
      </w:tr>
      <w:tr w:rsidR="003E3D79" w:rsidRPr="008E7964">
        <w:trPr>
          <w:trHeight w:val="740"/>
        </w:trPr>
        <w:tc>
          <w:tcPr>
            <w:tcW w:w="6679" w:type="dxa"/>
            <w:tcBorders>
              <w:top w:val="single" w:sz="4" w:space="0" w:color="auto"/>
              <w:left w:val="single" w:sz="8" w:space="0" w:color="auto"/>
              <w:bottom w:val="single" w:sz="4" w:space="0" w:color="auto"/>
              <w:right w:val="single" w:sz="4" w:space="0" w:color="auto"/>
            </w:tcBorders>
            <w:shd w:val="clear" w:color="auto" w:fill="auto"/>
            <w:vAlign w:val="bottom"/>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 xml:space="preserve">budowa, przebudowa i wyposażenie inwestycyjne centrów zarządzania sieciami regionalnymi i lokalnymi w infrastrukturę teleifnformatyczną </w:t>
            </w:r>
          </w:p>
        </w:tc>
        <w:tc>
          <w:tcPr>
            <w:tcW w:w="2409" w:type="dxa"/>
            <w:tcBorders>
              <w:top w:val="single" w:sz="4" w:space="0" w:color="auto"/>
              <w:left w:val="single" w:sz="4" w:space="0" w:color="auto"/>
              <w:bottom w:val="single" w:sz="4" w:space="0" w:color="auto"/>
              <w:right w:val="single" w:sz="8" w:space="0" w:color="auto"/>
            </w:tcBorders>
            <w:shd w:val="clear" w:color="auto" w:fill="auto"/>
            <w:vAlign w:val="bottom"/>
          </w:tcPr>
          <w:p w:rsidR="003E3D79" w:rsidRPr="008E7964" w:rsidRDefault="003E3D79" w:rsidP="00756F95">
            <w:pPr>
              <w:jc w:val="center"/>
              <w:rPr>
                <w:rFonts w:asciiTheme="majorHAnsi" w:hAnsiTheme="majorHAnsi"/>
                <w:color w:val="000000"/>
                <w:sz w:val="22"/>
                <w:szCs w:val="22"/>
                <w:lang w:val="cs-CZ" w:eastAsia="en-US"/>
              </w:rPr>
            </w:pPr>
            <w:r w:rsidRPr="008E7964">
              <w:rPr>
                <w:rFonts w:asciiTheme="majorHAnsi" w:hAnsiTheme="majorHAnsi"/>
                <w:color w:val="000000"/>
                <w:sz w:val="22"/>
                <w:szCs w:val="22"/>
                <w:lang w:val="cs-CZ" w:eastAsia="en-US"/>
              </w:rPr>
              <w:t>9</w:t>
            </w:r>
          </w:p>
        </w:tc>
      </w:tr>
      <w:tr w:rsidR="003E3D79" w:rsidRPr="008E7964">
        <w:trPr>
          <w:trHeight w:val="280"/>
        </w:trPr>
        <w:tc>
          <w:tcPr>
            <w:tcW w:w="6679" w:type="dxa"/>
            <w:tcBorders>
              <w:top w:val="single" w:sz="4" w:space="0" w:color="auto"/>
              <w:left w:val="single" w:sz="8" w:space="0" w:color="auto"/>
              <w:bottom w:val="single" w:sz="4" w:space="0" w:color="auto"/>
              <w:right w:val="single" w:sz="4" w:space="0" w:color="auto"/>
            </w:tcBorders>
            <w:shd w:val="clear" w:color="auto" w:fill="auto"/>
            <w:vAlign w:val="bottom"/>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Systemy Informacji Przestrzennej na poziomie regionalnym i lokalnym</w:t>
            </w:r>
          </w:p>
        </w:tc>
        <w:tc>
          <w:tcPr>
            <w:tcW w:w="2409" w:type="dxa"/>
            <w:tcBorders>
              <w:top w:val="single" w:sz="4" w:space="0" w:color="auto"/>
              <w:left w:val="single" w:sz="4" w:space="0" w:color="auto"/>
              <w:bottom w:val="single" w:sz="4" w:space="0" w:color="auto"/>
              <w:right w:val="single" w:sz="8" w:space="0" w:color="auto"/>
            </w:tcBorders>
            <w:shd w:val="clear" w:color="auto" w:fill="auto"/>
            <w:vAlign w:val="bottom"/>
          </w:tcPr>
          <w:p w:rsidR="003E3D79" w:rsidRPr="008E7964" w:rsidRDefault="003E3D79" w:rsidP="00756F95">
            <w:pPr>
              <w:jc w:val="center"/>
              <w:rPr>
                <w:rFonts w:asciiTheme="majorHAnsi" w:hAnsiTheme="majorHAnsi"/>
                <w:color w:val="000000"/>
                <w:sz w:val="22"/>
                <w:szCs w:val="22"/>
                <w:lang w:val="cs-CZ" w:eastAsia="en-US"/>
              </w:rPr>
            </w:pPr>
            <w:r w:rsidRPr="008E7964">
              <w:rPr>
                <w:rFonts w:asciiTheme="majorHAnsi" w:hAnsiTheme="majorHAnsi"/>
                <w:color w:val="000000"/>
                <w:sz w:val="22"/>
                <w:szCs w:val="22"/>
                <w:lang w:val="cs-CZ" w:eastAsia="en-US"/>
              </w:rPr>
              <w:t>0</w:t>
            </w:r>
          </w:p>
        </w:tc>
      </w:tr>
      <w:tr w:rsidR="003E3D79" w:rsidRPr="008E7964">
        <w:trPr>
          <w:trHeight w:val="1060"/>
        </w:trPr>
        <w:tc>
          <w:tcPr>
            <w:tcW w:w="6679" w:type="dxa"/>
            <w:tcBorders>
              <w:top w:val="single" w:sz="4" w:space="0" w:color="auto"/>
              <w:left w:val="single" w:sz="8" w:space="0" w:color="auto"/>
              <w:bottom w:val="single" w:sz="4" w:space="0" w:color="auto"/>
              <w:right w:val="single" w:sz="4" w:space="0" w:color="auto"/>
            </w:tcBorders>
            <w:shd w:val="clear" w:color="auto" w:fill="auto"/>
            <w:vAlign w:val="bottom"/>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budowa lub rozbudowa lokalnych, regionalnych bezpiecznych systemów transmisji danych zwłaszcza na obszarach zagrożonych wykluczeniem cyfrowym (transmisja satelitarna, droga radiowa)</w:t>
            </w:r>
          </w:p>
        </w:tc>
        <w:tc>
          <w:tcPr>
            <w:tcW w:w="2409" w:type="dxa"/>
            <w:tcBorders>
              <w:top w:val="single" w:sz="4" w:space="0" w:color="auto"/>
              <w:left w:val="single" w:sz="4" w:space="0" w:color="auto"/>
              <w:bottom w:val="single" w:sz="4" w:space="0" w:color="auto"/>
              <w:right w:val="single" w:sz="8" w:space="0" w:color="auto"/>
            </w:tcBorders>
            <w:shd w:val="clear" w:color="auto" w:fill="auto"/>
            <w:vAlign w:val="bottom"/>
          </w:tcPr>
          <w:p w:rsidR="003E3D79" w:rsidRPr="008E7964" w:rsidRDefault="003E3D79" w:rsidP="00756F95">
            <w:pPr>
              <w:jc w:val="center"/>
              <w:rPr>
                <w:rFonts w:asciiTheme="majorHAnsi" w:hAnsiTheme="majorHAnsi"/>
                <w:color w:val="000000"/>
                <w:sz w:val="22"/>
                <w:szCs w:val="22"/>
                <w:lang w:val="cs-CZ" w:eastAsia="en-US"/>
              </w:rPr>
            </w:pPr>
            <w:r w:rsidRPr="008E7964">
              <w:rPr>
                <w:rFonts w:asciiTheme="majorHAnsi" w:hAnsiTheme="majorHAnsi"/>
                <w:color w:val="000000"/>
                <w:sz w:val="22"/>
                <w:szCs w:val="22"/>
                <w:lang w:val="cs-CZ" w:eastAsia="en-US"/>
              </w:rPr>
              <w:t>7</w:t>
            </w:r>
          </w:p>
        </w:tc>
      </w:tr>
      <w:tr w:rsidR="003E3D79" w:rsidRPr="008E7964">
        <w:trPr>
          <w:trHeight w:val="300"/>
        </w:trPr>
        <w:tc>
          <w:tcPr>
            <w:tcW w:w="6679" w:type="dxa"/>
            <w:tcBorders>
              <w:top w:val="single" w:sz="4" w:space="0" w:color="auto"/>
              <w:left w:val="single" w:sz="8" w:space="0" w:color="auto"/>
              <w:bottom w:val="single" w:sz="8" w:space="0" w:color="auto"/>
              <w:right w:val="single" w:sz="4" w:space="0" w:color="auto"/>
            </w:tcBorders>
            <w:shd w:val="clear" w:color="auto" w:fill="auto"/>
            <w:vAlign w:val="bottom"/>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informatyzacja instytucji publicznych</w:t>
            </w:r>
          </w:p>
        </w:tc>
        <w:tc>
          <w:tcPr>
            <w:tcW w:w="2409" w:type="dxa"/>
            <w:tcBorders>
              <w:top w:val="single" w:sz="4" w:space="0" w:color="auto"/>
              <w:left w:val="single" w:sz="4" w:space="0" w:color="auto"/>
              <w:bottom w:val="single" w:sz="8" w:space="0" w:color="auto"/>
              <w:right w:val="single" w:sz="8" w:space="0" w:color="auto"/>
            </w:tcBorders>
            <w:shd w:val="clear" w:color="auto" w:fill="auto"/>
            <w:vAlign w:val="bottom"/>
          </w:tcPr>
          <w:p w:rsidR="003E3D79" w:rsidRPr="008E7964" w:rsidRDefault="003E3D79" w:rsidP="00756F95">
            <w:pPr>
              <w:jc w:val="center"/>
              <w:rPr>
                <w:rFonts w:asciiTheme="majorHAnsi" w:hAnsiTheme="majorHAnsi"/>
                <w:color w:val="000000"/>
                <w:sz w:val="22"/>
                <w:szCs w:val="22"/>
                <w:lang w:val="cs-CZ" w:eastAsia="en-US"/>
              </w:rPr>
            </w:pPr>
            <w:r w:rsidRPr="008E7964">
              <w:rPr>
                <w:rFonts w:asciiTheme="majorHAnsi" w:hAnsiTheme="majorHAnsi"/>
                <w:color w:val="000000"/>
                <w:sz w:val="22"/>
                <w:szCs w:val="22"/>
                <w:lang w:val="cs-CZ" w:eastAsia="en-US"/>
              </w:rPr>
              <w:t>21</w:t>
            </w:r>
          </w:p>
        </w:tc>
      </w:tr>
    </w:tbl>
    <w:p w:rsidR="003E3D79" w:rsidRPr="008E7964" w:rsidRDefault="003E3D79" w:rsidP="003E3D79">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3E3D79" w:rsidRPr="008E7964" w:rsidRDefault="003E3D79" w:rsidP="003E3D79">
      <w:pPr>
        <w:jc w:val="both"/>
        <w:rPr>
          <w:rFonts w:asciiTheme="majorHAnsi" w:hAnsiTheme="majorHAnsi" w:cs="Tahoma"/>
          <w:sz w:val="22"/>
          <w:szCs w:val="18"/>
        </w:rPr>
      </w:pPr>
    </w:p>
    <w:p w:rsidR="003E3D79" w:rsidRPr="008E7964" w:rsidRDefault="003E3D79" w:rsidP="003E3D79">
      <w:pPr>
        <w:jc w:val="both"/>
        <w:rPr>
          <w:rFonts w:asciiTheme="majorHAnsi" w:hAnsiTheme="majorHAnsi" w:cs="Tahoma"/>
          <w:szCs w:val="18"/>
        </w:rPr>
      </w:pPr>
      <w:r w:rsidRPr="008E7964">
        <w:rPr>
          <w:rFonts w:asciiTheme="majorHAnsi" w:hAnsiTheme="majorHAnsi" w:cs="Tahoma"/>
          <w:szCs w:val="18"/>
        </w:rPr>
        <w:t xml:space="preserve">Działanie 2.2 wspiera rozwój e-usług, głównie w administracji publicznej, czego dotyczy 40 z 57 projektów. Wdrażanie e-usług w administracji polega we wszystkich tych projektach na zastosowaniu e-government i zwiększeniu dostępu do usług on-line dla obywateli i przedsiębiorców (tzw. front office). Są to więc działania, których celem jest wyjście naprzeciw zapotrzebowaniu mieszkańców gmin na usługi elektroniczne. Większość projektów (30 z 57), zakłada unowocześnienie wewnętrznych procesów administracyjnych czyli back office. Pozwala to na automatyczne przetwarzanie informacji z systemu front office czyli od obywateli i znaczne usprawnienie pracy urzędu. Najpopularniejszym elementem pozwalającym na podniesienie efektywności pracy urzędu jest elektroniczny system obiegu dokumentów, w mniejszym stopniu projekty zakładają wdrażanie elektronicznych podpisów. Oprócz usprawnień w działalności urzędów, wielu beneficjentów zamierza zbudować lub ulepszyć istniejące portale samorządowe, często wprowadzając nowe usługi i aplikacje jak np. giełda ofert kulturalno-sportowych, e-interwencje drogowe, e-konsultacje społeczne, e-praca, e-radny, e-inwestycje itd. Projekty swoim zakresem obejmują też wyposażenie urzędów w niezbędny sprzęt komputerowy - często jest to stworzenie i wyposażenie serwerowni, jak też zakup komputerów, drukarek itd. Planowane jest również zakupienie i uruchomienie kiosków multimedialnych. Mniejszą grupę beneficjentów działania 2.2 stanowią zakłady opieki zdrowotnej oraz szkoły wyższe. Projektów związanych z wdrażaniem platform i usług w zakresie e-zdrowia i e-opieką jest 15. Planowana jest rozbudowa sieci informatycznych w placówkach zdrowia, zakup niezbędnego sprzętu komputerowego oraz oprogramowania pozwalającego na świadczenie nowych usług np. zapisy na wizyty, kontrola stanu kolejek, generowanie pacjentowi przez lekarza zleceń na badania i leki, elektroniczne wypisy ze szpitala itd. Do typu projektów wdrażających e-usługi świadczone przez jednostki naukowe i szkoły wyższe można zaliczyć trzy projekty, z czego dwa realizowane są przez szkoły wyższe (Politechnika Radomska i Wyższa Szkoła Zarządzania Polish Open University).  </w:t>
      </w:r>
    </w:p>
    <w:p w:rsidR="003E3D79" w:rsidRPr="008E7964" w:rsidRDefault="003E3D79" w:rsidP="003E3D79">
      <w:pPr>
        <w:jc w:val="both"/>
        <w:rPr>
          <w:rFonts w:asciiTheme="majorHAnsi" w:hAnsiTheme="majorHAnsi" w:cs="Tahoma"/>
          <w:sz w:val="22"/>
          <w:szCs w:val="18"/>
        </w:rPr>
      </w:pPr>
    </w:p>
    <w:p w:rsidR="003E3D79" w:rsidRPr="008E7964" w:rsidRDefault="009E7E16" w:rsidP="003E3D79">
      <w:pPr>
        <w:jc w:val="both"/>
        <w:rPr>
          <w:rFonts w:asciiTheme="majorHAnsi" w:hAnsiTheme="majorHAnsi" w:cs="Tahoma"/>
          <w:sz w:val="22"/>
          <w:szCs w:val="18"/>
        </w:rPr>
      </w:pPr>
      <w:r w:rsidRPr="008E7964">
        <w:rPr>
          <w:rFonts w:asciiTheme="majorHAnsi" w:hAnsiTheme="majorHAnsi" w:cs="Tahoma"/>
          <w:szCs w:val="22"/>
        </w:rPr>
        <w:t>Tabela 6</w:t>
      </w:r>
      <w:r w:rsidR="003E3D79" w:rsidRPr="008E7964">
        <w:rPr>
          <w:rFonts w:asciiTheme="majorHAnsi" w:hAnsiTheme="majorHAnsi" w:cs="Tahoma"/>
          <w:szCs w:val="22"/>
        </w:rPr>
        <w:t>. Typy realizowanych projektów w ramach działania 2.2.</w:t>
      </w:r>
    </w:p>
    <w:tbl>
      <w:tblPr>
        <w:tblW w:w="9088" w:type="dxa"/>
        <w:tblInd w:w="92" w:type="dxa"/>
        <w:tblLook w:val="0000"/>
      </w:tblPr>
      <w:tblGrid>
        <w:gridCol w:w="6820"/>
        <w:gridCol w:w="2268"/>
      </w:tblGrid>
      <w:tr w:rsidR="003E3D79" w:rsidRPr="008E7964">
        <w:trPr>
          <w:trHeight w:val="280"/>
        </w:trPr>
        <w:tc>
          <w:tcPr>
            <w:tcW w:w="9088" w:type="dxa"/>
            <w:gridSpan w:val="2"/>
            <w:tcBorders>
              <w:top w:val="single" w:sz="8" w:space="0" w:color="auto"/>
              <w:left w:val="single" w:sz="8" w:space="0" w:color="auto"/>
              <w:bottom w:val="single" w:sz="4" w:space="0" w:color="auto"/>
              <w:right w:val="single" w:sz="8" w:space="0" w:color="000000"/>
            </w:tcBorders>
            <w:shd w:val="clear" w:color="auto" w:fill="000090"/>
            <w:vAlign w:val="bottom"/>
          </w:tcPr>
          <w:p w:rsidR="003E3D79" w:rsidRPr="008E7964" w:rsidRDefault="003E3D79" w:rsidP="00756F95">
            <w:pPr>
              <w:jc w:val="center"/>
              <w:rPr>
                <w:rFonts w:asciiTheme="majorHAnsi" w:hAnsiTheme="majorHAnsi"/>
                <w:color w:val="FFFFFF"/>
                <w:sz w:val="20"/>
                <w:szCs w:val="20"/>
                <w:lang w:val="cs-CZ" w:eastAsia="en-US"/>
              </w:rPr>
            </w:pPr>
            <w:r w:rsidRPr="008E7964">
              <w:rPr>
                <w:rFonts w:asciiTheme="majorHAnsi" w:hAnsiTheme="majorHAnsi"/>
                <w:color w:val="FFFFFF"/>
                <w:sz w:val="20"/>
                <w:szCs w:val="20"/>
                <w:lang w:val="cs-CZ" w:eastAsia="en-US"/>
              </w:rPr>
              <w:t xml:space="preserve">2.2 Rozwój e-usług </w:t>
            </w:r>
          </w:p>
        </w:tc>
      </w:tr>
      <w:tr w:rsidR="003E3D79" w:rsidRPr="008E7964">
        <w:trPr>
          <w:trHeight w:val="280"/>
        </w:trPr>
        <w:tc>
          <w:tcPr>
            <w:tcW w:w="6820" w:type="dxa"/>
            <w:tcBorders>
              <w:top w:val="single" w:sz="4" w:space="0" w:color="auto"/>
              <w:left w:val="single" w:sz="8" w:space="0" w:color="auto"/>
              <w:bottom w:val="single" w:sz="4" w:space="0" w:color="auto"/>
              <w:right w:val="single" w:sz="4" w:space="0" w:color="auto"/>
            </w:tcBorders>
            <w:shd w:val="clear" w:color="auto" w:fill="C0C0C0"/>
            <w:vAlign w:val="center"/>
          </w:tcPr>
          <w:p w:rsidR="003E3D79" w:rsidRPr="008E7964" w:rsidRDefault="003E3D79" w:rsidP="00756F95">
            <w:pP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 xml:space="preserve">Typ projektu </w:t>
            </w:r>
          </w:p>
        </w:tc>
        <w:tc>
          <w:tcPr>
            <w:tcW w:w="2268" w:type="dxa"/>
            <w:tcBorders>
              <w:top w:val="single" w:sz="4" w:space="0" w:color="auto"/>
              <w:left w:val="single" w:sz="4" w:space="0" w:color="auto"/>
              <w:bottom w:val="single" w:sz="4" w:space="0" w:color="auto"/>
              <w:right w:val="single" w:sz="8" w:space="0" w:color="auto"/>
            </w:tcBorders>
            <w:shd w:val="clear" w:color="auto" w:fill="C0C0C0"/>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Liczba projektów, N=57</w:t>
            </w:r>
          </w:p>
        </w:tc>
      </w:tr>
      <w:tr w:rsidR="003E3D79" w:rsidRPr="008E7964">
        <w:trPr>
          <w:trHeight w:val="720"/>
        </w:trPr>
        <w:tc>
          <w:tcPr>
            <w:tcW w:w="6820"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tworzenie i wdrażanie systemów informatycznych na poziomie regionalnym, ponadlokalnym i lokalnym w zakresie e-govenment oraz zwiększających dostępność usług świadczonych drogą elektroniczną (front-office)</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40</w:t>
            </w:r>
          </w:p>
        </w:tc>
      </w:tr>
      <w:tr w:rsidR="003E3D79" w:rsidRPr="008E7964">
        <w:trPr>
          <w:trHeight w:val="480"/>
        </w:trPr>
        <w:tc>
          <w:tcPr>
            <w:tcW w:w="6820"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budowa zintegrowanego systemu wspomagania zarządzania w administracji publicznej na poziomie regionalnym, ponadlokanym i lokalnym (back-office)</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30</w:t>
            </w:r>
          </w:p>
        </w:tc>
      </w:tr>
      <w:tr w:rsidR="003E3D79" w:rsidRPr="008E7964">
        <w:trPr>
          <w:trHeight w:val="720"/>
        </w:trPr>
        <w:tc>
          <w:tcPr>
            <w:tcW w:w="6820"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elektroniczne usługi i treści dla biznesu i obywateli - dziedzinowe platformy usług, rozwój zasobów cyfrowych realizowany przez jednostki samorządu terytorialnego oraz podległe im jednostki organizacyjne</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33</w:t>
            </w:r>
          </w:p>
        </w:tc>
      </w:tr>
      <w:tr w:rsidR="003E3D79" w:rsidRPr="008E7964">
        <w:trPr>
          <w:trHeight w:val="280"/>
        </w:trPr>
        <w:tc>
          <w:tcPr>
            <w:tcW w:w="6820" w:type="dxa"/>
            <w:tcBorders>
              <w:top w:val="single" w:sz="4" w:space="0" w:color="auto"/>
              <w:left w:val="single" w:sz="8"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e-usługi w administracji publicznej</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40</w:t>
            </w:r>
          </w:p>
        </w:tc>
      </w:tr>
      <w:tr w:rsidR="003E3D79" w:rsidRPr="008E7964">
        <w:trPr>
          <w:trHeight w:val="280"/>
        </w:trPr>
        <w:tc>
          <w:tcPr>
            <w:tcW w:w="6820" w:type="dxa"/>
            <w:tcBorders>
              <w:top w:val="single" w:sz="4" w:space="0" w:color="auto"/>
              <w:left w:val="single" w:sz="8" w:space="0" w:color="auto"/>
              <w:bottom w:val="single" w:sz="4" w:space="0" w:color="auto"/>
              <w:right w:val="single" w:sz="4" w:space="0" w:color="auto"/>
            </w:tcBorders>
            <w:shd w:val="clear" w:color="auto" w:fill="auto"/>
            <w:vAlign w:val="bottom"/>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elektroniczny obieg dokumentów i system elektronicznych tożsamości (eID)</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2"/>
                <w:szCs w:val="22"/>
                <w:lang w:val="cs-CZ" w:eastAsia="en-US"/>
              </w:rPr>
            </w:pPr>
            <w:r w:rsidRPr="008E7964">
              <w:rPr>
                <w:rFonts w:asciiTheme="majorHAnsi" w:hAnsiTheme="majorHAnsi"/>
                <w:color w:val="000000"/>
                <w:sz w:val="22"/>
                <w:szCs w:val="22"/>
                <w:lang w:val="cs-CZ" w:eastAsia="en-US"/>
              </w:rPr>
              <w:t>35</w:t>
            </w:r>
          </w:p>
        </w:tc>
      </w:tr>
      <w:tr w:rsidR="003E3D79" w:rsidRPr="008E7964">
        <w:trPr>
          <w:trHeight w:val="500"/>
        </w:trPr>
        <w:tc>
          <w:tcPr>
            <w:tcW w:w="6820" w:type="dxa"/>
            <w:tcBorders>
              <w:top w:val="single" w:sz="4" w:space="0" w:color="auto"/>
              <w:left w:val="single" w:sz="8" w:space="0" w:color="auto"/>
              <w:bottom w:val="single" w:sz="4" w:space="0" w:color="auto"/>
              <w:right w:val="single" w:sz="4" w:space="0" w:color="auto"/>
            </w:tcBorders>
            <w:shd w:val="clear" w:color="auto" w:fill="auto"/>
            <w:vAlign w:val="bottom"/>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e-usługi świadczone przez jednostki naukowe i szkoły wyższe na rzecz mieszkańców regionu</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2"/>
                <w:szCs w:val="22"/>
                <w:lang w:val="cs-CZ" w:eastAsia="en-US"/>
              </w:rPr>
            </w:pPr>
            <w:r w:rsidRPr="008E7964">
              <w:rPr>
                <w:rFonts w:asciiTheme="majorHAnsi" w:hAnsiTheme="majorHAnsi"/>
                <w:color w:val="000000"/>
                <w:sz w:val="22"/>
                <w:szCs w:val="22"/>
                <w:lang w:val="cs-CZ" w:eastAsia="en-US"/>
              </w:rPr>
              <w:t>3</w:t>
            </w:r>
          </w:p>
        </w:tc>
      </w:tr>
      <w:tr w:rsidR="003E3D79" w:rsidRPr="008E7964">
        <w:trPr>
          <w:trHeight w:val="760"/>
        </w:trPr>
        <w:tc>
          <w:tcPr>
            <w:tcW w:w="6820" w:type="dxa"/>
            <w:tcBorders>
              <w:top w:val="single" w:sz="4" w:space="0" w:color="auto"/>
              <w:left w:val="single" w:sz="8" w:space="0" w:color="auto"/>
              <w:bottom w:val="single" w:sz="8" w:space="0" w:color="auto"/>
              <w:right w:val="single" w:sz="4" w:space="0" w:color="auto"/>
            </w:tcBorders>
            <w:shd w:val="clear" w:color="auto" w:fill="auto"/>
            <w:vAlign w:val="bottom"/>
          </w:tcPr>
          <w:p w:rsidR="003E3D79" w:rsidRPr="008E7964" w:rsidRDefault="003E3D79" w:rsidP="00756F95">
            <w:pPr>
              <w:rPr>
                <w:rFonts w:asciiTheme="majorHAnsi" w:hAnsiTheme="majorHAnsi"/>
                <w:color w:val="000000"/>
                <w:sz w:val="18"/>
                <w:szCs w:val="18"/>
                <w:lang w:val="cs-CZ" w:eastAsia="en-US"/>
              </w:rPr>
            </w:pPr>
            <w:r w:rsidRPr="008E7964">
              <w:rPr>
                <w:rFonts w:asciiTheme="majorHAnsi" w:hAnsiTheme="majorHAnsi"/>
                <w:color w:val="000000"/>
                <w:sz w:val="18"/>
                <w:szCs w:val="18"/>
                <w:lang w:val="cs-CZ" w:eastAsia="en-US"/>
              </w:rPr>
              <w:t xml:space="preserve">tworzenie i rozwój platform cyfrowych związanych z e-zdrowiem, e-opieką, e-konsultacjami, w tym systemów umożliwiających jednostkom służby zdrowia bezpieczną wymianę danych o pacjentach </w:t>
            </w:r>
          </w:p>
        </w:tc>
        <w:tc>
          <w:tcPr>
            <w:tcW w:w="2268" w:type="dxa"/>
            <w:tcBorders>
              <w:top w:val="single" w:sz="4" w:space="0" w:color="auto"/>
              <w:left w:val="single" w:sz="4" w:space="0" w:color="auto"/>
              <w:bottom w:val="single" w:sz="8"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2"/>
                <w:szCs w:val="22"/>
                <w:lang w:val="cs-CZ" w:eastAsia="en-US"/>
              </w:rPr>
            </w:pPr>
            <w:r w:rsidRPr="008E7964">
              <w:rPr>
                <w:rFonts w:asciiTheme="majorHAnsi" w:hAnsiTheme="majorHAnsi"/>
                <w:color w:val="000000"/>
                <w:sz w:val="22"/>
                <w:szCs w:val="22"/>
                <w:lang w:val="cs-CZ" w:eastAsia="en-US"/>
              </w:rPr>
              <w:t>15</w:t>
            </w:r>
          </w:p>
        </w:tc>
      </w:tr>
    </w:tbl>
    <w:p w:rsidR="003E3D79" w:rsidRPr="008E7964" w:rsidRDefault="003E3D79" w:rsidP="003E3D79">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3E3D79" w:rsidRPr="008E7964" w:rsidRDefault="003E3D79" w:rsidP="003E3D79">
      <w:pPr>
        <w:jc w:val="both"/>
        <w:rPr>
          <w:rFonts w:asciiTheme="majorHAnsi" w:hAnsiTheme="majorHAnsi" w:cs="Tahoma"/>
          <w:sz w:val="22"/>
          <w:szCs w:val="18"/>
        </w:rPr>
      </w:pPr>
    </w:p>
    <w:p w:rsidR="003E3D79" w:rsidRPr="008E7964" w:rsidRDefault="003E3D79" w:rsidP="003E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szCs w:val="22"/>
        </w:rPr>
      </w:pPr>
      <w:r w:rsidRPr="008E7964">
        <w:rPr>
          <w:rFonts w:asciiTheme="majorHAnsi" w:hAnsiTheme="majorHAnsi" w:cs="Courier New"/>
          <w:szCs w:val="22"/>
        </w:rPr>
        <w:t xml:space="preserve">Analiza 69 projektów, które uzyskały dofinansowanie w ramach działania 2.3 </w:t>
      </w:r>
      <w:r w:rsidRPr="008E7964">
        <w:rPr>
          <w:rFonts w:asciiTheme="majorHAnsi" w:hAnsiTheme="majorHAnsi" w:cs="Courier New"/>
          <w:i/>
          <w:szCs w:val="22"/>
        </w:rPr>
        <w:t xml:space="preserve">Technologie komunikacyjne i informacyjne dla MSP </w:t>
      </w:r>
      <w:r w:rsidRPr="008E7964">
        <w:rPr>
          <w:rFonts w:asciiTheme="majorHAnsi" w:hAnsiTheme="majorHAnsi" w:cs="Courier New"/>
          <w:szCs w:val="22"/>
        </w:rPr>
        <w:t>wykazała, że najczęściej wsparcie pozyskane było na typ projektu: budowa lub przebudowa infrastruktury telekomunikacyjnej w firmie, a najrzadziej na usługi doradcze dotyczące zastosowania i wykorzystania technologii informatycznych w przedsiębiorstwie. Projekty obejmujące budowę lub przebudowę infrastruktury telekomunikacyjnej w firmie odnosiły się do infrastruktury w postaci serwerów, ale równie często do przebudowy np. stron internetowych. Na uwagę zasługuje fakt, że tylko 10 z 69 projektów obejmowało wsparcie w jednym typie projektów, a zazwyczaj wsparcie obejmowało dwa z czterech możliwych typów. Również 10 z 69 beneficjentów, którzy uzyskali dofinansowanie, wnioskowało o wsparcie we wszystkich czterech możliwych typach projektów. Prawie połowa beneficjentów (32 z 69) złożyła wniosek o wsparcie jednocześnie w zakresie zintegrowanych systemów do zarządzania przedsiębiorstwem klasy ERP oraz systemów wspomagających zarządzanie relacjami z klientem klasy CRM.</w:t>
      </w:r>
    </w:p>
    <w:p w:rsidR="003E3D79" w:rsidRPr="008E7964" w:rsidRDefault="009E7E16" w:rsidP="003E3D79">
      <w:pPr>
        <w:jc w:val="both"/>
        <w:rPr>
          <w:rFonts w:asciiTheme="majorHAnsi" w:hAnsiTheme="majorHAnsi" w:cs="Tahoma"/>
          <w:sz w:val="22"/>
          <w:szCs w:val="18"/>
        </w:rPr>
      </w:pPr>
      <w:r w:rsidRPr="008E7964">
        <w:rPr>
          <w:rFonts w:asciiTheme="majorHAnsi" w:hAnsiTheme="majorHAnsi" w:cs="Tahoma"/>
          <w:szCs w:val="22"/>
        </w:rPr>
        <w:t>Tabela 7</w:t>
      </w:r>
      <w:r w:rsidR="003E3D79" w:rsidRPr="008E7964">
        <w:rPr>
          <w:rFonts w:asciiTheme="majorHAnsi" w:hAnsiTheme="majorHAnsi" w:cs="Tahoma"/>
          <w:szCs w:val="22"/>
        </w:rPr>
        <w:t>. Typy realizowanych projektów w ramach działania 2.3.</w:t>
      </w:r>
    </w:p>
    <w:tbl>
      <w:tblPr>
        <w:tblW w:w="9088" w:type="dxa"/>
        <w:tblInd w:w="92" w:type="dxa"/>
        <w:tblLook w:val="0000"/>
      </w:tblPr>
      <w:tblGrid>
        <w:gridCol w:w="2840"/>
        <w:gridCol w:w="3980"/>
        <w:gridCol w:w="2268"/>
      </w:tblGrid>
      <w:tr w:rsidR="003E3D79" w:rsidRPr="008E7964">
        <w:trPr>
          <w:trHeight w:val="300"/>
        </w:trPr>
        <w:tc>
          <w:tcPr>
            <w:tcW w:w="9088" w:type="dxa"/>
            <w:gridSpan w:val="3"/>
            <w:tcBorders>
              <w:top w:val="single" w:sz="8" w:space="0" w:color="auto"/>
              <w:left w:val="single" w:sz="8" w:space="0" w:color="auto"/>
              <w:bottom w:val="single" w:sz="4" w:space="0" w:color="auto"/>
              <w:right w:val="single" w:sz="8" w:space="0" w:color="000000"/>
            </w:tcBorders>
            <w:shd w:val="clear" w:color="auto" w:fill="000090"/>
            <w:vAlign w:val="bottom"/>
          </w:tcPr>
          <w:p w:rsidR="003E3D79" w:rsidRPr="008E7964" w:rsidRDefault="003E3D79" w:rsidP="00756F95">
            <w:pPr>
              <w:jc w:val="center"/>
              <w:rPr>
                <w:rFonts w:asciiTheme="majorHAnsi" w:hAnsiTheme="majorHAnsi"/>
                <w:color w:val="FFFFFF"/>
                <w:sz w:val="20"/>
                <w:szCs w:val="20"/>
                <w:lang w:val="cs-CZ" w:eastAsia="en-US"/>
              </w:rPr>
            </w:pPr>
            <w:r w:rsidRPr="008E7964">
              <w:rPr>
                <w:rFonts w:asciiTheme="majorHAnsi" w:hAnsiTheme="majorHAnsi"/>
                <w:color w:val="FFFFFF"/>
                <w:sz w:val="20"/>
                <w:szCs w:val="20"/>
                <w:lang w:val="cs-CZ" w:eastAsia="en-US"/>
              </w:rPr>
              <w:t xml:space="preserve">2.3  Technologie komunikacyjne i informacyjne dla MSP </w:t>
            </w:r>
          </w:p>
        </w:tc>
      </w:tr>
      <w:tr w:rsidR="003E3D79" w:rsidRPr="008E7964">
        <w:trPr>
          <w:trHeight w:val="480"/>
        </w:trPr>
        <w:tc>
          <w:tcPr>
            <w:tcW w:w="6820" w:type="dxa"/>
            <w:gridSpan w:val="2"/>
            <w:tcBorders>
              <w:top w:val="single" w:sz="4" w:space="0" w:color="auto"/>
              <w:left w:val="single" w:sz="8" w:space="0" w:color="auto"/>
              <w:bottom w:val="single" w:sz="4" w:space="0" w:color="auto"/>
              <w:right w:val="single" w:sz="4" w:space="0" w:color="000000"/>
            </w:tcBorders>
            <w:shd w:val="clear" w:color="auto" w:fill="C0C0C0"/>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 xml:space="preserve">Typ projektu </w:t>
            </w:r>
          </w:p>
        </w:tc>
        <w:tc>
          <w:tcPr>
            <w:tcW w:w="2268" w:type="dxa"/>
            <w:tcBorders>
              <w:top w:val="single" w:sz="4" w:space="0" w:color="auto"/>
              <w:left w:val="single" w:sz="4" w:space="0" w:color="auto"/>
              <w:bottom w:val="single" w:sz="4" w:space="0" w:color="auto"/>
              <w:right w:val="single" w:sz="8" w:space="0" w:color="auto"/>
            </w:tcBorders>
            <w:shd w:val="clear" w:color="auto" w:fill="C0C0C0"/>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Liczba projektów, N=69</w:t>
            </w:r>
          </w:p>
        </w:tc>
      </w:tr>
      <w:tr w:rsidR="003E3D79" w:rsidRPr="008E7964">
        <w:trPr>
          <w:trHeight w:val="1080"/>
        </w:trPr>
        <w:tc>
          <w:tcPr>
            <w:tcW w:w="2840" w:type="dxa"/>
            <w:vMerge w:val="restart"/>
            <w:tcBorders>
              <w:top w:val="single" w:sz="4" w:space="0" w:color="auto"/>
              <w:left w:val="single" w:sz="8" w:space="0" w:color="auto"/>
              <w:bottom w:val="single" w:sz="4" w:space="0" w:color="000000"/>
              <w:right w:val="single" w:sz="4" w:space="0" w:color="auto"/>
            </w:tcBorders>
            <w:shd w:val="clear" w:color="auto" w:fill="auto"/>
            <w:vAlign w:val="center"/>
          </w:tcPr>
          <w:p w:rsidR="003E3D79" w:rsidRPr="008E7964" w:rsidRDefault="003E3D79" w:rsidP="00756F95">
            <w:pP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zastosowanie i wykorzystanie technologii informatycznych w przedsiębiorstwie, w tym:</w:t>
            </w:r>
          </w:p>
        </w:tc>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zintegrowanych systemów do zarządzania przedsiębiorstwem  klasy ERP (Enterprise Resource Planning)</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47</w:t>
            </w:r>
          </w:p>
        </w:tc>
      </w:tr>
      <w:tr w:rsidR="003E3D79" w:rsidRPr="008E7964">
        <w:trPr>
          <w:trHeight w:val="1020"/>
        </w:trPr>
        <w:tc>
          <w:tcPr>
            <w:tcW w:w="2840" w:type="dxa"/>
            <w:vMerge/>
            <w:tcBorders>
              <w:top w:val="single" w:sz="4" w:space="0" w:color="auto"/>
              <w:left w:val="single" w:sz="8" w:space="0" w:color="auto"/>
              <w:bottom w:val="single" w:sz="4" w:space="0" w:color="000000"/>
              <w:right w:val="single" w:sz="4" w:space="0" w:color="auto"/>
            </w:tcBorders>
            <w:shd w:val="clear" w:color="auto" w:fill="auto"/>
            <w:vAlign w:val="center"/>
          </w:tcPr>
          <w:p w:rsidR="003E3D79" w:rsidRPr="008E7964" w:rsidRDefault="003E3D79" w:rsidP="00756F95">
            <w:pPr>
              <w:rPr>
                <w:rFonts w:asciiTheme="majorHAnsi" w:hAnsiTheme="majorHAnsi"/>
                <w:color w:val="000000"/>
                <w:sz w:val="20"/>
                <w:szCs w:val="20"/>
                <w:lang w:val="cs-CZ" w:eastAsia="en-US"/>
              </w:rPr>
            </w:pPr>
          </w:p>
        </w:tc>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3E3D79" w:rsidRPr="008E7964" w:rsidRDefault="003E3D79" w:rsidP="00756F95">
            <w:pP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 xml:space="preserve">systemów wspomagających zarządzanie relacjami z klinetem klasy CRM (Customer Relationship Management) </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40</w:t>
            </w:r>
          </w:p>
        </w:tc>
      </w:tr>
      <w:tr w:rsidR="003E3D79" w:rsidRPr="008E7964">
        <w:trPr>
          <w:trHeight w:val="600"/>
        </w:trPr>
        <w:tc>
          <w:tcPr>
            <w:tcW w:w="6820" w:type="dxa"/>
            <w:gridSpan w:val="2"/>
            <w:tcBorders>
              <w:top w:val="single" w:sz="4" w:space="0" w:color="auto"/>
              <w:left w:val="single" w:sz="8" w:space="0" w:color="auto"/>
              <w:bottom w:val="single" w:sz="4" w:space="0" w:color="auto"/>
              <w:right w:val="single" w:sz="4" w:space="0" w:color="000000"/>
            </w:tcBorders>
            <w:shd w:val="clear" w:color="auto" w:fill="auto"/>
            <w:vAlign w:val="center"/>
          </w:tcPr>
          <w:p w:rsidR="003E3D79" w:rsidRPr="008E7964" w:rsidRDefault="003E3D79" w:rsidP="00756F95">
            <w:pP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 xml:space="preserve">usługi doradcze dotyczące zastosowania i wykorzystania technologii informatycznych w przedsiębiorstwie </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21</w:t>
            </w:r>
          </w:p>
        </w:tc>
      </w:tr>
      <w:tr w:rsidR="003E3D79" w:rsidRPr="008E7964">
        <w:trPr>
          <w:trHeight w:val="500"/>
        </w:trPr>
        <w:tc>
          <w:tcPr>
            <w:tcW w:w="6820" w:type="dxa"/>
            <w:gridSpan w:val="2"/>
            <w:tcBorders>
              <w:top w:val="single" w:sz="4" w:space="0" w:color="auto"/>
              <w:left w:val="single" w:sz="8" w:space="0" w:color="auto"/>
              <w:bottom w:val="single" w:sz="8" w:space="0" w:color="auto"/>
              <w:right w:val="single" w:sz="4" w:space="0" w:color="000000"/>
            </w:tcBorders>
            <w:shd w:val="clear" w:color="auto" w:fill="auto"/>
            <w:vAlign w:val="center"/>
          </w:tcPr>
          <w:p w:rsidR="003E3D79" w:rsidRPr="008E7964" w:rsidRDefault="003E3D79" w:rsidP="00756F95">
            <w:pP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 xml:space="preserve">budowa lub przebudowa infrastruktury telekomunikacyjnej w firmie </w:t>
            </w:r>
          </w:p>
        </w:tc>
        <w:tc>
          <w:tcPr>
            <w:tcW w:w="2268" w:type="dxa"/>
            <w:tcBorders>
              <w:top w:val="single" w:sz="4" w:space="0" w:color="auto"/>
              <w:left w:val="single" w:sz="4" w:space="0" w:color="auto"/>
              <w:bottom w:val="single" w:sz="8" w:space="0" w:color="auto"/>
              <w:right w:val="single" w:sz="8" w:space="0" w:color="auto"/>
            </w:tcBorders>
            <w:shd w:val="clear" w:color="auto" w:fill="auto"/>
            <w:vAlign w:val="center"/>
          </w:tcPr>
          <w:p w:rsidR="003E3D79" w:rsidRPr="008E7964" w:rsidRDefault="003E3D79" w:rsidP="00756F95">
            <w:pPr>
              <w:jc w:val="center"/>
              <w:rPr>
                <w:rFonts w:asciiTheme="majorHAnsi" w:hAnsiTheme="majorHAnsi"/>
                <w:color w:val="000000"/>
                <w:sz w:val="20"/>
                <w:szCs w:val="20"/>
                <w:lang w:val="cs-CZ" w:eastAsia="en-US"/>
              </w:rPr>
            </w:pPr>
            <w:r w:rsidRPr="008E7964">
              <w:rPr>
                <w:rFonts w:asciiTheme="majorHAnsi" w:hAnsiTheme="majorHAnsi"/>
                <w:color w:val="000000"/>
                <w:sz w:val="20"/>
                <w:szCs w:val="20"/>
                <w:lang w:val="cs-CZ" w:eastAsia="en-US"/>
              </w:rPr>
              <w:t>60</w:t>
            </w:r>
          </w:p>
        </w:tc>
      </w:tr>
    </w:tbl>
    <w:p w:rsidR="003E3D79" w:rsidRPr="008E7964" w:rsidRDefault="003E3D79" w:rsidP="003E3D79">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3E3D79" w:rsidRPr="008E7964" w:rsidRDefault="003E3D79" w:rsidP="003E3D79">
      <w:pPr>
        <w:jc w:val="both"/>
        <w:rPr>
          <w:rFonts w:asciiTheme="majorHAnsi" w:hAnsiTheme="majorHAnsi" w:cs="Tahoma"/>
          <w:sz w:val="22"/>
          <w:szCs w:val="18"/>
        </w:rPr>
      </w:pPr>
    </w:p>
    <w:p w:rsidR="00A009FD" w:rsidRPr="008E7964" w:rsidRDefault="00A009FD" w:rsidP="00A009FD">
      <w:pPr>
        <w:jc w:val="both"/>
        <w:rPr>
          <w:rFonts w:asciiTheme="majorHAnsi" w:hAnsiTheme="majorHAnsi" w:cs="Tahoma"/>
          <w:szCs w:val="18"/>
        </w:rPr>
      </w:pPr>
      <w:r w:rsidRPr="008E7964">
        <w:rPr>
          <w:rFonts w:asciiTheme="majorHAnsi" w:hAnsiTheme="majorHAnsi" w:cs="Tahoma"/>
          <w:szCs w:val="18"/>
        </w:rPr>
        <w:t>Podsumowując należy podkreślić, iż mankamentem dotacji jest skierowanie wysiłku na wdrożenie typowych systemów informatycznych dla firm (ERP i CRM) oraz na rozbudowę infrastruktury. Elementy te są wprawdzie w obecnych czasach niezbędnymi narzędziami wspomagającymi rozwój społeczno-gospodarczy, lecz są to narzędzia bardzo proste, nie gwarantujące ani rozwoju gospodarki opartej na wiedzy, ani e-rozwoju oraz kreowania i pomnażania kapitału ludzkiego, które są priorytetami Strategii e-Rozwoju WM. Pozytywnie z kolei należy potraktować usługi doradcze, które powinny wpłynąć na wybór właściwych form zarządzania firmą i wybór systemów mających wpływ na wzrost stopnia konkurencyjności i nowoczesności firmy. Rozwój i wzrost innowacyjności przedsiębiorstw tylko w ograniczonym zakresie zależy bowiem od zastosowania tych, stosunkowo prostych narzędzi teleinformatycznych. Gospodarka oparta na wiedzy (a nawet prosta informatyzacja) wymaga reorganizacji procesów oraz wytworzenia nowych, innowacyjnych produktów i usług. Samo zastosowanie komputerów do nieefektywnych procesów i procedur prowadzi zwykle do zmniejszenia, a nie do zwiększenia produktywności. Dlatego zastosowanie narzędzi teleinformatycznych powinno być poprzedzone gruntowną analizą procesową i wspomagane szeregiem usług doradczych.</w:t>
      </w:r>
    </w:p>
    <w:p w:rsidR="00A009FD" w:rsidRPr="008E7964" w:rsidRDefault="00A009FD" w:rsidP="00A009FD">
      <w:pPr>
        <w:autoSpaceDE w:val="0"/>
        <w:autoSpaceDN w:val="0"/>
        <w:adjustRightInd w:val="0"/>
        <w:jc w:val="both"/>
        <w:rPr>
          <w:rFonts w:asciiTheme="majorHAnsi" w:hAnsiTheme="majorHAnsi" w:cs="Tahoma"/>
          <w:szCs w:val="18"/>
        </w:rPr>
      </w:pPr>
      <w:r w:rsidRPr="008E7964">
        <w:rPr>
          <w:rFonts w:asciiTheme="majorHAnsi" w:hAnsiTheme="majorHAnsi" w:cs="Tahoma"/>
          <w:szCs w:val="18"/>
        </w:rPr>
        <w:t>Zwiększenie stopnia informatyzacji procesów gospodarczych w firmach przyczynia się do realizacji celów Strategii e-Rozwoju WM poprzez wzrost kultury technicznej i pozytywny wpływ na inne przedsiębiorstwa. Daje się zauważyć związek pomiędzy działaniem  1.5 RPO a 2.3 – najpierw przedsiębiorcy składają wnioski o rozbudowę firmy, a później aplikują o zakup systemów do poprawy zarządzania firmą.</w:t>
      </w:r>
    </w:p>
    <w:p w:rsidR="00A009FD" w:rsidRPr="008E7964" w:rsidRDefault="00A009FD" w:rsidP="00A009FD">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Gros nakładów przewidziano jednak na szeroko rozumianą informatyzację sektora publicznego - uruchomione  projekty pozwalają na zmniejszenie stopnia wykluczenia cyfrowego lokalnych społeczności oraz zwiększają stopień stosowania usług elektronicznych w administracji.  Pewnym niebezpieczeństwem może być dublowanie nakładów w związku z równoległą realizacją  centralnych planów informatyzacji państwa. Dotyczy to w szczególności inicjatyw mających na celu budowę sieci (np. w ramach działań 8.3 – </w:t>
      </w:r>
      <w:r w:rsidRPr="008E7964">
        <w:rPr>
          <w:rFonts w:asciiTheme="majorHAnsi" w:hAnsiTheme="majorHAnsi" w:cs="Tahoma"/>
          <w:i/>
          <w:szCs w:val="18"/>
        </w:rPr>
        <w:t>Przeciwdziałanie wykluczeniu cyfrowemu – eInclusion</w:t>
      </w:r>
      <w:r w:rsidRPr="008E7964">
        <w:rPr>
          <w:rFonts w:asciiTheme="majorHAnsi" w:hAnsiTheme="majorHAnsi" w:cs="Tahoma"/>
          <w:szCs w:val="18"/>
        </w:rPr>
        <w:t xml:space="preserve"> oraz 8.4 </w:t>
      </w:r>
      <w:r w:rsidRPr="008E7964">
        <w:rPr>
          <w:rFonts w:asciiTheme="majorHAnsi" w:hAnsiTheme="majorHAnsi" w:cs="Tahoma"/>
          <w:i/>
          <w:szCs w:val="18"/>
        </w:rPr>
        <w:t>Zapewnienie dostępu do Internetu na etapie „ostatniej mili”</w:t>
      </w:r>
      <w:r w:rsidRPr="008E7964">
        <w:rPr>
          <w:rFonts w:asciiTheme="majorHAnsi" w:hAnsiTheme="majorHAnsi" w:cs="Tahoma"/>
          <w:szCs w:val="18"/>
        </w:rPr>
        <w:t xml:space="preserve"> Programu Operacyjnego Innowacyjna Gospodarka) czy budowy e-usług administracji publicznej (np. w ramach 7. osi priorytetowej – </w:t>
      </w:r>
      <w:r w:rsidRPr="008E7964">
        <w:rPr>
          <w:rFonts w:asciiTheme="majorHAnsi" w:hAnsiTheme="majorHAnsi" w:cs="Tahoma"/>
          <w:i/>
          <w:szCs w:val="18"/>
        </w:rPr>
        <w:t>Społeczeństwo informacyjne – budowa elektronicznej administracji</w:t>
      </w:r>
      <w:r w:rsidRPr="008E7964">
        <w:rPr>
          <w:rFonts w:asciiTheme="majorHAnsi" w:hAnsiTheme="majorHAnsi" w:cs="Tahoma"/>
          <w:szCs w:val="18"/>
        </w:rPr>
        <w:t xml:space="preserve"> Programu Operacyjnego Innowacyjna Gospodarka, w tym Elektronicznej Platformy Usług Administracji Publicznej – e-PUAP).</w:t>
      </w:r>
    </w:p>
    <w:p w:rsidR="00285F8E" w:rsidRPr="008E7964" w:rsidRDefault="00285F8E" w:rsidP="002D5503">
      <w:pPr>
        <w:autoSpaceDE w:val="0"/>
        <w:autoSpaceDN w:val="0"/>
        <w:adjustRightInd w:val="0"/>
        <w:jc w:val="both"/>
        <w:rPr>
          <w:rFonts w:asciiTheme="majorHAnsi" w:hAnsiTheme="majorHAnsi" w:cs="Tahoma"/>
          <w:b/>
          <w:szCs w:val="18"/>
        </w:rPr>
      </w:pPr>
    </w:p>
    <w:p w:rsidR="00EC643C" w:rsidRPr="008E7964" w:rsidRDefault="00EC643C" w:rsidP="002D5503">
      <w:pPr>
        <w:autoSpaceDE w:val="0"/>
        <w:autoSpaceDN w:val="0"/>
        <w:adjustRightInd w:val="0"/>
        <w:jc w:val="both"/>
        <w:rPr>
          <w:rFonts w:asciiTheme="majorHAnsi" w:hAnsiTheme="majorHAnsi" w:cs="Tahoma"/>
          <w:b/>
          <w:szCs w:val="18"/>
        </w:rPr>
      </w:pPr>
      <w:r w:rsidRPr="008E7964">
        <w:rPr>
          <w:rFonts w:asciiTheme="majorHAnsi" w:hAnsiTheme="majorHAnsi" w:cs="Tahoma"/>
          <w:b/>
          <w:szCs w:val="18"/>
        </w:rPr>
        <w:t>4.2.</w:t>
      </w:r>
      <w:r w:rsidR="003E3D79" w:rsidRPr="008E7964">
        <w:rPr>
          <w:rFonts w:asciiTheme="majorHAnsi" w:hAnsiTheme="majorHAnsi" w:cs="Tahoma"/>
          <w:b/>
          <w:szCs w:val="18"/>
        </w:rPr>
        <w:t>3</w:t>
      </w:r>
      <w:r w:rsidRPr="008E7964">
        <w:rPr>
          <w:rFonts w:asciiTheme="majorHAnsi" w:hAnsiTheme="majorHAnsi" w:cs="Tahoma"/>
          <w:b/>
          <w:szCs w:val="18"/>
        </w:rPr>
        <w:t>. Czy projekty realizowane w ramach Priorytetu II RPO słu</w:t>
      </w:r>
      <w:r w:rsidRPr="008E7964">
        <w:rPr>
          <w:rFonts w:asciiTheme="majorHAnsi" w:eastAsia="TTE19FF6D0t00" w:hAnsiTheme="majorHAnsi" w:cs="Tahoma"/>
          <w:b/>
          <w:szCs w:val="18"/>
        </w:rPr>
        <w:t xml:space="preserve">żą </w:t>
      </w:r>
      <w:r w:rsidRPr="008E7964">
        <w:rPr>
          <w:rFonts w:asciiTheme="majorHAnsi" w:hAnsiTheme="majorHAnsi" w:cs="Tahoma"/>
          <w:b/>
          <w:szCs w:val="18"/>
        </w:rPr>
        <w:t>realizacji celu głównego Priorytetu II RPO WM?</w:t>
      </w:r>
    </w:p>
    <w:p w:rsidR="00EC643C" w:rsidRPr="008E7964" w:rsidRDefault="00EC643C" w:rsidP="006B0B0C">
      <w:pPr>
        <w:autoSpaceDE w:val="0"/>
        <w:autoSpaceDN w:val="0"/>
        <w:adjustRightInd w:val="0"/>
        <w:rPr>
          <w:rFonts w:asciiTheme="majorHAnsi" w:hAnsiTheme="majorHAnsi" w:cs="Tahoma"/>
          <w:szCs w:val="18"/>
        </w:rPr>
      </w:pPr>
    </w:p>
    <w:p w:rsidR="00AA27D3" w:rsidRPr="008E7964" w:rsidRDefault="00AA27D3" w:rsidP="00AA27D3">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W rozdziale tym dokonamy oceny stopnia realizacji celu głównego Priorytetu II RPO dzięki realizacji projektów wybranych do dofinansowania. Analiza w pierwszej kolejności będzie odnosiła się do wskaźników produktu i rezultatu zakładanych we wnioskach o dofinansowanie (w zestawieniu ze wskaźnikami dla Priorytetu), zaś w drugiej kolejności będzie odnosiła się do wskaźników aktualnie osiągniętych przez beneficjentów. W tym drugim przypadku analiza bazować będzie na danych z przeprowadzonego badania CATI. </w:t>
      </w:r>
    </w:p>
    <w:p w:rsidR="00EC643C" w:rsidRPr="008E7964" w:rsidRDefault="00EC643C" w:rsidP="006B0B0C">
      <w:pPr>
        <w:autoSpaceDE w:val="0"/>
        <w:autoSpaceDN w:val="0"/>
        <w:adjustRightInd w:val="0"/>
        <w:rPr>
          <w:rFonts w:asciiTheme="majorHAnsi" w:hAnsiTheme="majorHAnsi" w:cs="Tahoma"/>
          <w:szCs w:val="18"/>
        </w:rPr>
      </w:pPr>
    </w:p>
    <w:p w:rsidR="00EC643C" w:rsidRPr="008E7964" w:rsidRDefault="00AA27D3" w:rsidP="00B010BE">
      <w:pPr>
        <w:autoSpaceDE w:val="0"/>
        <w:autoSpaceDN w:val="0"/>
        <w:adjustRightInd w:val="0"/>
        <w:spacing w:after="120"/>
        <w:jc w:val="both"/>
        <w:rPr>
          <w:rFonts w:asciiTheme="majorHAnsi" w:hAnsiTheme="majorHAnsi" w:cs="Tahoma"/>
          <w:u w:val="single"/>
        </w:rPr>
      </w:pPr>
      <w:r w:rsidRPr="008E7964">
        <w:rPr>
          <w:rFonts w:asciiTheme="majorHAnsi" w:hAnsiTheme="majorHAnsi" w:cs="Tahoma"/>
          <w:u w:val="single"/>
        </w:rPr>
        <w:t>Wskaźniki</w:t>
      </w:r>
      <w:r w:rsidR="00EC643C" w:rsidRPr="008E7964">
        <w:rPr>
          <w:rFonts w:asciiTheme="majorHAnsi" w:hAnsiTheme="majorHAnsi" w:cs="Tahoma"/>
          <w:u w:val="single"/>
        </w:rPr>
        <w:t xml:space="preserve"> realizacji</w:t>
      </w:r>
      <w:r w:rsidRPr="008E7964">
        <w:rPr>
          <w:rFonts w:asciiTheme="majorHAnsi" w:hAnsiTheme="majorHAnsi" w:cs="Tahoma"/>
          <w:u w:val="single"/>
        </w:rPr>
        <w:t xml:space="preserve"> projektów a wskaźniki II Priorytetu RPO WM </w:t>
      </w:r>
    </w:p>
    <w:p w:rsidR="00EC643C" w:rsidRPr="008E7964" w:rsidRDefault="00EC643C" w:rsidP="00B010BE">
      <w:pPr>
        <w:autoSpaceDE w:val="0"/>
        <w:autoSpaceDN w:val="0"/>
        <w:adjustRightInd w:val="0"/>
        <w:spacing w:after="120"/>
        <w:jc w:val="both"/>
        <w:rPr>
          <w:rFonts w:asciiTheme="majorHAnsi" w:hAnsiTheme="majorHAnsi" w:cs="Tahoma"/>
          <w:szCs w:val="22"/>
        </w:rPr>
      </w:pPr>
      <w:r w:rsidRPr="008E7964">
        <w:rPr>
          <w:rFonts w:asciiTheme="majorHAnsi" w:hAnsiTheme="majorHAnsi" w:cs="Tahoma"/>
          <w:szCs w:val="22"/>
        </w:rPr>
        <w:t xml:space="preserve">Projekty realizowane w ramach II Priorytetu RPO powinny wypełniać zakładane w programie wskaźniki produktu i rezultatu. W RPO dla poszczególnych działań zostały założone określone wartości wybranych </w:t>
      </w:r>
      <w:r w:rsidR="00AA27D3" w:rsidRPr="008E7964">
        <w:rPr>
          <w:rFonts w:asciiTheme="majorHAnsi" w:hAnsiTheme="majorHAnsi" w:cs="Tahoma"/>
          <w:szCs w:val="22"/>
        </w:rPr>
        <w:t>wskaźników produktu i rezultatu, s</w:t>
      </w:r>
      <w:r w:rsidRPr="008E7964">
        <w:rPr>
          <w:rFonts w:asciiTheme="majorHAnsi" w:hAnsiTheme="majorHAnsi" w:cs="Tahoma"/>
          <w:szCs w:val="22"/>
        </w:rPr>
        <w:t xml:space="preserve">tąd też wszystkie zrealizowane do 2014 r. projekty powinny sumarycznie pozwolić osiągnąć zakładane w programie wskaźniki, a przez to jednocześnie wypełnić cele II priorytetu RPO. </w:t>
      </w:r>
    </w:p>
    <w:p w:rsidR="00EC643C" w:rsidRPr="008E7964" w:rsidRDefault="00AA27D3"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Poniżej</w:t>
      </w:r>
      <w:r w:rsidR="00EC643C" w:rsidRPr="008E7964">
        <w:rPr>
          <w:rFonts w:asciiTheme="majorHAnsi" w:hAnsiTheme="majorHAnsi" w:cs="Tahoma"/>
          <w:szCs w:val="22"/>
        </w:rPr>
        <w:t xml:space="preserve"> zostały zestawione wskaźniki produktu i rezultatu poszczególnych realizowanych projektów ze wskaźnikami produktu i rezultatu określonymi na poziomie działań RPO. Analiza powstała w głównej mierze w oparciu o projekty po ocenie formalnej i merytorycznej. </w:t>
      </w:r>
    </w:p>
    <w:p w:rsidR="00AA27D3" w:rsidRPr="008E7964" w:rsidRDefault="00AA27D3" w:rsidP="006B0B0C">
      <w:pPr>
        <w:autoSpaceDE w:val="0"/>
        <w:autoSpaceDN w:val="0"/>
        <w:adjustRightInd w:val="0"/>
        <w:jc w:val="both"/>
        <w:rPr>
          <w:rFonts w:asciiTheme="majorHAnsi" w:hAnsiTheme="majorHAnsi" w:cs="Tahoma"/>
          <w:szCs w:val="22"/>
        </w:rPr>
      </w:pPr>
    </w:p>
    <w:p w:rsidR="00EC643C" w:rsidRPr="008E7964" w:rsidRDefault="009E7E16"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Tabela 8</w:t>
      </w:r>
      <w:r w:rsidR="00AA27D3" w:rsidRPr="008E7964">
        <w:rPr>
          <w:rFonts w:asciiTheme="majorHAnsi" w:hAnsiTheme="majorHAnsi" w:cs="Tahoma"/>
          <w:szCs w:val="22"/>
        </w:rPr>
        <w:t>. Liczba analizowanych projektów.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560"/>
        <w:gridCol w:w="1559"/>
        <w:gridCol w:w="1559"/>
        <w:gridCol w:w="1100"/>
      </w:tblGrid>
      <w:tr w:rsidR="00EC643C" w:rsidRPr="008E7964">
        <w:tc>
          <w:tcPr>
            <w:tcW w:w="3510" w:type="dxa"/>
            <w:shd w:val="clear" w:color="auto" w:fill="002060"/>
          </w:tcPr>
          <w:p w:rsidR="00EC643C" w:rsidRPr="008E7964" w:rsidRDefault="00EC643C" w:rsidP="006B0B0C">
            <w:pPr>
              <w:jc w:val="center"/>
              <w:rPr>
                <w:rFonts w:asciiTheme="majorHAnsi" w:hAnsiTheme="majorHAnsi"/>
                <w:b/>
                <w:sz w:val="22"/>
              </w:rPr>
            </w:pPr>
            <w:r w:rsidRPr="008E7964">
              <w:rPr>
                <w:rFonts w:asciiTheme="majorHAnsi" w:hAnsiTheme="majorHAnsi"/>
                <w:b/>
                <w:sz w:val="22"/>
              </w:rPr>
              <w:t>Projekty</w:t>
            </w:r>
          </w:p>
        </w:tc>
        <w:tc>
          <w:tcPr>
            <w:tcW w:w="1560" w:type="dxa"/>
            <w:shd w:val="clear" w:color="auto" w:fill="002060"/>
          </w:tcPr>
          <w:p w:rsidR="00EC643C" w:rsidRPr="008E7964" w:rsidRDefault="00EC643C" w:rsidP="006B0B0C">
            <w:pPr>
              <w:jc w:val="center"/>
              <w:rPr>
                <w:rFonts w:asciiTheme="majorHAnsi" w:hAnsiTheme="majorHAnsi"/>
                <w:b/>
                <w:sz w:val="22"/>
              </w:rPr>
            </w:pPr>
            <w:r w:rsidRPr="008E7964">
              <w:rPr>
                <w:rFonts w:asciiTheme="majorHAnsi" w:hAnsiTheme="majorHAnsi"/>
                <w:b/>
                <w:sz w:val="22"/>
              </w:rPr>
              <w:t>Działanie 2.1</w:t>
            </w:r>
          </w:p>
        </w:tc>
        <w:tc>
          <w:tcPr>
            <w:tcW w:w="1559" w:type="dxa"/>
            <w:shd w:val="clear" w:color="auto" w:fill="002060"/>
          </w:tcPr>
          <w:p w:rsidR="00EC643C" w:rsidRPr="008E7964" w:rsidRDefault="00EC643C" w:rsidP="006B0B0C">
            <w:pPr>
              <w:jc w:val="center"/>
              <w:rPr>
                <w:rFonts w:asciiTheme="majorHAnsi" w:hAnsiTheme="majorHAnsi"/>
                <w:b/>
                <w:sz w:val="22"/>
              </w:rPr>
            </w:pPr>
            <w:r w:rsidRPr="008E7964">
              <w:rPr>
                <w:rFonts w:asciiTheme="majorHAnsi" w:hAnsiTheme="majorHAnsi"/>
                <w:b/>
                <w:sz w:val="22"/>
              </w:rPr>
              <w:t>Działanie 2.2</w:t>
            </w:r>
          </w:p>
        </w:tc>
        <w:tc>
          <w:tcPr>
            <w:tcW w:w="1559" w:type="dxa"/>
            <w:shd w:val="clear" w:color="auto" w:fill="002060"/>
          </w:tcPr>
          <w:p w:rsidR="00EC643C" w:rsidRPr="008E7964" w:rsidRDefault="00EC643C" w:rsidP="006B0B0C">
            <w:pPr>
              <w:jc w:val="center"/>
              <w:rPr>
                <w:rFonts w:asciiTheme="majorHAnsi" w:hAnsiTheme="majorHAnsi"/>
                <w:b/>
                <w:sz w:val="22"/>
              </w:rPr>
            </w:pPr>
            <w:r w:rsidRPr="008E7964">
              <w:rPr>
                <w:rFonts w:asciiTheme="majorHAnsi" w:hAnsiTheme="majorHAnsi"/>
                <w:b/>
                <w:sz w:val="22"/>
              </w:rPr>
              <w:t>Działanie 2.3</w:t>
            </w:r>
          </w:p>
        </w:tc>
        <w:tc>
          <w:tcPr>
            <w:tcW w:w="1100" w:type="dxa"/>
            <w:shd w:val="clear" w:color="auto" w:fill="002060"/>
          </w:tcPr>
          <w:p w:rsidR="00EC643C" w:rsidRPr="008E7964" w:rsidRDefault="00EC643C" w:rsidP="006B0B0C">
            <w:pPr>
              <w:jc w:val="center"/>
              <w:rPr>
                <w:rFonts w:asciiTheme="majorHAnsi" w:hAnsiTheme="majorHAnsi"/>
                <w:b/>
                <w:sz w:val="22"/>
              </w:rPr>
            </w:pPr>
            <w:r w:rsidRPr="008E7964">
              <w:rPr>
                <w:rFonts w:asciiTheme="majorHAnsi" w:hAnsiTheme="majorHAnsi"/>
                <w:b/>
                <w:sz w:val="22"/>
              </w:rPr>
              <w:t>Suma</w:t>
            </w:r>
          </w:p>
        </w:tc>
      </w:tr>
      <w:tr w:rsidR="00EC643C" w:rsidRPr="008E7964">
        <w:tc>
          <w:tcPr>
            <w:tcW w:w="3510" w:type="dxa"/>
            <w:shd w:val="clear" w:color="auto" w:fill="D9D9D9"/>
          </w:tcPr>
          <w:p w:rsidR="00EC643C" w:rsidRPr="008E7964" w:rsidRDefault="00EC643C" w:rsidP="006B0B0C">
            <w:pPr>
              <w:rPr>
                <w:rFonts w:asciiTheme="majorHAnsi" w:hAnsiTheme="majorHAnsi"/>
                <w:sz w:val="22"/>
              </w:rPr>
            </w:pPr>
            <w:r w:rsidRPr="008E7964">
              <w:rPr>
                <w:rFonts w:asciiTheme="majorHAnsi" w:hAnsiTheme="majorHAnsi"/>
                <w:sz w:val="22"/>
              </w:rPr>
              <w:t>Po ocenie formalnej</w:t>
            </w:r>
          </w:p>
        </w:tc>
        <w:tc>
          <w:tcPr>
            <w:tcW w:w="1560"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39</w:t>
            </w:r>
          </w:p>
        </w:tc>
        <w:tc>
          <w:tcPr>
            <w:tcW w:w="1559"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63</w:t>
            </w:r>
          </w:p>
        </w:tc>
        <w:tc>
          <w:tcPr>
            <w:tcW w:w="1559"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134</w:t>
            </w:r>
          </w:p>
        </w:tc>
        <w:tc>
          <w:tcPr>
            <w:tcW w:w="1100"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236</w:t>
            </w:r>
          </w:p>
        </w:tc>
      </w:tr>
      <w:tr w:rsidR="00EC643C" w:rsidRPr="008E7964">
        <w:tc>
          <w:tcPr>
            <w:tcW w:w="3510" w:type="dxa"/>
            <w:shd w:val="clear" w:color="auto" w:fill="D9D9D9"/>
          </w:tcPr>
          <w:p w:rsidR="00EC643C" w:rsidRPr="008E7964" w:rsidRDefault="00EC643C" w:rsidP="006B0B0C">
            <w:pPr>
              <w:rPr>
                <w:rFonts w:asciiTheme="majorHAnsi" w:hAnsiTheme="majorHAnsi"/>
                <w:b/>
                <w:sz w:val="22"/>
              </w:rPr>
            </w:pPr>
            <w:r w:rsidRPr="008E7964">
              <w:rPr>
                <w:rFonts w:asciiTheme="majorHAnsi" w:hAnsiTheme="majorHAnsi"/>
                <w:b/>
                <w:sz w:val="22"/>
              </w:rPr>
              <w:t>Po ocenie formalnej i merytorycznej</w:t>
            </w:r>
          </w:p>
        </w:tc>
        <w:tc>
          <w:tcPr>
            <w:tcW w:w="1560" w:type="dxa"/>
          </w:tcPr>
          <w:p w:rsidR="00EC643C" w:rsidRPr="008E7964" w:rsidRDefault="00EC643C" w:rsidP="006B0B0C">
            <w:pPr>
              <w:jc w:val="center"/>
              <w:rPr>
                <w:rFonts w:asciiTheme="majorHAnsi" w:hAnsiTheme="majorHAnsi"/>
                <w:b/>
                <w:sz w:val="22"/>
              </w:rPr>
            </w:pPr>
            <w:r w:rsidRPr="008E7964">
              <w:rPr>
                <w:rFonts w:asciiTheme="majorHAnsi" w:hAnsiTheme="majorHAnsi"/>
                <w:b/>
                <w:sz w:val="22"/>
              </w:rPr>
              <w:t>22</w:t>
            </w:r>
          </w:p>
        </w:tc>
        <w:tc>
          <w:tcPr>
            <w:tcW w:w="1559" w:type="dxa"/>
          </w:tcPr>
          <w:p w:rsidR="00EC643C" w:rsidRPr="008E7964" w:rsidRDefault="00EC643C" w:rsidP="006B0B0C">
            <w:pPr>
              <w:jc w:val="center"/>
              <w:rPr>
                <w:rFonts w:asciiTheme="majorHAnsi" w:hAnsiTheme="majorHAnsi"/>
                <w:b/>
                <w:sz w:val="22"/>
              </w:rPr>
            </w:pPr>
            <w:r w:rsidRPr="008E7964">
              <w:rPr>
                <w:rFonts w:asciiTheme="majorHAnsi" w:hAnsiTheme="majorHAnsi"/>
                <w:b/>
                <w:sz w:val="22"/>
              </w:rPr>
              <w:t>57</w:t>
            </w:r>
          </w:p>
        </w:tc>
        <w:tc>
          <w:tcPr>
            <w:tcW w:w="1559" w:type="dxa"/>
          </w:tcPr>
          <w:p w:rsidR="00EC643C" w:rsidRPr="008E7964" w:rsidRDefault="00EC643C" w:rsidP="006B0B0C">
            <w:pPr>
              <w:jc w:val="center"/>
              <w:rPr>
                <w:rFonts w:asciiTheme="majorHAnsi" w:hAnsiTheme="majorHAnsi"/>
                <w:b/>
                <w:sz w:val="22"/>
              </w:rPr>
            </w:pPr>
            <w:r w:rsidRPr="008E7964">
              <w:rPr>
                <w:rFonts w:asciiTheme="majorHAnsi" w:hAnsiTheme="majorHAnsi"/>
                <w:b/>
                <w:sz w:val="22"/>
              </w:rPr>
              <w:t>69</w:t>
            </w:r>
          </w:p>
        </w:tc>
        <w:tc>
          <w:tcPr>
            <w:tcW w:w="1100" w:type="dxa"/>
          </w:tcPr>
          <w:p w:rsidR="00EC643C" w:rsidRPr="008E7964" w:rsidRDefault="00EC643C" w:rsidP="006B0B0C">
            <w:pPr>
              <w:jc w:val="center"/>
              <w:rPr>
                <w:rFonts w:asciiTheme="majorHAnsi" w:hAnsiTheme="majorHAnsi"/>
                <w:b/>
                <w:sz w:val="22"/>
              </w:rPr>
            </w:pPr>
            <w:r w:rsidRPr="008E7964">
              <w:rPr>
                <w:rFonts w:asciiTheme="majorHAnsi" w:hAnsiTheme="majorHAnsi"/>
                <w:b/>
                <w:sz w:val="22"/>
              </w:rPr>
              <w:t>148</w:t>
            </w:r>
          </w:p>
        </w:tc>
      </w:tr>
      <w:tr w:rsidR="00EC643C" w:rsidRPr="008E7964">
        <w:tc>
          <w:tcPr>
            <w:tcW w:w="3510" w:type="dxa"/>
            <w:shd w:val="clear" w:color="auto" w:fill="D9D9D9"/>
          </w:tcPr>
          <w:p w:rsidR="00EC643C" w:rsidRPr="008E7964" w:rsidRDefault="00EC643C" w:rsidP="006B0B0C">
            <w:pPr>
              <w:rPr>
                <w:rFonts w:asciiTheme="majorHAnsi" w:hAnsiTheme="majorHAnsi"/>
                <w:sz w:val="22"/>
              </w:rPr>
            </w:pPr>
            <w:r w:rsidRPr="008E7964">
              <w:rPr>
                <w:rFonts w:asciiTheme="majorHAnsi" w:hAnsiTheme="majorHAnsi"/>
                <w:sz w:val="22"/>
              </w:rPr>
              <w:t xml:space="preserve">Podpisane umowy </w:t>
            </w:r>
          </w:p>
        </w:tc>
        <w:tc>
          <w:tcPr>
            <w:tcW w:w="1560"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11</w:t>
            </w:r>
          </w:p>
        </w:tc>
        <w:tc>
          <w:tcPr>
            <w:tcW w:w="1559"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37</w:t>
            </w:r>
          </w:p>
        </w:tc>
        <w:tc>
          <w:tcPr>
            <w:tcW w:w="1559"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50</w:t>
            </w:r>
          </w:p>
        </w:tc>
        <w:tc>
          <w:tcPr>
            <w:tcW w:w="1100" w:type="dxa"/>
          </w:tcPr>
          <w:p w:rsidR="00EC643C" w:rsidRPr="008E7964" w:rsidRDefault="00EC643C" w:rsidP="006B0B0C">
            <w:pPr>
              <w:jc w:val="center"/>
              <w:rPr>
                <w:rFonts w:asciiTheme="majorHAnsi" w:hAnsiTheme="majorHAnsi"/>
                <w:sz w:val="22"/>
              </w:rPr>
            </w:pPr>
            <w:r w:rsidRPr="008E7964">
              <w:rPr>
                <w:rFonts w:asciiTheme="majorHAnsi" w:hAnsiTheme="majorHAnsi"/>
                <w:sz w:val="22"/>
              </w:rPr>
              <w:t>98</w:t>
            </w:r>
          </w:p>
        </w:tc>
      </w:tr>
    </w:tbl>
    <w:p w:rsidR="00DB19CA" w:rsidRPr="008E7964" w:rsidRDefault="00DB19CA" w:rsidP="006B0B0C">
      <w:pPr>
        <w:jc w:val="both"/>
        <w:rPr>
          <w:rFonts w:asciiTheme="majorHAnsi" w:hAnsiTheme="majorHAnsi"/>
          <w:szCs w:val="22"/>
        </w:rPr>
      </w:pPr>
      <w:r w:rsidRPr="008E7964">
        <w:rPr>
          <w:rFonts w:asciiTheme="majorHAnsi" w:hAnsiTheme="majorHAnsi"/>
          <w:szCs w:val="22"/>
        </w:rPr>
        <w:t xml:space="preserve">Źródło: </w:t>
      </w:r>
      <w:r w:rsidR="00D3663D" w:rsidRPr="008E7964">
        <w:rPr>
          <w:rFonts w:asciiTheme="majorHAnsi" w:hAnsiTheme="majorHAnsi"/>
          <w:szCs w:val="22"/>
        </w:rPr>
        <w:t>opracowanie własne na podstawie danych</w:t>
      </w:r>
      <w:r w:rsidRPr="008E7964">
        <w:rPr>
          <w:rFonts w:asciiTheme="majorHAnsi" w:hAnsiTheme="majorHAnsi"/>
          <w:szCs w:val="22"/>
        </w:rPr>
        <w:t xml:space="preserve"> MJWPU.</w:t>
      </w:r>
    </w:p>
    <w:p w:rsidR="00EC643C" w:rsidRPr="008E7964" w:rsidRDefault="00EC643C" w:rsidP="006B0B0C">
      <w:pPr>
        <w:jc w:val="both"/>
        <w:rPr>
          <w:rFonts w:asciiTheme="majorHAnsi" w:hAnsiTheme="majorHAnsi"/>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Wskaźniki produktu i rezultatu, jakimi beneficjenci mogli posługiwać się w swoich wnioskach, zamieszczone zostały w załączniku do Szczegółowego Opisu Priorytetów RPO. Ich zestaw powinien przystawać i wpisywać się we wskaźniki dla poszczególnych działań programu, aby możliwe było sprawdzenie stopnia ich osiągnięcia. </w:t>
      </w:r>
    </w:p>
    <w:p w:rsidR="00EC643C" w:rsidRPr="008E7964" w:rsidRDefault="00EC643C" w:rsidP="006B0B0C">
      <w:pPr>
        <w:jc w:val="both"/>
        <w:rPr>
          <w:rFonts w:asciiTheme="majorHAnsi" w:hAnsiTheme="majorHAnsi"/>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Działanie 2.1 Przeciwdziałanie wykluczeniu cyfrowemu</w:t>
      </w:r>
    </w:p>
    <w:p w:rsidR="00EC643C" w:rsidRPr="008E7964" w:rsidRDefault="00EC643C" w:rsidP="006B0B0C">
      <w:pPr>
        <w:jc w:val="both"/>
        <w:rPr>
          <w:rFonts w:asciiTheme="majorHAnsi" w:hAnsiTheme="majorHAnsi"/>
          <w:b/>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W ramach działania 2.1 mają zostać osiągnięte dwa wskaźniki produktu:</w:t>
      </w:r>
    </w:p>
    <w:p w:rsidR="00EC643C" w:rsidRPr="008E7964" w:rsidRDefault="00EC643C" w:rsidP="006B0B0C">
      <w:pPr>
        <w:pStyle w:val="ListParagraph"/>
        <w:numPr>
          <w:ilvl w:val="0"/>
          <w:numId w:val="10"/>
        </w:numPr>
        <w:spacing w:line="240" w:lineRule="auto"/>
        <w:jc w:val="both"/>
        <w:rPr>
          <w:rFonts w:asciiTheme="majorHAnsi" w:hAnsiTheme="majorHAnsi"/>
          <w:sz w:val="24"/>
        </w:rPr>
      </w:pPr>
      <w:r w:rsidRPr="008E7964">
        <w:rPr>
          <w:rFonts w:asciiTheme="majorHAnsi" w:hAnsiTheme="majorHAnsi"/>
          <w:i/>
          <w:sz w:val="24"/>
        </w:rPr>
        <w:t>liczba utworzonych PIAP</w:t>
      </w:r>
      <w:r w:rsidRPr="008E7964">
        <w:rPr>
          <w:rFonts w:asciiTheme="majorHAnsi" w:hAnsiTheme="majorHAnsi"/>
          <w:sz w:val="24"/>
        </w:rPr>
        <w:t>,</w:t>
      </w:r>
      <w:r w:rsidR="003B7F35" w:rsidRPr="008E7964">
        <w:rPr>
          <w:rStyle w:val="FootnoteReference"/>
          <w:rFonts w:asciiTheme="majorHAnsi" w:hAnsiTheme="majorHAnsi"/>
          <w:sz w:val="24"/>
        </w:rPr>
        <w:footnoteReference w:id="4"/>
      </w:r>
    </w:p>
    <w:p w:rsidR="00EC643C" w:rsidRPr="008E7964" w:rsidRDefault="00EC643C" w:rsidP="006B0B0C">
      <w:pPr>
        <w:pStyle w:val="ListParagraph"/>
        <w:numPr>
          <w:ilvl w:val="0"/>
          <w:numId w:val="10"/>
        </w:numPr>
        <w:spacing w:line="240" w:lineRule="auto"/>
        <w:jc w:val="both"/>
        <w:rPr>
          <w:rFonts w:asciiTheme="majorHAnsi" w:hAnsiTheme="majorHAnsi"/>
          <w:sz w:val="24"/>
        </w:rPr>
      </w:pPr>
      <w:r w:rsidRPr="008E7964">
        <w:rPr>
          <w:rFonts w:asciiTheme="majorHAnsi" w:hAnsiTheme="majorHAnsi"/>
          <w:i/>
          <w:sz w:val="24"/>
        </w:rPr>
        <w:t>liczba podłączeń do Internetu szerokopasmowego</w:t>
      </w:r>
      <w:r w:rsidRPr="008E7964">
        <w:rPr>
          <w:rFonts w:asciiTheme="majorHAnsi" w:hAnsiTheme="majorHAnsi"/>
          <w:sz w:val="24"/>
        </w:rPr>
        <w:t xml:space="preserve"> (w podziale na MSP, szkoły wyższe i administrację publiczną).</w:t>
      </w:r>
    </w:p>
    <w:p w:rsidR="009B4BF2" w:rsidRPr="008E7964" w:rsidRDefault="00EC643C" w:rsidP="006B0B0C">
      <w:pPr>
        <w:jc w:val="both"/>
        <w:rPr>
          <w:rFonts w:asciiTheme="majorHAnsi" w:hAnsiTheme="majorHAnsi"/>
          <w:szCs w:val="22"/>
        </w:rPr>
      </w:pPr>
      <w:r w:rsidRPr="008E7964">
        <w:rPr>
          <w:rFonts w:asciiTheme="majorHAnsi" w:hAnsiTheme="majorHAnsi"/>
          <w:szCs w:val="22"/>
        </w:rPr>
        <w:t xml:space="preserve">W projektach pierwszemu wskaźnikowi – </w:t>
      </w:r>
      <w:r w:rsidRPr="008E7964">
        <w:rPr>
          <w:rFonts w:asciiTheme="majorHAnsi" w:hAnsiTheme="majorHAnsi"/>
          <w:i/>
          <w:szCs w:val="22"/>
        </w:rPr>
        <w:t>liczbie utworzonych PIAP</w:t>
      </w:r>
      <w:r w:rsidRPr="008E7964">
        <w:rPr>
          <w:rFonts w:asciiTheme="majorHAnsi" w:hAnsiTheme="majorHAnsi"/>
          <w:szCs w:val="22"/>
        </w:rPr>
        <w:t xml:space="preserve"> – odpowiada wskaźnik: </w:t>
      </w:r>
      <w:r w:rsidRPr="008E7964">
        <w:rPr>
          <w:rFonts w:asciiTheme="majorHAnsi" w:hAnsiTheme="majorHAnsi"/>
          <w:i/>
          <w:szCs w:val="22"/>
        </w:rPr>
        <w:t>liczba uruchomionych PIAP</w:t>
      </w:r>
      <w:r w:rsidRPr="008E7964">
        <w:rPr>
          <w:rFonts w:asciiTheme="majorHAnsi" w:hAnsiTheme="majorHAnsi"/>
          <w:szCs w:val="22"/>
        </w:rPr>
        <w:t xml:space="preserve">. Poza tym w projektach pojawia się także wskaźnik: </w:t>
      </w:r>
      <w:r w:rsidRPr="008E7964">
        <w:rPr>
          <w:rFonts w:asciiTheme="majorHAnsi" w:hAnsiTheme="majorHAnsi"/>
          <w:i/>
          <w:szCs w:val="22"/>
        </w:rPr>
        <w:t>liczba zmodernizowanych PIAP</w:t>
      </w:r>
      <w:r w:rsidRPr="008E7964">
        <w:rPr>
          <w:rFonts w:asciiTheme="majorHAnsi" w:hAnsiTheme="majorHAnsi"/>
          <w:szCs w:val="22"/>
        </w:rPr>
        <w:t xml:space="preserve">. </w:t>
      </w:r>
    </w:p>
    <w:p w:rsidR="009B4BF2" w:rsidRPr="008E7964" w:rsidRDefault="009B4BF2" w:rsidP="006B0B0C">
      <w:pPr>
        <w:jc w:val="both"/>
        <w:rPr>
          <w:rFonts w:asciiTheme="majorHAnsi" w:hAnsiTheme="majorHAnsi"/>
          <w:szCs w:val="22"/>
        </w:rPr>
      </w:pPr>
    </w:p>
    <w:p w:rsidR="00EC643C" w:rsidRPr="008E7964" w:rsidRDefault="009E7E16" w:rsidP="006B0B0C">
      <w:pPr>
        <w:jc w:val="both"/>
        <w:rPr>
          <w:rFonts w:asciiTheme="majorHAnsi" w:hAnsiTheme="majorHAnsi"/>
          <w:szCs w:val="22"/>
        </w:rPr>
      </w:pPr>
      <w:r w:rsidRPr="008E7964">
        <w:rPr>
          <w:rFonts w:asciiTheme="majorHAnsi" w:hAnsiTheme="majorHAnsi" w:cs="Tahoma"/>
          <w:szCs w:val="22"/>
        </w:rPr>
        <w:t>Tabela 9</w:t>
      </w:r>
      <w:r w:rsidR="009B4BF2" w:rsidRPr="008E7964">
        <w:rPr>
          <w:rFonts w:asciiTheme="majorHAnsi" w:hAnsiTheme="majorHAnsi" w:cs="Tahoma"/>
          <w:szCs w:val="22"/>
        </w:rPr>
        <w:t xml:space="preserve">. Wskaźniki produktu dla działania 2.1.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2268"/>
        <w:gridCol w:w="1134"/>
        <w:gridCol w:w="1131"/>
        <w:gridCol w:w="1571"/>
        <w:gridCol w:w="1701"/>
      </w:tblGrid>
      <w:tr w:rsidR="00EC643C" w:rsidRPr="008E7964">
        <w:tc>
          <w:tcPr>
            <w:tcW w:w="1101" w:type="dxa"/>
            <w:shd w:val="clear" w:color="auto" w:fill="002060"/>
            <w:vAlign w:val="center"/>
          </w:tcPr>
          <w:p w:rsidR="00EC643C" w:rsidRPr="008E7964" w:rsidRDefault="00EC643C" w:rsidP="006B0B0C">
            <w:pPr>
              <w:jc w:val="center"/>
              <w:rPr>
                <w:rFonts w:asciiTheme="majorHAnsi" w:hAnsiTheme="majorHAnsi"/>
                <w:sz w:val="22"/>
              </w:rPr>
            </w:pPr>
          </w:p>
        </w:tc>
        <w:tc>
          <w:tcPr>
            <w:tcW w:w="2268"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13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57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1101"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RPO</w:t>
            </w:r>
          </w:p>
        </w:tc>
        <w:tc>
          <w:tcPr>
            <w:tcW w:w="2268" w:type="dxa"/>
            <w:tcBorders>
              <w:bottom w:val="single" w:sz="4" w:space="0" w:color="auto"/>
            </w:tcBorders>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utworzonych PIAP</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13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45</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w:t>
            </w:r>
          </w:p>
        </w:tc>
      </w:tr>
      <w:tr w:rsidR="00EC643C" w:rsidRPr="008E7964">
        <w:tc>
          <w:tcPr>
            <w:tcW w:w="1101" w:type="dxa"/>
            <w:vMerge w:val="restart"/>
            <w:shd w:val="clear" w:color="auto" w:fill="D9D9D9"/>
            <w:vAlign w:val="center"/>
          </w:tcPr>
          <w:p w:rsidR="00EC643C" w:rsidRPr="008E7964" w:rsidRDefault="00EC643C" w:rsidP="006B0B0C">
            <w:pPr>
              <w:rPr>
                <w:rFonts w:asciiTheme="majorHAnsi" w:hAnsiTheme="majorHAnsi"/>
                <w:color w:val="000000"/>
                <w:sz w:val="22"/>
              </w:rPr>
            </w:pPr>
            <w:r w:rsidRPr="008E7964">
              <w:rPr>
                <w:rFonts w:asciiTheme="majorHAnsi" w:hAnsiTheme="majorHAnsi"/>
                <w:color w:val="000000"/>
                <w:sz w:val="22"/>
              </w:rPr>
              <w:t>Projekty</w:t>
            </w:r>
          </w:p>
        </w:tc>
        <w:tc>
          <w:tcPr>
            <w:tcW w:w="2268" w:type="dxa"/>
            <w:tcBorders>
              <w:top w:val="single" w:sz="4" w:space="0" w:color="auto"/>
            </w:tcBorders>
            <w:vAlign w:val="center"/>
          </w:tcPr>
          <w:p w:rsidR="00EC643C" w:rsidRPr="008E7964" w:rsidRDefault="00EC643C" w:rsidP="006B0B0C">
            <w:pPr>
              <w:rPr>
                <w:rFonts w:asciiTheme="majorHAnsi" w:hAnsiTheme="majorHAnsi"/>
                <w:color w:val="000000"/>
                <w:sz w:val="22"/>
              </w:rPr>
            </w:pPr>
            <w:r w:rsidRPr="008E7964">
              <w:rPr>
                <w:rFonts w:asciiTheme="majorHAnsi" w:hAnsiTheme="majorHAnsi"/>
                <w:color w:val="000000"/>
                <w:sz w:val="22"/>
              </w:rPr>
              <w:t>Liczba uruchomionych PIAP</w:t>
            </w:r>
          </w:p>
        </w:tc>
        <w:tc>
          <w:tcPr>
            <w:tcW w:w="1134"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Szt.</w:t>
            </w:r>
          </w:p>
        </w:tc>
        <w:tc>
          <w:tcPr>
            <w:tcW w:w="1131"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0</w:t>
            </w:r>
          </w:p>
        </w:tc>
        <w:tc>
          <w:tcPr>
            <w:tcW w:w="1571"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204</w:t>
            </w:r>
          </w:p>
        </w:tc>
        <w:tc>
          <w:tcPr>
            <w:tcW w:w="1701"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388</w:t>
            </w:r>
          </w:p>
        </w:tc>
      </w:tr>
      <w:tr w:rsidR="00EC643C" w:rsidRPr="008E7964">
        <w:tc>
          <w:tcPr>
            <w:tcW w:w="1101" w:type="dxa"/>
            <w:vMerge/>
            <w:shd w:val="clear" w:color="auto" w:fill="D9D9D9"/>
            <w:vAlign w:val="center"/>
          </w:tcPr>
          <w:p w:rsidR="00EC643C" w:rsidRPr="008E7964" w:rsidRDefault="00EC643C" w:rsidP="006B0B0C">
            <w:pPr>
              <w:jc w:val="center"/>
              <w:rPr>
                <w:rFonts w:asciiTheme="majorHAnsi" w:hAnsiTheme="majorHAnsi"/>
                <w:color w:val="000000"/>
                <w:sz w:val="22"/>
              </w:rPr>
            </w:pPr>
          </w:p>
        </w:tc>
        <w:tc>
          <w:tcPr>
            <w:tcW w:w="2268" w:type="dxa"/>
            <w:vAlign w:val="center"/>
          </w:tcPr>
          <w:p w:rsidR="00EC643C" w:rsidRPr="008E7964" w:rsidRDefault="00EC643C" w:rsidP="006B0B0C">
            <w:pPr>
              <w:rPr>
                <w:rFonts w:asciiTheme="majorHAnsi" w:hAnsiTheme="majorHAnsi"/>
                <w:color w:val="000000"/>
                <w:sz w:val="22"/>
              </w:rPr>
            </w:pPr>
            <w:r w:rsidRPr="008E7964">
              <w:rPr>
                <w:rFonts w:asciiTheme="majorHAnsi" w:hAnsiTheme="majorHAnsi"/>
                <w:color w:val="000000"/>
                <w:sz w:val="22"/>
              </w:rPr>
              <w:t>Liczba zmodernizowanych PIAP</w:t>
            </w:r>
          </w:p>
        </w:tc>
        <w:tc>
          <w:tcPr>
            <w:tcW w:w="1134"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Szt.</w:t>
            </w:r>
          </w:p>
        </w:tc>
        <w:tc>
          <w:tcPr>
            <w:tcW w:w="1131"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0</w:t>
            </w:r>
          </w:p>
        </w:tc>
        <w:tc>
          <w:tcPr>
            <w:tcW w:w="1571"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90</w:t>
            </w:r>
          </w:p>
        </w:tc>
        <w:tc>
          <w:tcPr>
            <w:tcW w:w="1701" w:type="dxa"/>
            <w:vAlign w:val="center"/>
          </w:tcPr>
          <w:p w:rsidR="00EC643C" w:rsidRPr="008E7964" w:rsidRDefault="00EC643C" w:rsidP="006B0B0C">
            <w:pPr>
              <w:jc w:val="center"/>
              <w:rPr>
                <w:rFonts w:asciiTheme="majorHAnsi" w:hAnsiTheme="majorHAnsi"/>
                <w:color w:val="000000"/>
                <w:sz w:val="22"/>
              </w:rPr>
            </w:pPr>
            <w:r w:rsidRPr="008E7964">
              <w:rPr>
                <w:rFonts w:asciiTheme="majorHAnsi" w:hAnsiTheme="majorHAnsi"/>
                <w:color w:val="000000"/>
                <w:sz w:val="22"/>
              </w:rPr>
              <w:t>95</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2.1 po ocenie formalnej i merytorycznej, N=22</w:t>
      </w:r>
      <w:r w:rsidR="00995CF7" w:rsidRPr="008E7964">
        <w:rPr>
          <w:rFonts w:asciiTheme="majorHAnsi" w:hAnsiTheme="majorHAnsi"/>
          <w:i/>
          <w:szCs w:val="20"/>
        </w:rPr>
        <w:t>.</w:t>
      </w:r>
    </w:p>
    <w:p w:rsidR="009B4BF2" w:rsidRPr="008E7964" w:rsidRDefault="009B4BF2" w:rsidP="006B0B0C">
      <w:pPr>
        <w:jc w:val="both"/>
        <w:rPr>
          <w:rFonts w:asciiTheme="majorHAnsi" w:hAnsiTheme="majorHAnsi"/>
        </w:rPr>
      </w:pPr>
      <w:r w:rsidRPr="008E7964">
        <w:rPr>
          <w:rFonts w:asciiTheme="majorHAnsi" w:hAnsiTheme="majorHAnsi"/>
        </w:rPr>
        <w:t>Źródło: opracowanie własne.</w:t>
      </w:r>
    </w:p>
    <w:p w:rsidR="00D707C5" w:rsidRPr="008E7964" w:rsidRDefault="00D707C5" w:rsidP="006B0B0C">
      <w:pPr>
        <w:jc w:val="both"/>
        <w:rPr>
          <w:rFonts w:asciiTheme="majorHAnsi" w:hAnsiTheme="majorHAnsi"/>
          <w:szCs w:val="22"/>
        </w:rPr>
      </w:pPr>
    </w:p>
    <w:p w:rsidR="009B4BF2" w:rsidRPr="008E7964" w:rsidRDefault="00EC643C" w:rsidP="006B0B0C">
      <w:pPr>
        <w:jc w:val="both"/>
        <w:rPr>
          <w:rFonts w:asciiTheme="majorHAnsi" w:hAnsiTheme="majorHAnsi"/>
          <w:szCs w:val="22"/>
        </w:rPr>
      </w:pPr>
      <w:r w:rsidRPr="008E7964">
        <w:rPr>
          <w:rFonts w:asciiTheme="majorHAnsi" w:hAnsiTheme="majorHAnsi"/>
          <w:szCs w:val="22"/>
        </w:rPr>
        <w:t>Zrealizowane projekty pozwolą na osiągnięcie, a nawet znaczne przekroczenie, zakładanego na poziomie całego działania wskaźnika. Najwięcej projektów przewiduje osiągn</w:t>
      </w:r>
      <w:r w:rsidR="00995CF7" w:rsidRPr="008E7964">
        <w:rPr>
          <w:rFonts w:asciiTheme="majorHAnsi" w:hAnsiTheme="majorHAnsi"/>
          <w:szCs w:val="22"/>
        </w:rPr>
        <w:t>ięcie tego wskaźnika w 2010 r</w:t>
      </w:r>
      <w:r w:rsidRPr="008E7964">
        <w:rPr>
          <w:rFonts w:asciiTheme="majorHAnsi" w:hAnsiTheme="majorHAnsi"/>
          <w:szCs w:val="22"/>
        </w:rPr>
        <w:t xml:space="preserve">. </w:t>
      </w:r>
    </w:p>
    <w:p w:rsidR="00EC643C" w:rsidRPr="008E7964" w:rsidRDefault="00EC643C" w:rsidP="006B0B0C">
      <w:pPr>
        <w:jc w:val="both"/>
        <w:rPr>
          <w:rFonts w:asciiTheme="majorHAnsi" w:hAnsiTheme="majorHAnsi"/>
          <w:szCs w:val="22"/>
        </w:rPr>
      </w:pPr>
    </w:p>
    <w:p w:rsidR="00EC643C" w:rsidRPr="008E7964" w:rsidRDefault="009E7E16" w:rsidP="006B0B0C">
      <w:pPr>
        <w:jc w:val="both"/>
        <w:rPr>
          <w:rFonts w:asciiTheme="majorHAnsi" w:hAnsiTheme="majorHAnsi"/>
          <w:szCs w:val="22"/>
        </w:rPr>
      </w:pPr>
      <w:r w:rsidRPr="008E7964">
        <w:rPr>
          <w:rFonts w:asciiTheme="majorHAnsi" w:hAnsiTheme="majorHAnsi" w:cs="Tahoma"/>
          <w:szCs w:val="22"/>
        </w:rPr>
        <w:t>Tabela 10</w:t>
      </w:r>
      <w:r w:rsidR="00563BB1" w:rsidRPr="008E7964">
        <w:rPr>
          <w:rFonts w:asciiTheme="majorHAnsi" w:hAnsiTheme="majorHAnsi" w:cs="Tahoma"/>
          <w:szCs w:val="22"/>
        </w:rPr>
        <w:t>. Wskaźnik produktu</w:t>
      </w:r>
      <w:r w:rsidR="007E3275" w:rsidRPr="008E7964">
        <w:rPr>
          <w:rFonts w:asciiTheme="majorHAnsi" w:hAnsiTheme="majorHAnsi" w:cs="Tahoma"/>
          <w:szCs w:val="22"/>
        </w:rPr>
        <w:t xml:space="preserve"> </w:t>
      </w:r>
      <w:r w:rsidR="009B4BF2" w:rsidRPr="008E7964">
        <w:rPr>
          <w:rFonts w:asciiTheme="majorHAnsi" w:hAnsiTheme="majorHAnsi" w:cs="Tahoma"/>
          <w:szCs w:val="22"/>
        </w:rPr>
        <w:t xml:space="preserve">dla działania 2.1 w ujęciu czasowym.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708"/>
        <w:gridCol w:w="851"/>
        <w:gridCol w:w="850"/>
        <w:gridCol w:w="993"/>
        <w:gridCol w:w="992"/>
        <w:gridCol w:w="992"/>
        <w:gridCol w:w="992"/>
        <w:gridCol w:w="1242"/>
      </w:tblGrid>
      <w:tr w:rsidR="00EC643C" w:rsidRPr="008E7964">
        <w:tc>
          <w:tcPr>
            <w:tcW w:w="9288" w:type="dxa"/>
            <w:gridSpan w:val="9"/>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Dla projektów – osiągnięcie wskaźnika w poszczególnych latach (narastająco)</w:t>
            </w:r>
          </w:p>
        </w:tc>
      </w:tr>
      <w:tr w:rsidR="00EC643C" w:rsidRPr="008E7964">
        <w:tc>
          <w:tcPr>
            <w:tcW w:w="1668" w:type="dxa"/>
            <w:shd w:val="clear" w:color="auto" w:fill="002060"/>
          </w:tcPr>
          <w:p w:rsidR="00EC643C" w:rsidRPr="008E7964" w:rsidRDefault="00EC643C" w:rsidP="006B0B0C">
            <w:pPr>
              <w:jc w:val="both"/>
              <w:rPr>
                <w:rFonts w:asciiTheme="majorHAnsi" w:hAnsiTheme="majorHAnsi"/>
                <w:sz w:val="22"/>
              </w:rPr>
            </w:pPr>
            <w:r w:rsidRPr="008E7964">
              <w:rPr>
                <w:rFonts w:asciiTheme="majorHAnsi" w:hAnsiTheme="majorHAnsi"/>
                <w:sz w:val="22"/>
              </w:rPr>
              <w:t>Wskaźnik</w:t>
            </w:r>
          </w:p>
        </w:tc>
        <w:tc>
          <w:tcPr>
            <w:tcW w:w="708"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2007</w:t>
            </w:r>
          </w:p>
        </w:tc>
        <w:tc>
          <w:tcPr>
            <w:tcW w:w="85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2008</w:t>
            </w:r>
          </w:p>
        </w:tc>
        <w:tc>
          <w:tcPr>
            <w:tcW w:w="85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2009</w:t>
            </w:r>
          </w:p>
        </w:tc>
        <w:tc>
          <w:tcPr>
            <w:tcW w:w="993"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2010</w:t>
            </w:r>
          </w:p>
        </w:tc>
        <w:tc>
          <w:tcPr>
            <w:tcW w:w="99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2011</w:t>
            </w:r>
          </w:p>
        </w:tc>
        <w:tc>
          <w:tcPr>
            <w:tcW w:w="99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2012</w:t>
            </w:r>
          </w:p>
        </w:tc>
        <w:tc>
          <w:tcPr>
            <w:tcW w:w="99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2013</w:t>
            </w:r>
          </w:p>
        </w:tc>
        <w:tc>
          <w:tcPr>
            <w:tcW w:w="124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2014</w:t>
            </w:r>
          </w:p>
        </w:tc>
      </w:tr>
      <w:tr w:rsidR="00EC643C" w:rsidRPr="008E7964">
        <w:tc>
          <w:tcPr>
            <w:tcW w:w="1668" w:type="dxa"/>
            <w:shd w:val="clear" w:color="auto" w:fill="D9D9D9"/>
          </w:tcPr>
          <w:p w:rsidR="00EC643C" w:rsidRPr="008E7964" w:rsidRDefault="00EC643C" w:rsidP="006B0B0C">
            <w:pPr>
              <w:jc w:val="both"/>
              <w:rPr>
                <w:rFonts w:asciiTheme="majorHAnsi" w:hAnsiTheme="majorHAnsi"/>
                <w:sz w:val="22"/>
              </w:rPr>
            </w:pPr>
            <w:r w:rsidRPr="008E7964">
              <w:rPr>
                <w:rFonts w:asciiTheme="majorHAnsi" w:hAnsiTheme="majorHAnsi"/>
                <w:sz w:val="22"/>
              </w:rPr>
              <w:t>Liczba uruchomionych PIAP</w:t>
            </w:r>
          </w:p>
        </w:tc>
        <w:tc>
          <w:tcPr>
            <w:tcW w:w="708"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85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w:t>
            </w:r>
          </w:p>
        </w:tc>
        <w:tc>
          <w:tcPr>
            <w:tcW w:w="85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22</w:t>
            </w:r>
          </w:p>
        </w:tc>
        <w:tc>
          <w:tcPr>
            <w:tcW w:w="993"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204</w:t>
            </w:r>
          </w:p>
        </w:tc>
        <w:tc>
          <w:tcPr>
            <w:tcW w:w="992"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220</w:t>
            </w:r>
          </w:p>
        </w:tc>
        <w:tc>
          <w:tcPr>
            <w:tcW w:w="992"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388</w:t>
            </w:r>
          </w:p>
        </w:tc>
        <w:tc>
          <w:tcPr>
            <w:tcW w:w="992"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388</w:t>
            </w:r>
          </w:p>
        </w:tc>
        <w:tc>
          <w:tcPr>
            <w:tcW w:w="1242"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388</w:t>
            </w:r>
          </w:p>
        </w:tc>
      </w:tr>
    </w:tbl>
    <w:p w:rsidR="00EC643C" w:rsidRPr="008E7964" w:rsidRDefault="00EC643C" w:rsidP="006B0B0C">
      <w:pPr>
        <w:jc w:val="both"/>
        <w:rPr>
          <w:rFonts w:asciiTheme="majorHAnsi" w:hAnsiTheme="majorHAnsi"/>
          <w:i/>
          <w:sz w:val="20"/>
          <w:szCs w:val="20"/>
        </w:rPr>
      </w:pPr>
      <w:r w:rsidRPr="008E7964">
        <w:rPr>
          <w:rFonts w:asciiTheme="majorHAnsi" w:hAnsiTheme="majorHAnsi"/>
          <w:i/>
          <w:sz w:val="20"/>
          <w:szCs w:val="20"/>
        </w:rPr>
        <w:t>dla projektów z działania 2.1 po ocenie formalnej i merytorycznej, N=22</w:t>
      </w:r>
      <w:r w:rsidR="00F90D5D" w:rsidRPr="008E7964">
        <w:rPr>
          <w:rFonts w:asciiTheme="majorHAnsi" w:hAnsiTheme="majorHAnsi"/>
          <w:i/>
          <w:sz w:val="20"/>
          <w:szCs w:val="20"/>
        </w:rPr>
        <w:t>.</w:t>
      </w:r>
    </w:p>
    <w:p w:rsidR="00EC643C" w:rsidRPr="008E7964" w:rsidRDefault="009B4BF2" w:rsidP="006B0B0C">
      <w:pPr>
        <w:jc w:val="both"/>
        <w:rPr>
          <w:rFonts w:asciiTheme="majorHAnsi" w:hAnsiTheme="majorHAnsi"/>
          <w:sz w:val="22"/>
          <w:szCs w:val="22"/>
        </w:rPr>
      </w:pPr>
      <w:r w:rsidRPr="008E7964">
        <w:rPr>
          <w:rFonts w:asciiTheme="majorHAnsi" w:hAnsiTheme="majorHAnsi"/>
        </w:rPr>
        <w:t xml:space="preserve">Źródło: opracowanie własne. </w:t>
      </w:r>
    </w:p>
    <w:p w:rsidR="005A745C" w:rsidRPr="008E7964" w:rsidRDefault="005A745C" w:rsidP="006B0B0C">
      <w:pPr>
        <w:jc w:val="both"/>
        <w:rPr>
          <w:rFonts w:asciiTheme="majorHAnsi" w:hAnsiTheme="majorHAnsi"/>
          <w:sz w:val="22"/>
          <w:szCs w:val="22"/>
        </w:rPr>
      </w:pPr>
    </w:p>
    <w:p w:rsidR="00EE0803" w:rsidRPr="008E7964" w:rsidRDefault="00EC643C" w:rsidP="006B0B0C">
      <w:pPr>
        <w:jc w:val="both"/>
        <w:rPr>
          <w:rFonts w:asciiTheme="majorHAnsi" w:hAnsiTheme="majorHAnsi"/>
          <w:szCs w:val="22"/>
        </w:rPr>
      </w:pPr>
      <w:r w:rsidRPr="008E7964">
        <w:rPr>
          <w:rFonts w:asciiTheme="majorHAnsi" w:hAnsiTheme="majorHAnsi"/>
          <w:szCs w:val="22"/>
        </w:rPr>
        <w:t xml:space="preserve">Drugim wskaźnikiem produktu pozwalającym na weryfikację osiągnięcia celów działania jest: </w:t>
      </w:r>
      <w:r w:rsidRPr="008E7964">
        <w:rPr>
          <w:rFonts w:asciiTheme="majorHAnsi" w:hAnsiTheme="majorHAnsi"/>
          <w:i/>
          <w:szCs w:val="22"/>
        </w:rPr>
        <w:t>liczba podłączeń do Internetu szerokopasmowego</w:t>
      </w:r>
      <w:r w:rsidRPr="008E7964">
        <w:rPr>
          <w:rFonts w:asciiTheme="majorHAnsi" w:hAnsiTheme="majorHAnsi"/>
          <w:szCs w:val="22"/>
        </w:rPr>
        <w:t xml:space="preserve">. Wartości dla tego wskaźnika zostały określone dla MSP, szkół wyższych oraz administracji publicznej. Pierwszym problemem nie pozwalającym na dokładne zweryfikowanie możliwości osiągnięcia zakładanego wskaźnika, jest brak podobnego wskaźnika (lub zestawu wskaźników) w projektach, który pozwalałby na porównanie wartości. W związku z tym został przestawiony wskaźnik: </w:t>
      </w:r>
      <w:r w:rsidRPr="008E7964">
        <w:rPr>
          <w:rFonts w:asciiTheme="majorHAnsi" w:hAnsiTheme="majorHAnsi"/>
          <w:i/>
          <w:szCs w:val="22"/>
        </w:rPr>
        <w:t>liczba węzłów dostępowych umożliwiających dostęp do sieci szerokopasmowej.</w:t>
      </w:r>
      <w:r w:rsidRPr="008E7964">
        <w:rPr>
          <w:rFonts w:asciiTheme="majorHAnsi" w:hAnsiTheme="majorHAnsi"/>
          <w:szCs w:val="22"/>
        </w:rPr>
        <w:t xml:space="preserve"> Jako że działanie 2.1 nie obejmuje MSP, wskaźnik (</w:t>
      </w:r>
      <w:r w:rsidRPr="008E7964">
        <w:rPr>
          <w:rFonts w:asciiTheme="majorHAnsi" w:hAnsiTheme="majorHAnsi"/>
          <w:i/>
          <w:szCs w:val="22"/>
        </w:rPr>
        <w:t>Liczba punktów dostępowych do Internetu uzyskanych dzięki węzłom dostępowym</w:t>
      </w:r>
      <w:r w:rsidRPr="008E7964">
        <w:rPr>
          <w:rFonts w:asciiTheme="majorHAnsi" w:hAnsiTheme="majorHAnsi"/>
          <w:szCs w:val="22"/>
        </w:rPr>
        <w:t>) w odniesieniu do przedsiębiorstw został zaczerpnięty z działania 2.</w:t>
      </w:r>
      <w:r w:rsidR="005A745C" w:rsidRPr="008E7964">
        <w:rPr>
          <w:rFonts w:asciiTheme="majorHAnsi" w:hAnsiTheme="majorHAnsi"/>
          <w:szCs w:val="22"/>
        </w:rPr>
        <w:t xml:space="preserve">3. </w:t>
      </w:r>
      <w:r w:rsidRPr="008E7964">
        <w:rPr>
          <w:rFonts w:asciiTheme="majorHAnsi" w:hAnsiTheme="majorHAnsi"/>
          <w:szCs w:val="22"/>
        </w:rPr>
        <w:t xml:space="preserve">Z kolei wskaźnik </w:t>
      </w:r>
      <w:r w:rsidR="005A745C" w:rsidRPr="008E7964">
        <w:rPr>
          <w:rFonts w:asciiTheme="majorHAnsi" w:hAnsiTheme="majorHAnsi"/>
          <w:szCs w:val="22"/>
        </w:rPr>
        <w:t xml:space="preserve">ten </w:t>
      </w:r>
      <w:r w:rsidRPr="008E7964">
        <w:rPr>
          <w:rFonts w:asciiTheme="majorHAnsi" w:hAnsiTheme="majorHAnsi"/>
          <w:szCs w:val="22"/>
        </w:rPr>
        <w:t xml:space="preserve">nie uwzględnia innych beneficjantów działania 2.1 , np. zakładów opieki zdrowotnej. </w:t>
      </w:r>
    </w:p>
    <w:p w:rsidR="00EC643C" w:rsidRPr="008E7964" w:rsidRDefault="00EC643C" w:rsidP="006B0B0C">
      <w:pPr>
        <w:jc w:val="both"/>
        <w:rPr>
          <w:rFonts w:asciiTheme="majorHAnsi" w:hAnsiTheme="majorHAnsi"/>
          <w:szCs w:val="22"/>
        </w:rPr>
      </w:pPr>
    </w:p>
    <w:p w:rsidR="00646AAB" w:rsidRDefault="00646AAB" w:rsidP="006B0B0C">
      <w:pPr>
        <w:jc w:val="both"/>
        <w:rPr>
          <w:rFonts w:cs="Tahoma"/>
          <w:szCs w:val="22"/>
        </w:rPr>
      </w:pPr>
    </w:p>
    <w:p w:rsidR="00646AAB" w:rsidRDefault="00646AAB" w:rsidP="006B0B0C">
      <w:pPr>
        <w:jc w:val="both"/>
        <w:rPr>
          <w:rFonts w:cs="Tahoma"/>
          <w:szCs w:val="22"/>
        </w:rPr>
      </w:pPr>
    </w:p>
    <w:p w:rsidR="00646AAB" w:rsidRDefault="00646AAB" w:rsidP="006B0B0C">
      <w:pPr>
        <w:jc w:val="both"/>
        <w:rPr>
          <w:rFonts w:cs="Tahoma"/>
          <w:szCs w:val="22"/>
        </w:rPr>
      </w:pPr>
    </w:p>
    <w:p w:rsidR="00646AAB" w:rsidRDefault="00646AAB" w:rsidP="006B0B0C">
      <w:pPr>
        <w:jc w:val="both"/>
        <w:rPr>
          <w:rFonts w:cs="Tahoma"/>
          <w:szCs w:val="22"/>
        </w:rPr>
      </w:pPr>
    </w:p>
    <w:p w:rsidR="00646AAB" w:rsidRDefault="00646AAB" w:rsidP="006B0B0C">
      <w:pPr>
        <w:jc w:val="both"/>
        <w:rPr>
          <w:rFonts w:cs="Tahoma"/>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11</w:t>
      </w:r>
      <w:r w:rsidR="00EE0803" w:rsidRPr="008E7964">
        <w:rPr>
          <w:rFonts w:asciiTheme="majorHAnsi" w:hAnsiTheme="majorHAnsi" w:cs="Tahoma"/>
          <w:szCs w:val="22"/>
        </w:rPr>
        <w:t>.</w:t>
      </w:r>
      <w:r w:rsidR="007E3275" w:rsidRPr="008E7964">
        <w:rPr>
          <w:rFonts w:asciiTheme="majorHAnsi" w:hAnsiTheme="majorHAnsi" w:cs="Tahoma"/>
          <w:szCs w:val="22"/>
        </w:rPr>
        <w:t xml:space="preserve"> </w:t>
      </w:r>
      <w:r w:rsidR="00563BB1" w:rsidRPr="008E7964">
        <w:rPr>
          <w:rFonts w:asciiTheme="majorHAnsi" w:hAnsiTheme="majorHAnsi" w:cs="Tahoma"/>
          <w:szCs w:val="22"/>
        </w:rPr>
        <w:t>Stopień osiągnięcia w</w:t>
      </w:r>
      <w:r w:rsidR="007E3275" w:rsidRPr="008E7964">
        <w:rPr>
          <w:rFonts w:asciiTheme="majorHAnsi" w:hAnsiTheme="majorHAnsi" w:cs="Tahoma"/>
          <w:szCs w:val="22"/>
        </w:rPr>
        <w:t>skaźnik</w:t>
      </w:r>
      <w:r w:rsidR="00563BB1" w:rsidRPr="008E7964">
        <w:rPr>
          <w:rFonts w:asciiTheme="majorHAnsi" w:hAnsiTheme="majorHAnsi" w:cs="Tahoma"/>
          <w:szCs w:val="22"/>
        </w:rPr>
        <w:t>ów</w:t>
      </w:r>
      <w:r w:rsidR="007E3275" w:rsidRPr="008E7964">
        <w:rPr>
          <w:rFonts w:asciiTheme="majorHAnsi" w:hAnsiTheme="majorHAnsi" w:cs="Tahoma"/>
          <w:szCs w:val="22"/>
        </w:rPr>
        <w:t xml:space="preserve"> </w:t>
      </w:r>
      <w:r w:rsidR="004D2912" w:rsidRPr="008E7964">
        <w:rPr>
          <w:rFonts w:asciiTheme="majorHAnsi" w:hAnsiTheme="majorHAnsi" w:cs="Tahoma"/>
          <w:szCs w:val="22"/>
        </w:rPr>
        <w:t>produktu</w:t>
      </w:r>
      <w:r w:rsidR="007E3275" w:rsidRPr="008E7964">
        <w:rPr>
          <w:rFonts w:asciiTheme="majorHAnsi" w:hAnsiTheme="majorHAnsi" w:cs="Tahoma"/>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2366"/>
        <w:gridCol w:w="1140"/>
        <w:gridCol w:w="1264"/>
        <w:gridCol w:w="1571"/>
        <w:gridCol w:w="1701"/>
      </w:tblGrid>
      <w:tr w:rsidR="00EC643C" w:rsidRPr="008E7964">
        <w:tc>
          <w:tcPr>
            <w:tcW w:w="960" w:type="dxa"/>
            <w:shd w:val="clear" w:color="auto" w:fill="002060"/>
          </w:tcPr>
          <w:p w:rsidR="00EC643C" w:rsidRPr="008E7964" w:rsidRDefault="00EC643C" w:rsidP="006B0B0C">
            <w:pPr>
              <w:jc w:val="both"/>
              <w:rPr>
                <w:rFonts w:asciiTheme="majorHAnsi" w:hAnsiTheme="majorHAnsi"/>
                <w:sz w:val="22"/>
              </w:rPr>
            </w:pPr>
          </w:p>
        </w:tc>
        <w:tc>
          <w:tcPr>
            <w:tcW w:w="2366"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4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26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57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960" w:type="dxa"/>
            <w:vMerge w:val="restart"/>
            <w:shd w:val="clear" w:color="auto" w:fill="D9D9D9"/>
          </w:tcPr>
          <w:p w:rsidR="00EC643C" w:rsidRPr="008E7964" w:rsidRDefault="00EC643C" w:rsidP="006B0B0C">
            <w:pPr>
              <w:jc w:val="both"/>
              <w:rPr>
                <w:rFonts w:asciiTheme="majorHAnsi" w:hAnsiTheme="majorHAnsi"/>
                <w:sz w:val="22"/>
              </w:rPr>
            </w:pPr>
            <w:r w:rsidRPr="008E7964">
              <w:rPr>
                <w:rFonts w:asciiTheme="majorHAnsi" w:hAnsiTheme="majorHAnsi"/>
                <w:sz w:val="22"/>
              </w:rPr>
              <w:t>RPO</w:t>
            </w:r>
          </w:p>
        </w:tc>
        <w:tc>
          <w:tcPr>
            <w:tcW w:w="2366" w:type="dxa"/>
          </w:tcPr>
          <w:p w:rsidR="00EC643C" w:rsidRPr="008E7964" w:rsidRDefault="00EC643C" w:rsidP="006B0B0C">
            <w:pPr>
              <w:rPr>
                <w:rFonts w:asciiTheme="majorHAnsi" w:hAnsiTheme="majorHAnsi"/>
                <w:sz w:val="22"/>
              </w:rPr>
            </w:pPr>
            <w:r w:rsidRPr="008E7964">
              <w:rPr>
                <w:rFonts w:asciiTheme="majorHAnsi" w:hAnsiTheme="majorHAnsi"/>
                <w:sz w:val="22"/>
              </w:rPr>
              <w:t>Liczba podłączeń do Internetu szerokopasmowego,  w tym:</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225</w:t>
            </w:r>
          </w:p>
        </w:tc>
      </w:tr>
      <w:tr w:rsidR="00EC643C" w:rsidRPr="008E7964">
        <w:tc>
          <w:tcPr>
            <w:tcW w:w="960" w:type="dxa"/>
            <w:vMerge/>
            <w:shd w:val="clear" w:color="auto" w:fill="D9D9D9"/>
          </w:tcPr>
          <w:p w:rsidR="00EC643C" w:rsidRPr="008E7964" w:rsidRDefault="00EC643C" w:rsidP="006B0B0C">
            <w:pPr>
              <w:jc w:val="both"/>
              <w:rPr>
                <w:rFonts w:asciiTheme="majorHAnsi" w:hAnsiTheme="majorHAnsi"/>
                <w:sz w:val="22"/>
              </w:rPr>
            </w:pPr>
          </w:p>
        </w:tc>
        <w:tc>
          <w:tcPr>
            <w:tcW w:w="2366" w:type="dxa"/>
          </w:tcPr>
          <w:p w:rsidR="00EC643C" w:rsidRPr="008E7964" w:rsidRDefault="00EC643C" w:rsidP="006B0B0C">
            <w:pPr>
              <w:jc w:val="both"/>
              <w:rPr>
                <w:rFonts w:asciiTheme="majorHAnsi" w:hAnsiTheme="majorHAnsi"/>
                <w:sz w:val="22"/>
              </w:rPr>
            </w:pPr>
            <w:r w:rsidRPr="008E7964">
              <w:rPr>
                <w:rFonts w:asciiTheme="majorHAnsi" w:hAnsiTheme="majorHAnsi"/>
                <w:sz w:val="22"/>
              </w:rPr>
              <w:t>administracja publiczna</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18</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w:t>
            </w:r>
          </w:p>
        </w:tc>
      </w:tr>
      <w:tr w:rsidR="00EC643C" w:rsidRPr="008E7964">
        <w:tc>
          <w:tcPr>
            <w:tcW w:w="960" w:type="dxa"/>
            <w:vMerge/>
            <w:shd w:val="clear" w:color="auto" w:fill="D9D9D9"/>
          </w:tcPr>
          <w:p w:rsidR="00EC643C" w:rsidRPr="008E7964" w:rsidRDefault="00EC643C" w:rsidP="006B0B0C">
            <w:pPr>
              <w:jc w:val="both"/>
              <w:rPr>
                <w:rFonts w:asciiTheme="majorHAnsi" w:hAnsiTheme="majorHAnsi"/>
                <w:sz w:val="22"/>
              </w:rPr>
            </w:pPr>
          </w:p>
        </w:tc>
        <w:tc>
          <w:tcPr>
            <w:tcW w:w="2366" w:type="dxa"/>
          </w:tcPr>
          <w:p w:rsidR="00EC643C" w:rsidRPr="008E7964" w:rsidRDefault="00EC643C" w:rsidP="006B0B0C">
            <w:pPr>
              <w:jc w:val="both"/>
              <w:rPr>
                <w:rFonts w:asciiTheme="majorHAnsi" w:hAnsiTheme="majorHAnsi"/>
                <w:sz w:val="22"/>
              </w:rPr>
            </w:pPr>
            <w:r w:rsidRPr="008E7964">
              <w:rPr>
                <w:rFonts w:asciiTheme="majorHAnsi" w:hAnsiTheme="majorHAnsi"/>
                <w:sz w:val="22"/>
              </w:rPr>
              <w:t>szkoły wyższe</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4</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w:t>
            </w:r>
          </w:p>
        </w:tc>
      </w:tr>
      <w:tr w:rsidR="00EC643C" w:rsidRPr="008E7964">
        <w:tc>
          <w:tcPr>
            <w:tcW w:w="960" w:type="dxa"/>
            <w:vMerge/>
            <w:shd w:val="clear" w:color="auto" w:fill="D9D9D9"/>
          </w:tcPr>
          <w:p w:rsidR="00EC643C" w:rsidRPr="008E7964" w:rsidRDefault="00EC643C" w:rsidP="006B0B0C">
            <w:pPr>
              <w:jc w:val="both"/>
              <w:rPr>
                <w:rFonts w:asciiTheme="majorHAnsi" w:hAnsiTheme="majorHAnsi"/>
                <w:sz w:val="22"/>
              </w:rPr>
            </w:pPr>
          </w:p>
        </w:tc>
        <w:tc>
          <w:tcPr>
            <w:tcW w:w="2366" w:type="dxa"/>
          </w:tcPr>
          <w:p w:rsidR="00EC643C" w:rsidRPr="008E7964" w:rsidRDefault="00EC643C" w:rsidP="006B0B0C">
            <w:pPr>
              <w:jc w:val="both"/>
              <w:rPr>
                <w:rFonts w:asciiTheme="majorHAnsi" w:hAnsiTheme="majorHAnsi"/>
                <w:sz w:val="22"/>
              </w:rPr>
            </w:pPr>
            <w:r w:rsidRPr="008E7964">
              <w:rPr>
                <w:rFonts w:asciiTheme="majorHAnsi" w:hAnsiTheme="majorHAnsi"/>
                <w:sz w:val="22"/>
              </w:rPr>
              <w:t>MSP</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180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w:t>
            </w:r>
          </w:p>
        </w:tc>
      </w:tr>
      <w:tr w:rsidR="00EC643C" w:rsidRPr="008E7964">
        <w:tc>
          <w:tcPr>
            <w:tcW w:w="960" w:type="dxa"/>
            <w:vMerge w:val="restart"/>
            <w:shd w:val="clear" w:color="auto" w:fill="D9D9D9"/>
          </w:tcPr>
          <w:p w:rsidR="00EC643C" w:rsidRPr="008E7964" w:rsidRDefault="00EC643C" w:rsidP="006B0B0C">
            <w:pPr>
              <w:jc w:val="both"/>
              <w:rPr>
                <w:rFonts w:asciiTheme="majorHAnsi" w:hAnsiTheme="majorHAnsi"/>
                <w:sz w:val="22"/>
              </w:rPr>
            </w:pPr>
            <w:r w:rsidRPr="008E7964">
              <w:rPr>
                <w:rFonts w:asciiTheme="majorHAnsi" w:hAnsiTheme="majorHAnsi"/>
                <w:sz w:val="22"/>
              </w:rPr>
              <w:t>Projekty</w:t>
            </w:r>
          </w:p>
        </w:tc>
        <w:tc>
          <w:tcPr>
            <w:tcW w:w="2366" w:type="dxa"/>
          </w:tcPr>
          <w:p w:rsidR="00EC643C" w:rsidRPr="008E7964" w:rsidRDefault="00EC643C" w:rsidP="006B0B0C">
            <w:pPr>
              <w:rPr>
                <w:rFonts w:asciiTheme="majorHAnsi" w:hAnsiTheme="majorHAnsi"/>
                <w:sz w:val="22"/>
              </w:rPr>
            </w:pPr>
            <w:r w:rsidRPr="008E7964">
              <w:rPr>
                <w:rFonts w:asciiTheme="majorHAnsi" w:hAnsiTheme="majorHAnsi"/>
                <w:sz w:val="22"/>
              </w:rPr>
              <w:t>Liczba węzłów dostępowych umożliwiających dostęp do sieci szerokopasmowej, w tym:</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468</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543</w:t>
            </w:r>
          </w:p>
        </w:tc>
      </w:tr>
      <w:tr w:rsidR="00EC643C" w:rsidRPr="008E7964">
        <w:tc>
          <w:tcPr>
            <w:tcW w:w="960" w:type="dxa"/>
            <w:vMerge/>
            <w:shd w:val="clear" w:color="auto" w:fill="D9D9D9"/>
          </w:tcPr>
          <w:p w:rsidR="00EC643C" w:rsidRPr="008E7964" w:rsidRDefault="00EC643C" w:rsidP="006B0B0C">
            <w:pPr>
              <w:jc w:val="both"/>
              <w:rPr>
                <w:rFonts w:asciiTheme="majorHAnsi" w:hAnsiTheme="majorHAnsi"/>
                <w:sz w:val="22"/>
              </w:rPr>
            </w:pPr>
          </w:p>
        </w:tc>
        <w:tc>
          <w:tcPr>
            <w:tcW w:w="2366" w:type="dxa"/>
          </w:tcPr>
          <w:p w:rsidR="00EC643C" w:rsidRPr="008E7964" w:rsidRDefault="00EC643C" w:rsidP="006B0B0C">
            <w:pPr>
              <w:jc w:val="both"/>
              <w:rPr>
                <w:rFonts w:asciiTheme="majorHAnsi" w:hAnsiTheme="majorHAnsi"/>
                <w:sz w:val="22"/>
              </w:rPr>
            </w:pPr>
            <w:r w:rsidRPr="008E7964">
              <w:rPr>
                <w:rFonts w:asciiTheme="majorHAnsi" w:hAnsiTheme="majorHAnsi"/>
                <w:sz w:val="22"/>
              </w:rPr>
              <w:t>administracja publiczna</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307</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375</w:t>
            </w:r>
          </w:p>
        </w:tc>
      </w:tr>
      <w:tr w:rsidR="00EC643C" w:rsidRPr="008E7964">
        <w:tc>
          <w:tcPr>
            <w:tcW w:w="960" w:type="dxa"/>
            <w:vMerge/>
            <w:shd w:val="clear" w:color="auto" w:fill="D9D9D9"/>
          </w:tcPr>
          <w:p w:rsidR="00EC643C" w:rsidRPr="008E7964" w:rsidRDefault="00EC643C" w:rsidP="006B0B0C">
            <w:pPr>
              <w:jc w:val="both"/>
              <w:rPr>
                <w:rFonts w:asciiTheme="majorHAnsi" w:hAnsiTheme="majorHAnsi"/>
                <w:sz w:val="22"/>
              </w:rPr>
            </w:pPr>
          </w:p>
        </w:tc>
        <w:tc>
          <w:tcPr>
            <w:tcW w:w="2366" w:type="dxa"/>
          </w:tcPr>
          <w:p w:rsidR="00EC643C" w:rsidRPr="008E7964" w:rsidRDefault="00EC643C" w:rsidP="006B0B0C">
            <w:pPr>
              <w:jc w:val="both"/>
              <w:rPr>
                <w:rFonts w:asciiTheme="majorHAnsi" w:hAnsiTheme="majorHAnsi"/>
                <w:sz w:val="22"/>
              </w:rPr>
            </w:pPr>
            <w:r w:rsidRPr="008E7964">
              <w:rPr>
                <w:rFonts w:asciiTheme="majorHAnsi" w:hAnsiTheme="majorHAnsi"/>
                <w:sz w:val="22"/>
              </w:rPr>
              <w:t>szkoły wyższe</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100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106</w:t>
            </w:r>
          </w:p>
        </w:tc>
      </w:tr>
      <w:tr w:rsidR="00EC643C" w:rsidRPr="008E7964">
        <w:tc>
          <w:tcPr>
            <w:tcW w:w="960" w:type="dxa"/>
            <w:vMerge/>
            <w:shd w:val="clear" w:color="auto" w:fill="D9D9D9"/>
          </w:tcPr>
          <w:p w:rsidR="00EC643C" w:rsidRPr="008E7964" w:rsidRDefault="00EC643C" w:rsidP="006B0B0C">
            <w:pPr>
              <w:jc w:val="both"/>
              <w:rPr>
                <w:rFonts w:asciiTheme="majorHAnsi" w:hAnsiTheme="majorHAnsi"/>
                <w:sz w:val="22"/>
              </w:rPr>
            </w:pPr>
          </w:p>
        </w:tc>
        <w:tc>
          <w:tcPr>
            <w:tcW w:w="2366" w:type="dxa"/>
          </w:tcPr>
          <w:p w:rsidR="00EC643C" w:rsidRPr="008E7964" w:rsidRDefault="00EC643C" w:rsidP="006B0B0C">
            <w:pPr>
              <w:rPr>
                <w:rFonts w:asciiTheme="majorHAnsi" w:hAnsiTheme="majorHAnsi"/>
                <w:sz w:val="22"/>
              </w:rPr>
            </w:pPr>
            <w:r w:rsidRPr="008E7964">
              <w:rPr>
                <w:rFonts w:asciiTheme="majorHAnsi" w:hAnsiTheme="majorHAnsi"/>
                <w:sz w:val="22"/>
              </w:rPr>
              <w:t>Liczba punktów dostępowych do Internetu uzyskanych dzięki węzłom dostępowym - MSP</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489</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502</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2.1 po ocenie formalnej i merytorycznej, N=22; dla projektów z działania 2.3 po ocenie formalnej i merytorycznej, N=69</w:t>
      </w:r>
      <w:r w:rsidR="005A745C" w:rsidRPr="008E7964">
        <w:rPr>
          <w:rFonts w:asciiTheme="majorHAnsi" w:hAnsiTheme="majorHAnsi"/>
          <w:i/>
          <w:szCs w:val="20"/>
        </w:rPr>
        <w:t>.</w:t>
      </w:r>
    </w:p>
    <w:p w:rsidR="006B7B61" w:rsidRPr="008E7964" w:rsidRDefault="006B7B61" w:rsidP="006B0B0C">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i/>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Działanie 2.1 przewiduje osiągnięcie następujących wskaźników rezultatu:</w:t>
      </w:r>
    </w:p>
    <w:p w:rsidR="00EC643C" w:rsidRPr="008E7964" w:rsidRDefault="00EC643C" w:rsidP="006B0B0C">
      <w:pPr>
        <w:pStyle w:val="ListParagraph"/>
        <w:numPr>
          <w:ilvl w:val="0"/>
          <w:numId w:val="11"/>
        </w:numPr>
        <w:spacing w:line="240" w:lineRule="auto"/>
        <w:jc w:val="both"/>
        <w:rPr>
          <w:rFonts w:asciiTheme="majorHAnsi" w:hAnsiTheme="majorHAnsi"/>
          <w:sz w:val="24"/>
        </w:rPr>
      </w:pPr>
      <w:r w:rsidRPr="008E7964">
        <w:rPr>
          <w:rFonts w:asciiTheme="majorHAnsi" w:hAnsiTheme="majorHAnsi"/>
          <w:i/>
          <w:sz w:val="24"/>
        </w:rPr>
        <w:t>liczba osób korzystających z PIAP</w:t>
      </w:r>
      <w:r w:rsidRPr="008E7964">
        <w:rPr>
          <w:rFonts w:asciiTheme="majorHAnsi" w:hAnsiTheme="majorHAnsi"/>
          <w:sz w:val="24"/>
        </w:rPr>
        <w:t>,</w:t>
      </w:r>
    </w:p>
    <w:p w:rsidR="00EC643C" w:rsidRPr="008E7964" w:rsidRDefault="00EC643C" w:rsidP="006B0B0C">
      <w:pPr>
        <w:pStyle w:val="ListParagraph"/>
        <w:numPr>
          <w:ilvl w:val="0"/>
          <w:numId w:val="11"/>
        </w:numPr>
        <w:spacing w:line="240" w:lineRule="auto"/>
        <w:jc w:val="both"/>
        <w:rPr>
          <w:rFonts w:asciiTheme="majorHAnsi" w:hAnsiTheme="majorHAnsi"/>
          <w:sz w:val="24"/>
        </w:rPr>
      </w:pPr>
      <w:r w:rsidRPr="008E7964">
        <w:rPr>
          <w:rFonts w:asciiTheme="majorHAnsi" w:hAnsiTheme="majorHAnsi"/>
          <w:i/>
          <w:sz w:val="24"/>
        </w:rPr>
        <w:t>liczba osób, które uzyskały dostęp do szerokopasmowego Internetu</w:t>
      </w:r>
      <w:r w:rsidRPr="008E7964">
        <w:rPr>
          <w:rFonts w:asciiTheme="majorHAnsi" w:hAnsiTheme="majorHAnsi"/>
          <w:sz w:val="24"/>
        </w:rPr>
        <w:t xml:space="preserve">. </w:t>
      </w:r>
    </w:p>
    <w:p w:rsidR="007E3275" w:rsidRPr="008E7964" w:rsidRDefault="00EC643C" w:rsidP="006B0B0C">
      <w:pPr>
        <w:jc w:val="both"/>
        <w:rPr>
          <w:rFonts w:asciiTheme="majorHAnsi" w:hAnsiTheme="majorHAnsi"/>
          <w:szCs w:val="22"/>
        </w:rPr>
      </w:pPr>
      <w:r w:rsidRPr="008E7964">
        <w:rPr>
          <w:rFonts w:asciiTheme="majorHAnsi" w:hAnsiTheme="majorHAnsi"/>
          <w:szCs w:val="22"/>
        </w:rPr>
        <w:t xml:space="preserve">Pierwszy, wymieniony wskaźnik, nie został uwzględniony w projektach z działania 2.1 i nie może zostać zweryfikowany na tej podstawie, mimo, że projekty uwzględniały na poziomie produktu uruchamianie PIAP. Wskaźnik rezultatu: </w:t>
      </w:r>
      <w:r w:rsidRPr="008E7964">
        <w:rPr>
          <w:rFonts w:asciiTheme="majorHAnsi" w:hAnsiTheme="majorHAnsi"/>
          <w:i/>
          <w:szCs w:val="22"/>
        </w:rPr>
        <w:t>liczba użytkowników korzystających z PIAP</w:t>
      </w:r>
      <w:r w:rsidRPr="008E7964">
        <w:rPr>
          <w:rFonts w:asciiTheme="majorHAnsi" w:hAnsiTheme="majorHAnsi"/>
          <w:szCs w:val="22"/>
        </w:rPr>
        <w:t xml:space="preserve">, został uwzględniony dla projektów z działania 2.2 i zgodnie z tym został przedstawiony w niniejszej analizie. W działaniu 2.2 pojawia się więc wskaźnik rezultatu, podczas gdy brakuje wskaźnika na poziomie produktu odnoszącego się do PIAP. Występuje więc </w:t>
      </w:r>
      <w:r w:rsidR="00761936" w:rsidRPr="008E7964">
        <w:rPr>
          <w:rFonts w:asciiTheme="majorHAnsi" w:hAnsiTheme="majorHAnsi"/>
          <w:szCs w:val="22"/>
        </w:rPr>
        <w:t xml:space="preserve">tutaj </w:t>
      </w:r>
      <w:r w:rsidRPr="008E7964">
        <w:rPr>
          <w:rFonts w:asciiTheme="majorHAnsi" w:hAnsiTheme="majorHAnsi"/>
          <w:szCs w:val="22"/>
        </w:rPr>
        <w:t xml:space="preserve">pewna niespójność i niekonsekwencja w doborze wskaźników. </w:t>
      </w:r>
    </w:p>
    <w:p w:rsidR="007E3275" w:rsidRPr="00646AAB" w:rsidRDefault="007E3275" w:rsidP="006B0B0C">
      <w:pPr>
        <w:jc w:val="both"/>
        <w:rPr>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12</w:t>
      </w:r>
      <w:r w:rsidR="00EE0803" w:rsidRPr="008E7964">
        <w:rPr>
          <w:rFonts w:asciiTheme="majorHAnsi" w:hAnsiTheme="majorHAnsi" w:cs="Tahoma"/>
          <w:szCs w:val="22"/>
        </w:rPr>
        <w:t xml:space="preserve">. </w:t>
      </w:r>
      <w:r w:rsidR="00563BB1" w:rsidRPr="008E7964">
        <w:rPr>
          <w:rFonts w:asciiTheme="majorHAnsi" w:hAnsiTheme="majorHAnsi" w:cs="Tahoma"/>
          <w:szCs w:val="22"/>
        </w:rPr>
        <w:t>Stopień osiągnięcia w</w:t>
      </w:r>
      <w:r w:rsidR="00EE0803" w:rsidRPr="008E7964">
        <w:rPr>
          <w:rFonts w:asciiTheme="majorHAnsi" w:hAnsiTheme="majorHAnsi" w:cs="Tahoma"/>
          <w:szCs w:val="22"/>
        </w:rPr>
        <w:t>ska</w:t>
      </w:r>
      <w:r w:rsidR="00563BB1" w:rsidRPr="008E7964">
        <w:rPr>
          <w:rFonts w:asciiTheme="majorHAnsi" w:hAnsiTheme="majorHAnsi" w:cs="Tahoma"/>
          <w:szCs w:val="22"/>
        </w:rPr>
        <w:t>źników</w:t>
      </w:r>
      <w:r w:rsidR="007E3275" w:rsidRPr="008E7964">
        <w:rPr>
          <w:rFonts w:asciiTheme="majorHAnsi" w:hAnsiTheme="majorHAnsi" w:cs="Tahoma"/>
          <w:szCs w:val="22"/>
        </w:rPr>
        <w:t>.</w:t>
      </w:r>
      <w:r w:rsidR="00EE0803" w:rsidRPr="008E7964">
        <w:rPr>
          <w:rFonts w:asciiTheme="majorHAnsi" w:hAnsiTheme="majorHAnsi" w:cs="Tahoma"/>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410"/>
        <w:gridCol w:w="1134"/>
        <w:gridCol w:w="1134"/>
        <w:gridCol w:w="1417"/>
        <w:gridCol w:w="1701"/>
      </w:tblGrid>
      <w:tr w:rsidR="00EC643C" w:rsidRPr="008E7964">
        <w:tc>
          <w:tcPr>
            <w:tcW w:w="959" w:type="dxa"/>
            <w:shd w:val="clear" w:color="auto" w:fill="002060"/>
            <w:vAlign w:val="center"/>
          </w:tcPr>
          <w:p w:rsidR="00EC643C" w:rsidRPr="008E7964" w:rsidRDefault="00EC643C" w:rsidP="006B0B0C">
            <w:pPr>
              <w:jc w:val="center"/>
              <w:rPr>
                <w:rFonts w:asciiTheme="majorHAnsi" w:hAnsiTheme="majorHAnsi"/>
                <w:sz w:val="22"/>
              </w:rPr>
            </w:pPr>
          </w:p>
        </w:tc>
        <w:tc>
          <w:tcPr>
            <w:tcW w:w="241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417"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959"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RPO</w:t>
            </w:r>
          </w:p>
        </w:tc>
        <w:tc>
          <w:tcPr>
            <w:tcW w:w="2410"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osób korzystających z PIAP</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Os.</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417"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450 000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500 000</w:t>
            </w:r>
          </w:p>
        </w:tc>
      </w:tr>
      <w:tr w:rsidR="00EC643C" w:rsidRPr="008E7964">
        <w:tc>
          <w:tcPr>
            <w:tcW w:w="959"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Projekty</w:t>
            </w:r>
          </w:p>
        </w:tc>
        <w:tc>
          <w:tcPr>
            <w:tcW w:w="2410"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użytkowników korzystających z PIAP</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Os.</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417"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41 952</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75 352</w:t>
            </w:r>
          </w:p>
        </w:tc>
      </w:tr>
    </w:tbl>
    <w:p w:rsidR="00EC643C" w:rsidRPr="008E7964" w:rsidRDefault="00EC643C" w:rsidP="006B0B0C">
      <w:pPr>
        <w:jc w:val="both"/>
        <w:rPr>
          <w:rFonts w:asciiTheme="majorHAnsi" w:hAnsiTheme="majorHAnsi"/>
          <w:i/>
          <w:sz w:val="20"/>
          <w:szCs w:val="20"/>
        </w:rPr>
      </w:pPr>
      <w:r w:rsidRPr="008E7964">
        <w:rPr>
          <w:rFonts w:asciiTheme="majorHAnsi" w:hAnsiTheme="majorHAnsi"/>
          <w:i/>
          <w:sz w:val="20"/>
          <w:szCs w:val="20"/>
        </w:rPr>
        <w:t>dla projektów z działania 2.2 po ocenie formalnej i merytorycznej, N=57</w:t>
      </w:r>
      <w:r w:rsidR="00761936" w:rsidRPr="008E7964">
        <w:rPr>
          <w:rFonts w:asciiTheme="majorHAnsi" w:hAnsiTheme="majorHAnsi"/>
          <w:i/>
          <w:sz w:val="20"/>
          <w:szCs w:val="20"/>
        </w:rPr>
        <w:t>.</w:t>
      </w:r>
    </w:p>
    <w:p w:rsidR="006B7B61" w:rsidRPr="008E7964" w:rsidRDefault="006B7B61" w:rsidP="006B0B0C">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sz w:val="22"/>
          <w:szCs w:val="22"/>
        </w:rPr>
      </w:pPr>
    </w:p>
    <w:p w:rsidR="00761936" w:rsidRPr="008E7964" w:rsidRDefault="00EC643C" w:rsidP="006B0B0C">
      <w:pPr>
        <w:jc w:val="both"/>
        <w:rPr>
          <w:rFonts w:asciiTheme="majorHAnsi" w:hAnsiTheme="majorHAnsi"/>
          <w:szCs w:val="22"/>
        </w:rPr>
      </w:pPr>
      <w:r w:rsidRPr="008E7964">
        <w:rPr>
          <w:rFonts w:asciiTheme="majorHAnsi" w:hAnsiTheme="majorHAnsi"/>
          <w:szCs w:val="22"/>
        </w:rPr>
        <w:t xml:space="preserve">W związku z tym, że projekty z działania 2.1 nie uwzględniają wskaźnika rezultatu odnośnie użytkowników PIAP, przedstawiona w zestawieniu wartość z działania 2.2, jest znacznie niższa od planowanej. Możliwe, że gdyby działanie 2.1 pozwalało beneficjentom na wykazanie tego rezultatu, wskaźnik zostałby osiągnięty. W tym wypadku działanie 2.2 mogłoby stanowić uzupełnienie względem 2.1 w zakresie budowy PIAP. Największa część rezultatów zostanie osiągnięta na przestrzeni roku 2010 i 2011. </w:t>
      </w:r>
    </w:p>
    <w:p w:rsidR="00EE0803" w:rsidRPr="008E7964" w:rsidRDefault="00EE0803" w:rsidP="006B0B0C">
      <w:pPr>
        <w:jc w:val="both"/>
        <w:rPr>
          <w:rFonts w:asciiTheme="majorHAnsi" w:hAnsiTheme="majorHAnsi" w:cs="Tahoma"/>
          <w:szCs w:val="22"/>
        </w:rPr>
      </w:pPr>
    </w:p>
    <w:p w:rsidR="00EC643C" w:rsidRPr="008E7964" w:rsidRDefault="007E3275" w:rsidP="006B0B0C">
      <w:pPr>
        <w:jc w:val="both"/>
        <w:rPr>
          <w:rFonts w:asciiTheme="majorHAnsi" w:hAnsiTheme="majorHAnsi"/>
          <w:sz w:val="22"/>
          <w:szCs w:val="22"/>
        </w:rPr>
      </w:pPr>
      <w:r w:rsidRPr="008E7964">
        <w:rPr>
          <w:rFonts w:asciiTheme="majorHAnsi" w:hAnsiTheme="majorHAnsi" w:cs="Tahoma"/>
          <w:szCs w:val="22"/>
        </w:rPr>
        <w:t>Ta</w:t>
      </w:r>
      <w:r w:rsidR="009E7E16" w:rsidRPr="008E7964">
        <w:rPr>
          <w:rFonts w:asciiTheme="majorHAnsi" w:hAnsiTheme="majorHAnsi" w:cs="Tahoma"/>
          <w:szCs w:val="22"/>
        </w:rPr>
        <w:t>bela 13</w:t>
      </w:r>
      <w:r w:rsidR="00EE0803" w:rsidRPr="008E7964">
        <w:rPr>
          <w:rFonts w:asciiTheme="majorHAnsi" w:hAnsiTheme="majorHAnsi" w:cs="Tahoma"/>
          <w:szCs w:val="22"/>
        </w:rPr>
        <w:t xml:space="preserve">. </w:t>
      </w:r>
      <w:r w:rsidR="00563BB1" w:rsidRPr="008E7964">
        <w:rPr>
          <w:rFonts w:asciiTheme="majorHAnsi" w:hAnsiTheme="majorHAnsi" w:cs="Tahoma"/>
          <w:szCs w:val="22"/>
        </w:rPr>
        <w:t>Stopień osiągnięcia w</w:t>
      </w:r>
      <w:r w:rsidR="00EE0803" w:rsidRPr="008E7964">
        <w:rPr>
          <w:rFonts w:asciiTheme="majorHAnsi" w:hAnsiTheme="majorHAnsi" w:cs="Tahoma"/>
          <w:szCs w:val="22"/>
        </w:rPr>
        <w:t>ska</w:t>
      </w:r>
      <w:r w:rsidRPr="008E7964">
        <w:rPr>
          <w:rFonts w:asciiTheme="majorHAnsi" w:hAnsiTheme="majorHAnsi" w:cs="Tahoma"/>
          <w:szCs w:val="22"/>
        </w:rPr>
        <w:t>źnik</w:t>
      </w:r>
      <w:r w:rsidR="00563BB1" w:rsidRPr="008E7964">
        <w:rPr>
          <w:rFonts w:asciiTheme="majorHAnsi" w:hAnsiTheme="majorHAnsi" w:cs="Tahoma"/>
          <w:szCs w:val="22"/>
        </w:rPr>
        <w:t>a w ujęciu czasowym.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850"/>
        <w:gridCol w:w="851"/>
        <w:gridCol w:w="850"/>
        <w:gridCol w:w="993"/>
        <w:gridCol w:w="992"/>
        <w:gridCol w:w="992"/>
        <w:gridCol w:w="992"/>
        <w:gridCol w:w="1242"/>
      </w:tblGrid>
      <w:tr w:rsidR="00EC643C" w:rsidRPr="008E7964">
        <w:tc>
          <w:tcPr>
            <w:tcW w:w="9288" w:type="dxa"/>
            <w:gridSpan w:val="9"/>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Dla projektów – osiągnięcie wskaźnika w poszczególnych latach (narastająco)</w:t>
            </w:r>
          </w:p>
        </w:tc>
      </w:tr>
      <w:tr w:rsidR="00EC643C" w:rsidRPr="008E7964">
        <w:tc>
          <w:tcPr>
            <w:tcW w:w="1526" w:type="dxa"/>
            <w:shd w:val="clear" w:color="auto" w:fill="002060"/>
          </w:tcPr>
          <w:p w:rsidR="00EC643C" w:rsidRPr="008E7964" w:rsidRDefault="00EC643C" w:rsidP="006B0B0C">
            <w:pPr>
              <w:jc w:val="both"/>
              <w:rPr>
                <w:rFonts w:asciiTheme="majorHAnsi" w:hAnsiTheme="majorHAnsi"/>
                <w:sz w:val="22"/>
              </w:rPr>
            </w:pPr>
            <w:r w:rsidRPr="008E7964">
              <w:rPr>
                <w:rFonts w:asciiTheme="majorHAnsi" w:hAnsiTheme="majorHAnsi"/>
                <w:sz w:val="22"/>
              </w:rPr>
              <w:t>Wskaźnik</w:t>
            </w:r>
          </w:p>
        </w:tc>
        <w:tc>
          <w:tcPr>
            <w:tcW w:w="85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2007</w:t>
            </w:r>
          </w:p>
        </w:tc>
        <w:tc>
          <w:tcPr>
            <w:tcW w:w="85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2008</w:t>
            </w:r>
          </w:p>
        </w:tc>
        <w:tc>
          <w:tcPr>
            <w:tcW w:w="85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2009</w:t>
            </w:r>
          </w:p>
        </w:tc>
        <w:tc>
          <w:tcPr>
            <w:tcW w:w="993"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2010</w:t>
            </w:r>
          </w:p>
        </w:tc>
        <w:tc>
          <w:tcPr>
            <w:tcW w:w="99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2011</w:t>
            </w:r>
          </w:p>
        </w:tc>
        <w:tc>
          <w:tcPr>
            <w:tcW w:w="99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2012</w:t>
            </w:r>
          </w:p>
        </w:tc>
        <w:tc>
          <w:tcPr>
            <w:tcW w:w="992"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2013</w:t>
            </w:r>
          </w:p>
        </w:tc>
        <w:tc>
          <w:tcPr>
            <w:tcW w:w="124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2014</w:t>
            </w:r>
          </w:p>
        </w:tc>
      </w:tr>
      <w:tr w:rsidR="00EC643C" w:rsidRPr="008E7964">
        <w:tc>
          <w:tcPr>
            <w:tcW w:w="1526" w:type="dxa"/>
            <w:shd w:val="clear" w:color="auto" w:fill="D9D9D9"/>
          </w:tcPr>
          <w:p w:rsidR="00EC643C" w:rsidRPr="008E7964" w:rsidRDefault="00EC643C" w:rsidP="006B0B0C">
            <w:pPr>
              <w:jc w:val="both"/>
              <w:rPr>
                <w:rFonts w:asciiTheme="majorHAnsi" w:hAnsiTheme="majorHAnsi"/>
                <w:sz w:val="22"/>
              </w:rPr>
            </w:pPr>
            <w:r w:rsidRPr="008E7964">
              <w:rPr>
                <w:rFonts w:asciiTheme="majorHAnsi" w:hAnsiTheme="majorHAnsi"/>
                <w:sz w:val="22"/>
              </w:rPr>
              <w:t>Liczba użytkowników korzystających z PIAP</w:t>
            </w:r>
          </w:p>
        </w:tc>
        <w:tc>
          <w:tcPr>
            <w:tcW w:w="85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85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85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3 100</w:t>
            </w:r>
          </w:p>
        </w:tc>
        <w:tc>
          <w:tcPr>
            <w:tcW w:w="993"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41 952</w:t>
            </w:r>
          </w:p>
        </w:tc>
        <w:tc>
          <w:tcPr>
            <w:tcW w:w="992"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62 752</w:t>
            </w:r>
          </w:p>
        </w:tc>
        <w:tc>
          <w:tcPr>
            <w:tcW w:w="992"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75 352</w:t>
            </w:r>
          </w:p>
        </w:tc>
        <w:tc>
          <w:tcPr>
            <w:tcW w:w="992"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75 352</w:t>
            </w:r>
          </w:p>
        </w:tc>
        <w:tc>
          <w:tcPr>
            <w:tcW w:w="1242"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75 352</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2.2 po ocenie formalnej i merytorycznej, N=57</w:t>
      </w:r>
      <w:r w:rsidR="00761936" w:rsidRPr="008E7964">
        <w:rPr>
          <w:rFonts w:asciiTheme="majorHAnsi" w:hAnsiTheme="majorHAnsi"/>
          <w:i/>
          <w:szCs w:val="20"/>
        </w:rPr>
        <w:t>.</w:t>
      </w:r>
    </w:p>
    <w:p w:rsidR="006B7B61" w:rsidRPr="008E7964" w:rsidRDefault="006B7B61" w:rsidP="006B0B0C">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Drugim wskaźnikiem rezultatu działania 2.1 jest </w:t>
      </w:r>
      <w:r w:rsidRPr="008E7964">
        <w:rPr>
          <w:rFonts w:asciiTheme="majorHAnsi" w:hAnsiTheme="majorHAnsi"/>
          <w:i/>
          <w:szCs w:val="22"/>
        </w:rPr>
        <w:t>liczba osób, które uzyskały dostęp do szerokopasmowego Internetu</w:t>
      </w:r>
      <w:r w:rsidRPr="008E7964">
        <w:rPr>
          <w:rFonts w:asciiTheme="majorHAnsi" w:hAnsiTheme="majorHAnsi"/>
          <w:szCs w:val="22"/>
        </w:rPr>
        <w:t>, który znajduje swój odpowiednik w projektach jako wskaźnik o tej samej nazwie</w:t>
      </w:r>
      <w:r w:rsidR="000F022A" w:rsidRPr="008E7964">
        <w:rPr>
          <w:rFonts w:asciiTheme="majorHAnsi" w:hAnsiTheme="majorHAnsi"/>
          <w:szCs w:val="22"/>
        </w:rPr>
        <w:t xml:space="preserve"> (patrz</w:t>
      </w:r>
      <w:r w:rsidRPr="008E7964">
        <w:rPr>
          <w:rFonts w:asciiTheme="majorHAnsi" w:hAnsiTheme="majorHAnsi"/>
          <w:szCs w:val="22"/>
        </w:rPr>
        <w:t>.</w:t>
      </w:r>
      <w:r w:rsidR="009E7E16" w:rsidRPr="008E7964">
        <w:rPr>
          <w:rFonts w:asciiTheme="majorHAnsi" w:hAnsiTheme="majorHAnsi"/>
          <w:szCs w:val="22"/>
        </w:rPr>
        <w:t xml:space="preserve"> Tabela 14</w:t>
      </w:r>
      <w:r w:rsidR="000F022A" w:rsidRPr="008E7964">
        <w:rPr>
          <w:rFonts w:asciiTheme="majorHAnsi" w:hAnsiTheme="majorHAnsi"/>
          <w:szCs w:val="22"/>
        </w:rPr>
        <w:t xml:space="preserve">). </w:t>
      </w:r>
      <w:r w:rsidRPr="008E7964">
        <w:rPr>
          <w:rFonts w:asciiTheme="majorHAnsi" w:hAnsiTheme="majorHAnsi"/>
          <w:szCs w:val="22"/>
        </w:rPr>
        <w:t xml:space="preserve"> </w:t>
      </w:r>
    </w:p>
    <w:p w:rsidR="00EE0803" w:rsidRPr="008E7964" w:rsidRDefault="00EE0803" w:rsidP="006B0B0C">
      <w:pPr>
        <w:jc w:val="both"/>
        <w:rPr>
          <w:rFonts w:asciiTheme="majorHAnsi" w:hAnsiTheme="majorHAnsi" w:cs="Tahoma"/>
          <w:szCs w:val="22"/>
        </w:rPr>
      </w:pPr>
    </w:p>
    <w:p w:rsidR="00EC643C" w:rsidRPr="008E7964" w:rsidRDefault="009E7E16" w:rsidP="006B0B0C">
      <w:pPr>
        <w:jc w:val="both"/>
        <w:rPr>
          <w:rFonts w:asciiTheme="majorHAnsi" w:hAnsiTheme="majorHAnsi"/>
          <w:color w:val="FF0000"/>
          <w:u w:val="single"/>
        </w:rPr>
      </w:pPr>
      <w:r w:rsidRPr="008E7964">
        <w:rPr>
          <w:rFonts w:asciiTheme="majorHAnsi" w:hAnsiTheme="majorHAnsi" w:cs="Tahoma"/>
          <w:szCs w:val="22"/>
        </w:rPr>
        <w:t>Tabela 14</w:t>
      </w:r>
      <w:r w:rsidR="00EE0803" w:rsidRPr="008E7964">
        <w:rPr>
          <w:rFonts w:asciiTheme="majorHAnsi" w:hAnsiTheme="majorHAnsi" w:cs="Tahoma"/>
          <w:szCs w:val="22"/>
        </w:rPr>
        <w:t>. Wska</w:t>
      </w:r>
      <w:r w:rsidR="007E3275" w:rsidRPr="008E7964">
        <w:rPr>
          <w:rFonts w:asciiTheme="majorHAnsi" w:hAnsiTheme="majorHAnsi" w:cs="Tahoma"/>
          <w:szCs w:val="22"/>
        </w:rPr>
        <w:t xml:space="preserve">źniki  </w:t>
      </w:r>
      <w:r w:rsidR="00A628DE" w:rsidRPr="008E7964">
        <w:rPr>
          <w:rFonts w:asciiTheme="majorHAnsi" w:hAnsiTheme="majorHAnsi" w:cs="Tahoma"/>
          <w:szCs w:val="22"/>
        </w:rPr>
        <w:t xml:space="preserve">rezultatu </w:t>
      </w:r>
      <w:r w:rsidR="007E3275" w:rsidRPr="008E7964">
        <w:rPr>
          <w:rFonts w:asciiTheme="majorHAnsi" w:hAnsiTheme="majorHAnsi" w:cs="Tahoma"/>
          <w:szCs w:val="22"/>
        </w:rPr>
        <w:t>dla działania 2.</w:t>
      </w:r>
      <w:r w:rsidR="00F8487A" w:rsidRPr="008E7964">
        <w:rPr>
          <w:rFonts w:asciiTheme="majorHAnsi" w:hAnsiTheme="majorHAnsi" w:cs="Tahoma"/>
          <w:szCs w:val="22"/>
        </w:rPr>
        <w:t>1</w:t>
      </w:r>
      <w:r w:rsidR="000F022A" w:rsidRPr="008E7964">
        <w:rPr>
          <w:rFonts w:asciiTheme="majorHAnsi" w:hAnsiTheme="majorHAnsi" w:cs="Tahoma"/>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1993"/>
        <w:gridCol w:w="1140"/>
        <w:gridCol w:w="1264"/>
        <w:gridCol w:w="1571"/>
        <w:gridCol w:w="1701"/>
      </w:tblGrid>
      <w:tr w:rsidR="00EC643C" w:rsidRPr="008E7964">
        <w:tc>
          <w:tcPr>
            <w:tcW w:w="1278" w:type="dxa"/>
            <w:shd w:val="clear" w:color="auto" w:fill="002060"/>
          </w:tcPr>
          <w:p w:rsidR="00EC643C" w:rsidRPr="008E7964" w:rsidRDefault="00EC643C" w:rsidP="006B0B0C">
            <w:pPr>
              <w:jc w:val="both"/>
              <w:rPr>
                <w:rFonts w:asciiTheme="majorHAnsi" w:hAnsiTheme="majorHAnsi"/>
                <w:sz w:val="22"/>
              </w:rPr>
            </w:pPr>
          </w:p>
        </w:tc>
        <w:tc>
          <w:tcPr>
            <w:tcW w:w="1993"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4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26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57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1278"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RPO</w:t>
            </w:r>
          </w:p>
        </w:tc>
        <w:tc>
          <w:tcPr>
            <w:tcW w:w="1993"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osób, które uzyskały dostęp do szerokopasmowego Internetu</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Os.</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150 000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800 000</w:t>
            </w:r>
          </w:p>
        </w:tc>
      </w:tr>
      <w:tr w:rsidR="00EC643C" w:rsidRPr="008E7964">
        <w:tc>
          <w:tcPr>
            <w:tcW w:w="1278"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Projekty</w:t>
            </w:r>
          </w:p>
        </w:tc>
        <w:tc>
          <w:tcPr>
            <w:tcW w:w="1993"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osób, które uzyskały dostęp do szerokopasmowego Internetu</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Os.</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103 981</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540 884</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2.1 po ocenie formalnej i merytorycznej, N=22</w:t>
      </w:r>
    </w:p>
    <w:p w:rsidR="006B7B61" w:rsidRPr="008E7964" w:rsidRDefault="006B7B61" w:rsidP="006B0B0C">
      <w:pPr>
        <w:jc w:val="both"/>
        <w:rPr>
          <w:rFonts w:asciiTheme="majorHAnsi" w:hAnsiTheme="majorHAnsi"/>
        </w:rPr>
      </w:pPr>
      <w:r w:rsidRPr="008E7964">
        <w:rPr>
          <w:rFonts w:asciiTheme="majorHAnsi" w:hAnsiTheme="majorHAnsi"/>
        </w:rPr>
        <w:t>Źródło: opracowanie własne.</w:t>
      </w:r>
    </w:p>
    <w:p w:rsidR="006B7B61" w:rsidRPr="008E7964" w:rsidRDefault="006B7B61" w:rsidP="006B0B0C">
      <w:pPr>
        <w:jc w:val="both"/>
        <w:rPr>
          <w:rFonts w:asciiTheme="majorHAnsi" w:hAnsiTheme="majorHAnsi"/>
        </w:rPr>
      </w:pPr>
    </w:p>
    <w:p w:rsidR="00EE0803" w:rsidRPr="008E7964" w:rsidRDefault="000F022A" w:rsidP="006B0B0C">
      <w:pPr>
        <w:jc w:val="both"/>
        <w:rPr>
          <w:rFonts w:asciiTheme="majorHAnsi" w:hAnsiTheme="majorHAnsi"/>
          <w:szCs w:val="22"/>
        </w:rPr>
      </w:pPr>
      <w:r w:rsidRPr="008E7964">
        <w:rPr>
          <w:rFonts w:asciiTheme="majorHAnsi" w:hAnsiTheme="majorHAnsi"/>
          <w:szCs w:val="22"/>
        </w:rPr>
        <w:t>Jak wynika z powyższej tabeli, p</w:t>
      </w:r>
      <w:r w:rsidR="00EC643C" w:rsidRPr="008E7964">
        <w:rPr>
          <w:rFonts w:asciiTheme="majorHAnsi" w:hAnsiTheme="majorHAnsi"/>
          <w:szCs w:val="22"/>
        </w:rPr>
        <w:t xml:space="preserve">rojekty realizowane w ramach działania </w:t>
      </w:r>
      <w:r w:rsidR="00EC643C" w:rsidRPr="008E7964">
        <w:rPr>
          <w:rFonts w:asciiTheme="majorHAnsi" w:hAnsiTheme="majorHAnsi"/>
          <w:szCs w:val="22"/>
          <w:u w:val="single"/>
        </w:rPr>
        <w:t>nie po</w:t>
      </w:r>
      <w:r w:rsidR="0029653F" w:rsidRPr="008E7964">
        <w:rPr>
          <w:rFonts w:asciiTheme="majorHAnsi" w:hAnsiTheme="majorHAnsi"/>
          <w:szCs w:val="22"/>
          <w:u w:val="single"/>
        </w:rPr>
        <w:t>zwolą na osiągnięcie zakładanego</w:t>
      </w:r>
      <w:r w:rsidR="00EC643C" w:rsidRPr="008E7964">
        <w:rPr>
          <w:rFonts w:asciiTheme="majorHAnsi" w:hAnsiTheme="majorHAnsi"/>
          <w:szCs w:val="22"/>
          <w:u w:val="single"/>
        </w:rPr>
        <w:t xml:space="preserve"> wskaźnik</w:t>
      </w:r>
      <w:r w:rsidR="0029653F" w:rsidRPr="008E7964">
        <w:rPr>
          <w:rFonts w:asciiTheme="majorHAnsi" w:hAnsiTheme="majorHAnsi"/>
          <w:szCs w:val="22"/>
          <w:u w:val="single"/>
        </w:rPr>
        <w:t>a</w:t>
      </w:r>
      <w:r w:rsidR="00EC643C" w:rsidRPr="008E7964">
        <w:rPr>
          <w:rFonts w:asciiTheme="majorHAnsi" w:hAnsiTheme="majorHAnsi"/>
          <w:szCs w:val="22"/>
        </w:rPr>
        <w:t xml:space="preserve">. </w:t>
      </w:r>
      <w:r w:rsidRPr="008E7964">
        <w:rPr>
          <w:rFonts w:asciiTheme="majorHAnsi" w:hAnsiTheme="majorHAnsi"/>
          <w:szCs w:val="22"/>
        </w:rPr>
        <w:t>Z kolei r</w:t>
      </w:r>
      <w:r w:rsidR="00EC643C" w:rsidRPr="008E7964">
        <w:rPr>
          <w:rFonts w:asciiTheme="majorHAnsi" w:hAnsiTheme="majorHAnsi"/>
          <w:szCs w:val="22"/>
        </w:rPr>
        <w:t xml:space="preserve">ozpatrując osiągnięcie wskaźnika w poszczególnych latach, </w:t>
      </w:r>
      <w:r w:rsidR="00A0359E" w:rsidRPr="008E7964">
        <w:rPr>
          <w:rFonts w:asciiTheme="majorHAnsi" w:hAnsiTheme="majorHAnsi"/>
          <w:szCs w:val="22"/>
        </w:rPr>
        <w:t xml:space="preserve">należy zauważyć, że </w:t>
      </w:r>
      <w:r w:rsidR="00EC643C" w:rsidRPr="008E7964">
        <w:rPr>
          <w:rFonts w:asciiTheme="majorHAnsi" w:hAnsiTheme="majorHAnsi"/>
          <w:szCs w:val="22"/>
        </w:rPr>
        <w:t xml:space="preserve">większość projektów zostanie zakończonych w latach 2010-2013 i wtedy też </w:t>
      </w:r>
      <w:r w:rsidR="0029653F" w:rsidRPr="008E7964">
        <w:rPr>
          <w:rFonts w:asciiTheme="majorHAnsi" w:hAnsiTheme="majorHAnsi"/>
          <w:szCs w:val="22"/>
        </w:rPr>
        <w:t>zostanie osiągnięta maksymalna wartość wskaźnika</w:t>
      </w:r>
      <w:r w:rsidR="00A0359E" w:rsidRPr="008E7964">
        <w:rPr>
          <w:rFonts w:asciiTheme="majorHAnsi" w:hAnsiTheme="majorHAnsi"/>
          <w:szCs w:val="22"/>
        </w:rPr>
        <w:t xml:space="preserve"> (patrz</w:t>
      </w:r>
      <w:r w:rsidR="0029653F" w:rsidRPr="008E7964">
        <w:rPr>
          <w:rFonts w:asciiTheme="majorHAnsi" w:hAnsiTheme="majorHAnsi"/>
          <w:szCs w:val="22"/>
        </w:rPr>
        <w:t>.</w:t>
      </w:r>
      <w:r w:rsidR="009E7E16" w:rsidRPr="008E7964">
        <w:rPr>
          <w:rFonts w:asciiTheme="majorHAnsi" w:hAnsiTheme="majorHAnsi"/>
          <w:szCs w:val="22"/>
        </w:rPr>
        <w:t xml:space="preserve"> Tabela 15</w:t>
      </w:r>
      <w:r w:rsidR="00A0359E" w:rsidRPr="008E7964">
        <w:rPr>
          <w:rFonts w:asciiTheme="majorHAnsi" w:hAnsiTheme="majorHAnsi"/>
          <w:szCs w:val="22"/>
        </w:rPr>
        <w:t>).</w:t>
      </w:r>
    </w:p>
    <w:p w:rsidR="0029653F" w:rsidRPr="008E7964" w:rsidRDefault="0029653F" w:rsidP="006B0B0C">
      <w:pPr>
        <w:jc w:val="both"/>
        <w:rPr>
          <w:rFonts w:asciiTheme="majorHAnsi" w:hAnsiTheme="majorHAnsi"/>
          <w:szCs w:val="22"/>
        </w:rPr>
      </w:pPr>
    </w:p>
    <w:p w:rsidR="00646AAB" w:rsidRDefault="00646AAB" w:rsidP="006B0B0C">
      <w:pPr>
        <w:jc w:val="both"/>
        <w:rPr>
          <w:rFonts w:cs="Tahoma"/>
          <w:szCs w:val="22"/>
        </w:rPr>
      </w:pPr>
    </w:p>
    <w:p w:rsidR="00646AAB" w:rsidRDefault="00646AAB" w:rsidP="006B0B0C">
      <w:pPr>
        <w:jc w:val="both"/>
        <w:rPr>
          <w:rFonts w:cs="Tahoma"/>
          <w:szCs w:val="22"/>
        </w:rPr>
      </w:pPr>
    </w:p>
    <w:p w:rsidR="00646AAB" w:rsidRDefault="00646AAB" w:rsidP="006B0B0C">
      <w:pPr>
        <w:jc w:val="both"/>
        <w:rPr>
          <w:rFonts w:cs="Tahoma"/>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15</w:t>
      </w:r>
      <w:r w:rsidR="00CD2CD8" w:rsidRPr="008E7964">
        <w:rPr>
          <w:rFonts w:asciiTheme="majorHAnsi" w:hAnsiTheme="majorHAnsi" w:cs="Tahoma"/>
          <w:szCs w:val="22"/>
        </w:rPr>
        <w:t>. Wskaźnik rezultatu</w:t>
      </w:r>
      <w:r w:rsidR="00EE0803" w:rsidRPr="008E7964">
        <w:rPr>
          <w:rFonts w:asciiTheme="majorHAnsi" w:hAnsiTheme="majorHAnsi" w:cs="Tahoma"/>
          <w:szCs w:val="22"/>
        </w:rPr>
        <w:t xml:space="preserve"> dla działania 2.1 </w:t>
      </w:r>
      <w:r w:rsidR="00CD2CD8" w:rsidRPr="008E7964">
        <w:rPr>
          <w:rFonts w:asciiTheme="majorHAnsi" w:hAnsiTheme="majorHAnsi" w:cs="Tahoma"/>
          <w:szCs w:val="22"/>
        </w:rPr>
        <w:t>w ujęciu czasowym.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709"/>
        <w:gridCol w:w="708"/>
        <w:gridCol w:w="851"/>
        <w:gridCol w:w="992"/>
        <w:gridCol w:w="992"/>
        <w:gridCol w:w="993"/>
        <w:gridCol w:w="992"/>
        <w:gridCol w:w="958"/>
      </w:tblGrid>
      <w:tr w:rsidR="00EC643C" w:rsidRPr="008E7964">
        <w:tc>
          <w:tcPr>
            <w:tcW w:w="9288" w:type="dxa"/>
            <w:gridSpan w:val="9"/>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Dla projektów – osiągnięcie wskaźnika w poszczególnych latach (narastająco)</w:t>
            </w:r>
          </w:p>
        </w:tc>
      </w:tr>
      <w:tr w:rsidR="00EC643C" w:rsidRPr="008E7964">
        <w:tc>
          <w:tcPr>
            <w:tcW w:w="2093" w:type="dxa"/>
            <w:shd w:val="clear" w:color="auto" w:fill="002060"/>
            <w:vAlign w:val="center"/>
          </w:tcPr>
          <w:p w:rsidR="00EC643C" w:rsidRPr="008E7964" w:rsidRDefault="00EC643C" w:rsidP="006B0B0C">
            <w:pPr>
              <w:rPr>
                <w:rFonts w:asciiTheme="majorHAnsi" w:hAnsiTheme="majorHAnsi"/>
                <w:sz w:val="22"/>
              </w:rPr>
            </w:pPr>
            <w:r w:rsidRPr="008E7964">
              <w:rPr>
                <w:rFonts w:asciiTheme="majorHAnsi" w:hAnsiTheme="majorHAnsi"/>
                <w:sz w:val="22"/>
              </w:rPr>
              <w:t>Wskaźnik</w:t>
            </w:r>
          </w:p>
        </w:tc>
        <w:tc>
          <w:tcPr>
            <w:tcW w:w="709"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2007</w:t>
            </w:r>
          </w:p>
        </w:tc>
        <w:tc>
          <w:tcPr>
            <w:tcW w:w="708"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2008</w:t>
            </w:r>
          </w:p>
        </w:tc>
        <w:tc>
          <w:tcPr>
            <w:tcW w:w="85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2009</w:t>
            </w:r>
          </w:p>
        </w:tc>
        <w:tc>
          <w:tcPr>
            <w:tcW w:w="992"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2010</w:t>
            </w:r>
          </w:p>
        </w:tc>
        <w:tc>
          <w:tcPr>
            <w:tcW w:w="99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2011</w:t>
            </w:r>
          </w:p>
        </w:tc>
        <w:tc>
          <w:tcPr>
            <w:tcW w:w="993"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2012</w:t>
            </w:r>
          </w:p>
        </w:tc>
        <w:tc>
          <w:tcPr>
            <w:tcW w:w="992"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2013</w:t>
            </w:r>
          </w:p>
        </w:tc>
        <w:tc>
          <w:tcPr>
            <w:tcW w:w="958"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2014</w:t>
            </w:r>
          </w:p>
        </w:tc>
      </w:tr>
      <w:tr w:rsidR="00EC643C" w:rsidRPr="008E7964">
        <w:tc>
          <w:tcPr>
            <w:tcW w:w="2093"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osób, które uzyskały dostęp do szerokopasmowego Internetu</w:t>
            </w:r>
          </w:p>
        </w:tc>
        <w:tc>
          <w:tcPr>
            <w:tcW w:w="709"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708"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85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1 278</w:t>
            </w:r>
          </w:p>
        </w:tc>
        <w:tc>
          <w:tcPr>
            <w:tcW w:w="992"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103 981</w:t>
            </w:r>
          </w:p>
        </w:tc>
        <w:tc>
          <w:tcPr>
            <w:tcW w:w="992"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196 942</w:t>
            </w:r>
          </w:p>
        </w:tc>
        <w:tc>
          <w:tcPr>
            <w:tcW w:w="993"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540 884</w:t>
            </w:r>
          </w:p>
        </w:tc>
        <w:tc>
          <w:tcPr>
            <w:tcW w:w="992"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540 884</w:t>
            </w:r>
          </w:p>
        </w:tc>
        <w:tc>
          <w:tcPr>
            <w:tcW w:w="958"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540 884</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2.1 po ocenie formalnej i merytorycznej, N=22</w:t>
      </w:r>
      <w:r w:rsidR="004A0FEE" w:rsidRPr="008E7964">
        <w:rPr>
          <w:rFonts w:asciiTheme="majorHAnsi" w:hAnsiTheme="majorHAnsi"/>
          <w:i/>
          <w:szCs w:val="20"/>
        </w:rPr>
        <w:t>.</w:t>
      </w:r>
    </w:p>
    <w:p w:rsidR="006B7B61" w:rsidRPr="008E7964" w:rsidRDefault="006B7B61" w:rsidP="006B0B0C">
      <w:pPr>
        <w:jc w:val="both"/>
        <w:rPr>
          <w:rFonts w:asciiTheme="majorHAnsi" w:hAnsiTheme="majorHAnsi"/>
        </w:rPr>
      </w:pPr>
      <w:r w:rsidRPr="008E7964">
        <w:rPr>
          <w:rFonts w:asciiTheme="majorHAnsi" w:hAnsiTheme="majorHAnsi"/>
        </w:rPr>
        <w:t>Źródło: opracowanie własne.</w:t>
      </w:r>
    </w:p>
    <w:p w:rsidR="006B7B61" w:rsidRPr="008E7964" w:rsidRDefault="006B7B61" w:rsidP="006B0B0C">
      <w:pPr>
        <w:jc w:val="both"/>
        <w:rPr>
          <w:rFonts w:asciiTheme="majorHAnsi" w:hAnsiTheme="majorHAnsi"/>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Działanie 2.2 Rozwój e-usług</w:t>
      </w:r>
    </w:p>
    <w:p w:rsidR="00EC643C" w:rsidRPr="008E7964" w:rsidRDefault="00EC643C" w:rsidP="006B0B0C">
      <w:pPr>
        <w:jc w:val="both"/>
        <w:rPr>
          <w:rFonts w:asciiTheme="majorHAnsi" w:hAnsiTheme="majorHAnsi"/>
          <w:b/>
          <w:szCs w:val="22"/>
        </w:rPr>
      </w:pPr>
    </w:p>
    <w:p w:rsidR="00D707C5" w:rsidRPr="00646AAB" w:rsidRDefault="00EC643C" w:rsidP="006B0B0C">
      <w:pPr>
        <w:jc w:val="both"/>
        <w:rPr>
          <w:szCs w:val="22"/>
        </w:rPr>
      </w:pPr>
      <w:r w:rsidRPr="008E7964">
        <w:rPr>
          <w:rFonts w:asciiTheme="majorHAnsi" w:hAnsiTheme="majorHAnsi"/>
          <w:szCs w:val="22"/>
        </w:rPr>
        <w:t xml:space="preserve">Działanie 2.2 przewiduje osiągnięcie jednego wskaźnika produktu – </w:t>
      </w:r>
      <w:r w:rsidRPr="008E7964">
        <w:rPr>
          <w:rFonts w:asciiTheme="majorHAnsi" w:hAnsiTheme="majorHAnsi"/>
          <w:i/>
          <w:szCs w:val="22"/>
        </w:rPr>
        <w:t xml:space="preserve">liczby projektów z zakresu e-usług </w:t>
      </w:r>
      <w:r w:rsidRPr="008E7964">
        <w:rPr>
          <w:rFonts w:asciiTheme="majorHAnsi" w:hAnsiTheme="majorHAnsi"/>
          <w:szCs w:val="22"/>
        </w:rPr>
        <w:t>na tle wszystkich realizowanych projektów w II priorytecie</w:t>
      </w:r>
      <w:r w:rsidR="00800AE7" w:rsidRPr="008E7964">
        <w:rPr>
          <w:rFonts w:asciiTheme="majorHAnsi" w:hAnsiTheme="majorHAnsi"/>
          <w:szCs w:val="22"/>
        </w:rPr>
        <w:t xml:space="preserve">. </w:t>
      </w:r>
      <w:r w:rsidRPr="008E7964">
        <w:rPr>
          <w:rFonts w:asciiTheme="majorHAnsi" w:hAnsiTheme="majorHAnsi"/>
          <w:szCs w:val="22"/>
        </w:rPr>
        <w:t xml:space="preserve">Zgodnie z analizą typów projektów w działaniu 2.2, można powiedzieć, że wszystkie są skierowane na rozwój e-usług (na co też wskazuje nazwa działania). Za zakładaną wartość w 2010 r. można uznać wszystkie projekty, które obecnie posiadają podpisaną umowę, natomiast za wartość w 2013 r. – projekty wskazane do realizacji, po ocenie formalnej i merytorycznej. </w:t>
      </w:r>
    </w:p>
    <w:p w:rsidR="00D707C5" w:rsidRPr="008E7964" w:rsidRDefault="00D707C5" w:rsidP="006B0B0C">
      <w:pPr>
        <w:jc w:val="both"/>
        <w:rPr>
          <w:rFonts w:asciiTheme="majorHAnsi" w:hAnsiTheme="majorHAnsi" w:cs="Tahoma"/>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16</w:t>
      </w:r>
      <w:r w:rsidR="00EE0803" w:rsidRPr="008E7964">
        <w:rPr>
          <w:rFonts w:asciiTheme="majorHAnsi" w:hAnsiTheme="majorHAnsi" w:cs="Tahoma"/>
          <w:szCs w:val="22"/>
        </w:rPr>
        <w:t>. Wskaźniki produktu dla działania 2.</w:t>
      </w:r>
      <w:r w:rsidR="005065A3" w:rsidRPr="008E7964">
        <w:rPr>
          <w:rFonts w:asciiTheme="majorHAnsi" w:hAnsiTheme="majorHAnsi" w:cs="Tahoma"/>
          <w:szCs w:val="22"/>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1993"/>
        <w:gridCol w:w="1140"/>
        <w:gridCol w:w="1264"/>
        <w:gridCol w:w="1571"/>
        <w:gridCol w:w="1701"/>
      </w:tblGrid>
      <w:tr w:rsidR="00EC643C" w:rsidRPr="008E7964">
        <w:tc>
          <w:tcPr>
            <w:tcW w:w="1278" w:type="dxa"/>
            <w:shd w:val="clear" w:color="auto" w:fill="002060"/>
          </w:tcPr>
          <w:p w:rsidR="00EC643C" w:rsidRPr="008E7964" w:rsidRDefault="00EC643C" w:rsidP="006B0B0C">
            <w:pPr>
              <w:jc w:val="both"/>
              <w:rPr>
                <w:rFonts w:asciiTheme="majorHAnsi" w:hAnsiTheme="majorHAnsi"/>
                <w:sz w:val="22"/>
              </w:rPr>
            </w:pPr>
          </w:p>
        </w:tc>
        <w:tc>
          <w:tcPr>
            <w:tcW w:w="1993"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4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26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57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1278" w:type="dxa"/>
            <w:vMerge w:val="restart"/>
            <w:shd w:val="clear" w:color="auto" w:fill="D9D9D9"/>
          </w:tcPr>
          <w:p w:rsidR="00EC643C" w:rsidRPr="008E7964" w:rsidRDefault="00EC643C" w:rsidP="006B0B0C">
            <w:pPr>
              <w:jc w:val="both"/>
              <w:rPr>
                <w:rFonts w:asciiTheme="majorHAnsi" w:hAnsiTheme="majorHAnsi"/>
                <w:sz w:val="22"/>
              </w:rPr>
            </w:pPr>
            <w:r w:rsidRPr="008E7964">
              <w:rPr>
                <w:rFonts w:asciiTheme="majorHAnsi" w:hAnsiTheme="majorHAnsi"/>
                <w:sz w:val="22"/>
              </w:rPr>
              <w:t>RPO</w:t>
            </w:r>
          </w:p>
        </w:tc>
        <w:tc>
          <w:tcPr>
            <w:tcW w:w="1993"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projektów,</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234</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260</w:t>
            </w:r>
          </w:p>
        </w:tc>
      </w:tr>
      <w:tr w:rsidR="00EC643C" w:rsidRPr="008E7964">
        <w:tc>
          <w:tcPr>
            <w:tcW w:w="1278" w:type="dxa"/>
            <w:vMerge/>
            <w:shd w:val="clear" w:color="auto" w:fill="D9D9D9"/>
          </w:tcPr>
          <w:p w:rsidR="00EC643C" w:rsidRPr="008E7964" w:rsidRDefault="00EC643C" w:rsidP="006B0B0C">
            <w:pPr>
              <w:jc w:val="both"/>
              <w:rPr>
                <w:rFonts w:asciiTheme="majorHAnsi" w:hAnsiTheme="majorHAnsi"/>
                <w:sz w:val="22"/>
              </w:rPr>
            </w:pPr>
          </w:p>
        </w:tc>
        <w:tc>
          <w:tcPr>
            <w:tcW w:w="1993"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w tym projekty z zakresu e-usług</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27</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30</w:t>
            </w:r>
          </w:p>
        </w:tc>
      </w:tr>
      <w:tr w:rsidR="00EC643C" w:rsidRPr="008E7964">
        <w:tc>
          <w:tcPr>
            <w:tcW w:w="1278" w:type="dxa"/>
            <w:vMerge w:val="restart"/>
            <w:shd w:val="clear" w:color="auto" w:fill="D9D9D9"/>
          </w:tcPr>
          <w:p w:rsidR="00EC643C" w:rsidRPr="008E7964" w:rsidRDefault="00EC643C" w:rsidP="006B0B0C">
            <w:pPr>
              <w:jc w:val="both"/>
              <w:rPr>
                <w:rFonts w:asciiTheme="majorHAnsi" w:hAnsiTheme="majorHAnsi"/>
                <w:sz w:val="22"/>
              </w:rPr>
            </w:pPr>
            <w:r w:rsidRPr="008E7964">
              <w:rPr>
                <w:rFonts w:asciiTheme="majorHAnsi" w:hAnsiTheme="majorHAnsi"/>
                <w:sz w:val="22"/>
              </w:rPr>
              <w:t>Projekty</w:t>
            </w:r>
          </w:p>
        </w:tc>
        <w:tc>
          <w:tcPr>
            <w:tcW w:w="1993"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projektów</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98</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149</w:t>
            </w:r>
          </w:p>
        </w:tc>
      </w:tr>
      <w:tr w:rsidR="00EC643C" w:rsidRPr="008E7964">
        <w:tc>
          <w:tcPr>
            <w:tcW w:w="1278" w:type="dxa"/>
            <w:vMerge/>
            <w:shd w:val="clear" w:color="auto" w:fill="D9D9D9"/>
          </w:tcPr>
          <w:p w:rsidR="00EC643C" w:rsidRPr="008E7964" w:rsidRDefault="00EC643C" w:rsidP="006B0B0C">
            <w:pPr>
              <w:jc w:val="both"/>
              <w:rPr>
                <w:rFonts w:asciiTheme="majorHAnsi" w:hAnsiTheme="majorHAnsi"/>
                <w:sz w:val="22"/>
              </w:rPr>
            </w:pPr>
          </w:p>
        </w:tc>
        <w:tc>
          <w:tcPr>
            <w:tcW w:w="1993"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projektów z zakresu e-usług</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37</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57</w:t>
            </w:r>
          </w:p>
        </w:tc>
      </w:tr>
    </w:tbl>
    <w:p w:rsidR="006B7B61" w:rsidRPr="008E7964" w:rsidRDefault="006B7B61" w:rsidP="006B0B0C">
      <w:pPr>
        <w:jc w:val="both"/>
        <w:rPr>
          <w:rFonts w:asciiTheme="majorHAnsi" w:hAnsiTheme="majorHAnsi"/>
        </w:rPr>
      </w:pPr>
      <w:r w:rsidRPr="008E7964">
        <w:rPr>
          <w:rFonts w:asciiTheme="majorHAnsi" w:hAnsiTheme="majorHAnsi"/>
        </w:rPr>
        <w:t>Źródło: opracowanie własne.</w:t>
      </w:r>
    </w:p>
    <w:p w:rsidR="006B7B61" w:rsidRPr="008E7964" w:rsidRDefault="006B7B61" w:rsidP="006B0B0C">
      <w:pPr>
        <w:jc w:val="both"/>
        <w:rPr>
          <w:rFonts w:asciiTheme="majorHAnsi" w:hAnsiTheme="majorHAnsi"/>
        </w:rPr>
      </w:pPr>
    </w:p>
    <w:p w:rsidR="00646AAB" w:rsidRDefault="00646AAB" w:rsidP="006B0B0C">
      <w:pPr>
        <w:jc w:val="both"/>
        <w:rPr>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Wskaźnikiem rezultatu dla działania 2.2 jest </w:t>
      </w:r>
      <w:r w:rsidRPr="008E7964">
        <w:rPr>
          <w:rFonts w:asciiTheme="majorHAnsi" w:hAnsiTheme="majorHAnsi"/>
          <w:i/>
          <w:szCs w:val="22"/>
        </w:rPr>
        <w:t>liczba użytkowników systemów informatycznych do obsługi elektronicznych usług publicznych</w:t>
      </w:r>
      <w:r w:rsidRPr="008E7964">
        <w:rPr>
          <w:rFonts w:asciiTheme="majorHAnsi" w:hAnsiTheme="majorHAnsi"/>
          <w:szCs w:val="22"/>
        </w:rPr>
        <w:t xml:space="preserve">. W projektach odpowiada mu wskaźnik: </w:t>
      </w:r>
      <w:r w:rsidRPr="008E7964">
        <w:rPr>
          <w:rFonts w:asciiTheme="majorHAnsi" w:hAnsiTheme="majorHAnsi"/>
          <w:i/>
          <w:szCs w:val="22"/>
        </w:rPr>
        <w:t>liczba osób korzystających z usług on-line</w:t>
      </w:r>
      <w:r w:rsidRPr="008E7964">
        <w:rPr>
          <w:rFonts w:asciiTheme="majorHAnsi" w:hAnsiTheme="majorHAnsi"/>
          <w:szCs w:val="22"/>
        </w:rPr>
        <w:t xml:space="preserve">. </w:t>
      </w:r>
    </w:p>
    <w:p w:rsidR="00EE0803" w:rsidRPr="008E7964" w:rsidRDefault="00EE0803" w:rsidP="006B0B0C">
      <w:pPr>
        <w:jc w:val="both"/>
        <w:rPr>
          <w:rFonts w:asciiTheme="majorHAnsi" w:hAnsiTheme="majorHAnsi" w:cs="Tahoma"/>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17</w:t>
      </w:r>
      <w:r w:rsidR="00EE0803" w:rsidRPr="008E7964">
        <w:rPr>
          <w:rFonts w:asciiTheme="majorHAnsi" w:hAnsiTheme="majorHAnsi" w:cs="Tahoma"/>
          <w:szCs w:val="22"/>
        </w:rPr>
        <w:t xml:space="preserve">. Wskaźniki </w:t>
      </w:r>
      <w:r w:rsidR="000A6A97" w:rsidRPr="008E7964">
        <w:rPr>
          <w:rFonts w:asciiTheme="majorHAnsi" w:hAnsiTheme="majorHAnsi" w:cs="Tahoma"/>
          <w:szCs w:val="22"/>
        </w:rPr>
        <w:t>rezultatu</w:t>
      </w:r>
      <w:r w:rsidR="00EE0803" w:rsidRPr="008E7964">
        <w:rPr>
          <w:rFonts w:asciiTheme="majorHAnsi" w:hAnsiTheme="majorHAnsi" w:cs="Tahoma"/>
          <w:szCs w:val="22"/>
        </w:rPr>
        <w:t xml:space="preserve"> dla działania 2.</w:t>
      </w:r>
      <w:r w:rsidR="000A6A97" w:rsidRPr="008E7964">
        <w:rPr>
          <w:rFonts w:asciiTheme="majorHAnsi" w:hAnsiTheme="majorHAnsi" w:cs="Tahoma"/>
          <w:szCs w:val="22"/>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2311"/>
        <w:gridCol w:w="1140"/>
        <w:gridCol w:w="1264"/>
        <w:gridCol w:w="1571"/>
        <w:gridCol w:w="1701"/>
      </w:tblGrid>
      <w:tr w:rsidR="00EC643C" w:rsidRPr="008E7964">
        <w:tc>
          <w:tcPr>
            <w:tcW w:w="960" w:type="dxa"/>
            <w:shd w:val="clear" w:color="auto" w:fill="002060"/>
            <w:vAlign w:val="center"/>
          </w:tcPr>
          <w:p w:rsidR="00EC643C" w:rsidRPr="008E7964" w:rsidRDefault="00EC643C" w:rsidP="006B0B0C">
            <w:pPr>
              <w:jc w:val="center"/>
              <w:rPr>
                <w:rFonts w:asciiTheme="majorHAnsi" w:hAnsiTheme="majorHAnsi"/>
                <w:sz w:val="22"/>
              </w:rPr>
            </w:pPr>
          </w:p>
        </w:tc>
        <w:tc>
          <w:tcPr>
            <w:tcW w:w="231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4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26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57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RPO</w:t>
            </w:r>
          </w:p>
        </w:tc>
        <w:tc>
          <w:tcPr>
            <w:tcW w:w="2311" w:type="dxa"/>
            <w:vAlign w:val="center"/>
          </w:tcPr>
          <w:p w:rsidR="00646AAB" w:rsidRDefault="00EC643C" w:rsidP="006B0B0C">
            <w:pPr>
              <w:rPr>
                <w:sz w:val="22"/>
              </w:rPr>
            </w:pPr>
            <w:r w:rsidRPr="008E7964">
              <w:rPr>
                <w:rFonts w:asciiTheme="majorHAnsi" w:hAnsiTheme="majorHAnsi"/>
                <w:sz w:val="22"/>
              </w:rPr>
              <w:t>Liczba użytkowników systemów informatycznych do obsługi elektronicznych usług publicznych</w:t>
            </w:r>
          </w:p>
          <w:p w:rsidR="00EC643C" w:rsidRPr="00646AAB" w:rsidRDefault="00EC643C" w:rsidP="006B0B0C">
            <w:pPr>
              <w:rPr>
                <w:sz w:val="22"/>
              </w:rPr>
            </w:pP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Os.</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900 000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1 000 000</w:t>
            </w:r>
          </w:p>
        </w:tc>
      </w:tr>
      <w:tr w:rsidR="00EC643C" w:rsidRPr="008E7964">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Projekty</w:t>
            </w:r>
          </w:p>
        </w:tc>
        <w:tc>
          <w:tcPr>
            <w:tcW w:w="2311"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osób korzystających z usług on-line</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Os.</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832 479</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1 910 583</w:t>
            </w:r>
          </w:p>
        </w:tc>
      </w:tr>
    </w:tbl>
    <w:p w:rsidR="00EC643C" w:rsidRPr="008E7964" w:rsidRDefault="00EC643C" w:rsidP="006B0B0C">
      <w:pPr>
        <w:jc w:val="both"/>
        <w:rPr>
          <w:rFonts w:asciiTheme="majorHAnsi" w:hAnsiTheme="majorHAnsi"/>
          <w:i/>
          <w:sz w:val="20"/>
          <w:szCs w:val="20"/>
        </w:rPr>
      </w:pPr>
      <w:r w:rsidRPr="008E7964">
        <w:rPr>
          <w:rFonts w:asciiTheme="majorHAnsi" w:hAnsiTheme="majorHAnsi"/>
          <w:i/>
          <w:sz w:val="20"/>
          <w:szCs w:val="20"/>
        </w:rPr>
        <w:t>dla projektów po ocenie formalnej i merytorycznej, N=57</w:t>
      </w:r>
      <w:r w:rsidR="006B58D4" w:rsidRPr="008E7964">
        <w:rPr>
          <w:rFonts w:asciiTheme="majorHAnsi" w:hAnsiTheme="majorHAnsi"/>
          <w:i/>
          <w:sz w:val="20"/>
          <w:szCs w:val="20"/>
        </w:rPr>
        <w:t>.</w:t>
      </w:r>
    </w:p>
    <w:p w:rsidR="006B7B61" w:rsidRPr="008E7964" w:rsidRDefault="006B7B61" w:rsidP="006B7B61">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sz w:val="22"/>
          <w:szCs w:val="22"/>
        </w:rPr>
      </w:pPr>
    </w:p>
    <w:p w:rsidR="00EC643C" w:rsidRPr="008E7964" w:rsidRDefault="008B10D5" w:rsidP="006B0B0C">
      <w:pPr>
        <w:jc w:val="both"/>
        <w:rPr>
          <w:rFonts w:asciiTheme="majorHAnsi" w:hAnsiTheme="majorHAnsi"/>
          <w:szCs w:val="22"/>
        </w:rPr>
      </w:pPr>
      <w:r w:rsidRPr="008E7964">
        <w:rPr>
          <w:rFonts w:asciiTheme="majorHAnsi" w:hAnsiTheme="majorHAnsi"/>
          <w:szCs w:val="22"/>
        </w:rPr>
        <w:t>Jak widać w</w:t>
      </w:r>
      <w:r w:rsidR="00EC643C" w:rsidRPr="008E7964">
        <w:rPr>
          <w:rFonts w:asciiTheme="majorHAnsi" w:hAnsiTheme="majorHAnsi"/>
          <w:szCs w:val="22"/>
        </w:rPr>
        <w:t xml:space="preserve">skaźnik nie zostanie osiągnięty w 2010 r., jednak już w 2013 </w:t>
      </w:r>
      <w:r w:rsidR="00EC643C" w:rsidRPr="008E7964">
        <w:rPr>
          <w:rFonts w:asciiTheme="majorHAnsi" w:hAnsiTheme="majorHAnsi"/>
          <w:szCs w:val="22"/>
          <w:u w:val="single"/>
        </w:rPr>
        <w:t>osiągnie on dwukrotnie wyższą wartość niż zakładano</w:t>
      </w:r>
      <w:r w:rsidR="00EC643C" w:rsidRPr="008E7964">
        <w:rPr>
          <w:rFonts w:asciiTheme="majorHAnsi" w:hAnsiTheme="majorHAnsi"/>
          <w:szCs w:val="22"/>
        </w:rPr>
        <w:t xml:space="preserve">. Znaczny przyrost wskaźnika można zaobserwować w 2011 r. </w:t>
      </w:r>
      <w:r w:rsidRPr="008E7964">
        <w:rPr>
          <w:rFonts w:asciiTheme="majorHAnsi" w:hAnsiTheme="majorHAnsi"/>
          <w:szCs w:val="22"/>
        </w:rPr>
        <w:t>Powodów takiej sytuacji dopatrywać można się w ostrożnym szacowaniu przez beneficjentów wskaźników w pierwszym okresie realizacji projektów oraz odważnym szacowaniu na zakończenie realizacji projektów. Po drugie może to wynikać również z niedoszacowania wartości wskaźnika na etapie jego planowania.</w:t>
      </w:r>
    </w:p>
    <w:p w:rsidR="00EE0803" w:rsidRPr="008E7964" w:rsidRDefault="00EE0803" w:rsidP="006B0B0C">
      <w:pPr>
        <w:jc w:val="both"/>
        <w:rPr>
          <w:rFonts w:asciiTheme="majorHAnsi" w:hAnsiTheme="majorHAnsi" w:cs="Tahoma"/>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18</w:t>
      </w:r>
      <w:r w:rsidR="00EE0803" w:rsidRPr="008E7964">
        <w:rPr>
          <w:rFonts w:asciiTheme="majorHAnsi" w:hAnsiTheme="majorHAnsi" w:cs="Tahoma"/>
          <w:szCs w:val="22"/>
        </w:rPr>
        <w:t>. Wskaźnik</w:t>
      </w:r>
      <w:r w:rsidR="000A6A97" w:rsidRPr="008E7964">
        <w:rPr>
          <w:rFonts w:asciiTheme="majorHAnsi" w:hAnsiTheme="majorHAnsi" w:cs="Tahoma"/>
          <w:szCs w:val="22"/>
        </w:rPr>
        <w:t xml:space="preserve"> rezultatu dla działania 2.2 w ujęciu czasowym.</w:t>
      </w:r>
      <w:r w:rsidR="00EE0803" w:rsidRPr="008E7964">
        <w:rPr>
          <w:rFonts w:asciiTheme="majorHAnsi" w:hAnsiTheme="majorHAnsi" w:cs="Tahoma"/>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709"/>
        <w:gridCol w:w="708"/>
        <w:gridCol w:w="993"/>
        <w:gridCol w:w="992"/>
        <w:gridCol w:w="1134"/>
        <w:gridCol w:w="992"/>
        <w:gridCol w:w="1134"/>
        <w:gridCol w:w="1100"/>
      </w:tblGrid>
      <w:tr w:rsidR="00EC643C" w:rsidRPr="008E7964">
        <w:tc>
          <w:tcPr>
            <w:tcW w:w="9288" w:type="dxa"/>
            <w:gridSpan w:val="9"/>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Dla projektów – osiągnięcie wskaźnika w poszczególnych latach (narastająco)</w:t>
            </w:r>
          </w:p>
        </w:tc>
      </w:tr>
      <w:tr w:rsidR="00EC643C" w:rsidRPr="008E7964">
        <w:tc>
          <w:tcPr>
            <w:tcW w:w="1526" w:type="dxa"/>
            <w:shd w:val="clear" w:color="auto" w:fill="002060"/>
            <w:vAlign w:val="center"/>
          </w:tcPr>
          <w:p w:rsidR="00EC643C" w:rsidRPr="008E7964" w:rsidRDefault="00EC643C" w:rsidP="006B0B0C">
            <w:pPr>
              <w:rPr>
                <w:rFonts w:asciiTheme="majorHAnsi" w:hAnsiTheme="majorHAnsi"/>
                <w:sz w:val="22"/>
              </w:rPr>
            </w:pPr>
            <w:r w:rsidRPr="008E7964">
              <w:rPr>
                <w:rFonts w:asciiTheme="majorHAnsi" w:hAnsiTheme="majorHAnsi"/>
                <w:sz w:val="22"/>
              </w:rPr>
              <w:t>Wskaźnik</w:t>
            </w:r>
          </w:p>
        </w:tc>
        <w:tc>
          <w:tcPr>
            <w:tcW w:w="709"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2007</w:t>
            </w:r>
          </w:p>
        </w:tc>
        <w:tc>
          <w:tcPr>
            <w:tcW w:w="708"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2008</w:t>
            </w:r>
          </w:p>
        </w:tc>
        <w:tc>
          <w:tcPr>
            <w:tcW w:w="993"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2009</w:t>
            </w:r>
          </w:p>
        </w:tc>
        <w:tc>
          <w:tcPr>
            <w:tcW w:w="992"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2010</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2011</w:t>
            </w:r>
          </w:p>
        </w:tc>
        <w:tc>
          <w:tcPr>
            <w:tcW w:w="99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2012</w:t>
            </w:r>
          </w:p>
        </w:tc>
        <w:tc>
          <w:tcPr>
            <w:tcW w:w="1134"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2013</w:t>
            </w:r>
          </w:p>
        </w:tc>
        <w:tc>
          <w:tcPr>
            <w:tcW w:w="110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2014</w:t>
            </w:r>
          </w:p>
        </w:tc>
      </w:tr>
      <w:tr w:rsidR="00EC643C" w:rsidRPr="008E7964">
        <w:trPr>
          <w:trHeight w:val="633"/>
        </w:trPr>
        <w:tc>
          <w:tcPr>
            <w:tcW w:w="1526"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osób korzystających z usług on-line</w:t>
            </w:r>
          </w:p>
        </w:tc>
        <w:tc>
          <w:tcPr>
            <w:tcW w:w="709" w:type="dxa"/>
            <w:vAlign w:val="center"/>
          </w:tcPr>
          <w:p w:rsidR="00EC643C" w:rsidRPr="008E7964" w:rsidRDefault="00EC643C" w:rsidP="006B0B0C">
            <w:pPr>
              <w:jc w:val="center"/>
              <w:rPr>
                <w:rFonts w:asciiTheme="majorHAnsi" w:hAnsiTheme="majorHAnsi"/>
                <w:sz w:val="22"/>
                <w:szCs w:val="20"/>
              </w:rPr>
            </w:pPr>
            <w:r w:rsidRPr="008E7964">
              <w:rPr>
                <w:rFonts w:asciiTheme="majorHAnsi" w:hAnsiTheme="majorHAnsi"/>
                <w:sz w:val="22"/>
                <w:szCs w:val="20"/>
              </w:rPr>
              <w:t>0</w:t>
            </w:r>
          </w:p>
        </w:tc>
        <w:tc>
          <w:tcPr>
            <w:tcW w:w="708" w:type="dxa"/>
            <w:vAlign w:val="center"/>
          </w:tcPr>
          <w:p w:rsidR="00EC643C" w:rsidRPr="008E7964" w:rsidRDefault="00EC643C" w:rsidP="006B0B0C">
            <w:pPr>
              <w:jc w:val="center"/>
              <w:rPr>
                <w:rFonts w:asciiTheme="majorHAnsi" w:hAnsiTheme="majorHAnsi"/>
                <w:sz w:val="22"/>
                <w:szCs w:val="20"/>
              </w:rPr>
            </w:pPr>
            <w:r w:rsidRPr="008E7964">
              <w:rPr>
                <w:rFonts w:asciiTheme="majorHAnsi" w:hAnsiTheme="majorHAnsi"/>
                <w:sz w:val="22"/>
                <w:szCs w:val="20"/>
              </w:rPr>
              <w:t>0</w:t>
            </w:r>
          </w:p>
        </w:tc>
        <w:tc>
          <w:tcPr>
            <w:tcW w:w="993" w:type="dxa"/>
            <w:vAlign w:val="center"/>
          </w:tcPr>
          <w:p w:rsidR="00EC643C" w:rsidRPr="008E7964" w:rsidRDefault="00EC643C" w:rsidP="006B0B0C">
            <w:pPr>
              <w:jc w:val="center"/>
              <w:rPr>
                <w:rFonts w:asciiTheme="majorHAnsi" w:hAnsiTheme="majorHAnsi"/>
                <w:sz w:val="22"/>
                <w:szCs w:val="20"/>
              </w:rPr>
            </w:pPr>
            <w:r w:rsidRPr="008E7964">
              <w:rPr>
                <w:rFonts w:asciiTheme="majorHAnsi" w:hAnsiTheme="majorHAnsi"/>
                <w:sz w:val="22"/>
                <w:szCs w:val="20"/>
              </w:rPr>
              <w:t>407 400</w:t>
            </w:r>
          </w:p>
        </w:tc>
        <w:tc>
          <w:tcPr>
            <w:tcW w:w="992" w:type="dxa"/>
            <w:vAlign w:val="center"/>
          </w:tcPr>
          <w:p w:rsidR="00EC643C" w:rsidRPr="008E7964" w:rsidRDefault="00EC643C" w:rsidP="006B0B0C">
            <w:pPr>
              <w:jc w:val="center"/>
              <w:rPr>
                <w:rFonts w:asciiTheme="majorHAnsi" w:hAnsiTheme="majorHAnsi"/>
                <w:b/>
                <w:sz w:val="22"/>
                <w:szCs w:val="20"/>
              </w:rPr>
            </w:pPr>
            <w:r w:rsidRPr="008E7964">
              <w:rPr>
                <w:rFonts w:asciiTheme="majorHAnsi" w:hAnsiTheme="majorHAnsi"/>
                <w:b/>
                <w:sz w:val="22"/>
                <w:szCs w:val="20"/>
              </w:rPr>
              <w:t>832 479</w:t>
            </w:r>
          </w:p>
        </w:tc>
        <w:tc>
          <w:tcPr>
            <w:tcW w:w="1134" w:type="dxa"/>
            <w:vAlign w:val="center"/>
          </w:tcPr>
          <w:p w:rsidR="00EC643C" w:rsidRPr="008E7964" w:rsidRDefault="00EC643C" w:rsidP="006B0B0C">
            <w:pPr>
              <w:jc w:val="center"/>
              <w:rPr>
                <w:rFonts w:asciiTheme="majorHAnsi" w:hAnsiTheme="majorHAnsi"/>
                <w:sz w:val="22"/>
                <w:szCs w:val="20"/>
              </w:rPr>
            </w:pPr>
            <w:r w:rsidRPr="008E7964">
              <w:rPr>
                <w:rFonts w:asciiTheme="majorHAnsi" w:hAnsiTheme="majorHAnsi"/>
                <w:sz w:val="22"/>
                <w:szCs w:val="20"/>
              </w:rPr>
              <w:t>1 688 133</w:t>
            </w:r>
          </w:p>
        </w:tc>
        <w:tc>
          <w:tcPr>
            <w:tcW w:w="992" w:type="dxa"/>
            <w:vAlign w:val="center"/>
          </w:tcPr>
          <w:p w:rsidR="00EC643C" w:rsidRPr="008E7964" w:rsidRDefault="00EC643C" w:rsidP="006B0B0C">
            <w:pPr>
              <w:jc w:val="center"/>
              <w:rPr>
                <w:rFonts w:asciiTheme="majorHAnsi" w:hAnsiTheme="majorHAnsi"/>
                <w:sz w:val="22"/>
                <w:szCs w:val="18"/>
              </w:rPr>
            </w:pPr>
            <w:r w:rsidRPr="008E7964">
              <w:rPr>
                <w:rFonts w:asciiTheme="majorHAnsi" w:hAnsiTheme="majorHAnsi"/>
                <w:sz w:val="22"/>
                <w:szCs w:val="18"/>
              </w:rPr>
              <w:t>1 910 583</w:t>
            </w:r>
          </w:p>
        </w:tc>
        <w:tc>
          <w:tcPr>
            <w:tcW w:w="1134" w:type="dxa"/>
            <w:vAlign w:val="center"/>
          </w:tcPr>
          <w:p w:rsidR="00EC643C" w:rsidRPr="008E7964" w:rsidRDefault="00EC643C" w:rsidP="006B0B0C">
            <w:pPr>
              <w:jc w:val="center"/>
              <w:rPr>
                <w:rFonts w:asciiTheme="majorHAnsi" w:hAnsiTheme="majorHAnsi"/>
                <w:b/>
                <w:sz w:val="22"/>
                <w:szCs w:val="20"/>
              </w:rPr>
            </w:pPr>
            <w:r w:rsidRPr="008E7964">
              <w:rPr>
                <w:rFonts w:asciiTheme="majorHAnsi" w:hAnsiTheme="majorHAnsi"/>
                <w:b/>
                <w:sz w:val="22"/>
                <w:szCs w:val="20"/>
              </w:rPr>
              <w:t>1 910 583</w:t>
            </w:r>
          </w:p>
        </w:tc>
        <w:tc>
          <w:tcPr>
            <w:tcW w:w="1100" w:type="dxa"/>
            <w:vAlign w:val="center"/>
          </w:tcPr>
          <w:p w:rsidR="00EC643C" w:rsidRPr="008E7964" w:rsidRDefault="00EC643C" w:rsidP="006B0B0C">
            <w:pPr>
              <w:jc w:val="center"/>
              <w:rPr>
                <w:rFonts w:asciiTheme="majorHAnsi" w:hAnsiTheme="majorHAnsi"/>
                <w:sz w:val="22"/>
                <w:szCs w:val="20"/>
              </w:rPr>
            </w:pPr>
            <w:r w:rsidRPr="008E7964">
              <w:rPr>
                <w:rFonts w:asciiTheme="majorHAnsi" w:hAnsiTheme="majorHAnsi"/>
                <w:sz w:val="22"/>
                <w:szCs w:val="20"/>
              </w:rPr>
              <w:t>1 910 583</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po ocenie formalnej i merytorycznej, N=57</w:t>
      </w:r>
      <w:r w:rsidR="006B58D4" w:rsidRPr="008E7964">
        <w:rPr>
          <w:rFonts w:asciiTheme="majorHAnsi" w:hAnsiTheme="majorHAnsi"/>
          <w:i/>
          <w:szCs w:val="20"/>
        </w:rPr>
        <w:t>.</w:t>
      </w:r>
    </w:p>
    <w:p w:rsidR="006B7B61" w:rsidRPr="008E7964" w:rsidRDefault="006B7B61" w:rsidP="006B7B61">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szCs w:val="22"/>
        </w:rPr>
      </w:pPr>
      <w:r w:rsidRPr="008E7964">
        <w:rPr>
          <w:rFonts w:asciiTheme="majorHAnsi" w:hAnsiTheme="majorHAnsi"/>
          <w:szCs w:val="22"/>
        </w:rPr>
        <w:t>Działanie 2.3 Technologie komunikacyjne i informacyjne dla MSP</w:t>
      </w:r>
    </w:p>
    <w:p w:rsidR="00EC643C" w:rsidRPr="008E7964" w:rsidRDefault="00EC643C" w:rsidP="006B0B0C">
      <w:pPr>
        <w:jc w:val="both"/>
        <w:rPr>
          <w:rFonts w:asciiTheme="majorHAnsi" w:hAnsiTheme="majorHAnsi"/>
          <w:b/>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Wskaźnikiem produktu dla działania 2.3 </w:t>
      </w:r>
      <w:r w:rsidRPr="008E7964">
        <w:rPr>
          <w:rFonts w:asciiTheme="majorHAnsi" w:hAnsiTheme="majorHAnsi"/>
          <w:i/>
          <w:szCs w:val="22"/>
        </w:rPr>
        <w:t>jest liczba przedsiębiorstw objętych wsparciem</w:t>
      </w:r>
      <w:r w:rsidRPr="008E7964">
        <w:rPr>
          <w:rFonts w:asciiTheme="majorHAnsi" w:hAnsiTheme="majorHAnsi"/>
          <w:szCs w:val="22"/>
        </w:rPr>
        <w:t>. Wskaźnik ten odpowiada liczbie projektów, gdyż żadne z przedsiębiorstw nie uzyskało dofinansowania dla dwóch projektów. Jako zakładaną wartość w 2010 r. można uznać wszystkie projekty, które obecnie posiadają podpisaną umowę, natomiast za wartość w 2013 r. – projekty po ocenie formalnej i merytorycznej.</w:t>
      </w:r>
    </w:p>
    <w:p w:rsidR="00EE0803" w:rsidRPr="008E7964" w:rsidRDefault="00EE0803" w:rsidP="006B0B0C">
      <w:pPr>
        <w:jc w:val="both"/>
        <w:rPr>
          <w:rFonts w:asciiTheme="majorHAnsi" w:hAnsiTheme="majorHAnsi" w:cs="Tahoma"/>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19</w:t>
      </w:r>
      <w:r w:rsidR="00EE0803" w:rsidRPr="008E7964">
        <w:rPr>
          <w:rFonts w:asciiTheme="majorHAnsi" w:hAnsiTheme="majorHAnsi" w:cs="Tahoma"/>
          <w:szCs w:val="22"/>
        </w:rPr>
        <w:t>. Wska</w:t>
      </w:r>
      <w:r w:rsidR="000A6A97" w:rsidRPr="008E7964">
        <w:rPr>
          <w:rFonts w:asciiTheme="majorHAnsi" w:hAnsiTheme="majorHAnsi" w:cs="Tahoma"/>
          <w:szCs w:val="22"/>
        </w:rPr>
        <w:t>źniki produktu dla działania 2.3.</w:t>
      </w:r>
      <w:r w:rsidR="00EE0803" w:rsidRPr="008E7964">
        <w:rPr>
          <w:rFonts w:asciiTheme="majorHAnsi" w:hAnsiTheme="majorHAnsi" w:cs="Tahoma"/>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2311"/>
        <w:gridCol w:w="1140"/>
        <w:gridCol w:w="1264"/>
        <w:gridCol w:w="1571"/>
        <w:gridCol w:w="1701"/>
      </w:tblGrid>
      <w:tr w:rsidR="00EC643C" w:rsidRPr="008E7964">
        <w:tc>
          <w:tcPr>
            <w:tcW w:w="960" w:type="dxa"/>
            <w:shd w:val="clear" w:color="auto" w:fill="002060"/>
            <w:vAlign w:val="center"/>
          </w:tcPr>
          <w:p w:rsidR="00EC643C" w:rsidRPr="008E7964" w:rsidRDefault="00EC643C" w:rsidP="006B0B0C">
            <w:pPr>
              <w:jc w:val="center"/>
              <w:rPr>
                <w:rFonts w:asciiTheme="majorHAnsi" w:hAnsiTheme="majorHAnsi"/>
                <w:sz w:val="22"/>
              </w:rPr>
            </w:pPr>
          </w:p>
        </w:tc>
        <w:tc>
          <w:tcPr>
            <w:tcW w:w="231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4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26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57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RPO</w:t>
            </w:r>
          </w:p>
        </w:tc>
        <w:tc>
          <w:tcPr>
            <w:tcW w:w="2311"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przedsiębiorstw objętych wsparciem</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100</w:t>
            </w:r>
          </w:p>
        </w:tc>
      </w:tr>
      <w:tr w:rsidR="00EC643C" w:rsidRPr="008E7964">
        <w:trPr>
          <w:trHeight w:val="801"/>
        </w:trPr>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Projekty</w:t>
            </w:r>
          </w:p>
        </w:tc>
        <w:tc>
          <w:tcPr>
            <w:tcW w:w="2311"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przedsiębiorstw</w:t>
            </w:r>
          </w:p>
        </w:tc>
        <w:tc>
          <w:tcPr>
            <w:tcW w:w="114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26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57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50</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70</w:t>
            </w:r>
          </w:p>
        </w:tc>
      </w:tr>
    </w:tbl>
    <w:p w:rsidR="006B7B61" w:rsidRPr="008E7964" w:rsidRDefault="006B7B61" w:rsidP="006B7B61">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sz w:val="22"/>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RPO w działaniu 2.3 uwzględnia dwa wskaźniki rezultatu:</w:t>
      </w:r>
    </w:p>
    <w:p w:rsidR="00EC643C" w:rsidRPr="008E7964" w:rsidRDefault="00EC643C" w:rsidP="006B0B0C">
      <w:pPr>
        <w:pStyle w:val="ListParagraph"/>
        <w:numPr>
          <w:ilvl w:val="0"/>
          <w:numId w:val="12"/>
        </w:numPr>
        <w:spacing w:line="240" w:lineRule="auto"/>
        <w:jc w:val="both"/>
        <w:rPr>
          <w:rFonts w:asciiTheme="majorHAnsi" w:hAnsiTheme="majorHAnsi"/>
          <w:sz w:val="24"/>
        </w:rPr>
      </w:pPr>
      <w:r w:rsidRPr="008E7964">
        <w:rPr>
          <w:rFonts w:asciiTheme="majorHAnsi" w:hAnsiTheme="majorHAnsi"/>
          <w:i/>
          <w:sz w:val="24"/>
        </w:rPr>
        <w:t>liczba wdrożonych w przedsiębiorstwach zintegrowanych systemów do zarządzania przedsiębiorstwem klasy ERP</w:t>
      </w:r>
      <w:r w:rsidRPr="008E7964">
        <w:rPr>
          <w:rFonts w:asciiTheme="majorHAnsi" w:hAnsiTheme="majorHAnsi"/>
          <w:sz w:val="24"/>
        </w:rPr>
        <w:t>,</w:t>
      </w:r>
    </w:p>
    <w:p w:rsidR="00EC643C" w:rsidRPr="008E7964" w:rsidRDefault="00EC643C" w:rsidP="006B0B0C">
      <w:pPr>
        <w:pStyle w:val="ListParagraph"/>
        <w:numPr>
          <w:ilvl w:val="0"/>
          <w:numId w:val="12"/>
        </w:numPr>
        <w:spacing w:line="240" w:lineRule="auto"/>
        <w:jc w:val="both"/>
        <w:rPr>
          <w:rFonts w:asciiTheme="majorHAnsi" w:hAnsiTheme="majorHAnsi"/>
          <w:sz w:val="24"/>
        </w:rPr>
      </w:pPr>
      <w:r w:rsidRPr="008E7964">
        <w:rPr>
          <w:rFonts w:asciiTheme="majorHAnsi" w:hAnsiTheme="majorHAnsi"/>
          <w:i/>
          <w:sz w:val="24"/>
        </w:rPr>
        <w:t>liczba wdrożonych w przedsiębiorstwach zintegrowanych systemów wspomagających zarządzanie relacjami z klientami klasy CRM</w:t>
      </w:r>
      <w:r w:rsidRPr="008E7964">
        <w:rPr>
          <w:rFonts w:asciiTheme="majorHAnsi" w:hAnsiTheme="majorHAnsi"/>
          <w:sz w:val="24"/>
        </w:rPr>
        <w:t>.</w:t>
      </w:r>
    </w:p>
    <w:p w:rsidR="00EE0803" w:rsidRPr="00646AAB" w:rsidRDefault="00EC643C" w:rsidP="006B0B0C">
      <w:pPr>
        <w:jc w:val="both"/>
        <w:rPr>
          <w:szCs w:val="22"/>
        </w:rPr>
      </w:pPr>
      <w:r w:rsidRPr="008E7964">
        <w:rPr>
          <w:rFonts w:asciiTheme="majorHAnsi" w:hAnsiTheme="majorHAnsi"/>
          <w:szCs w:val="22"/>
        </w:rPr>
        <w:t xml:space="preserve">Oba wskaźniki są łatwe do porównania z projektami, gdyż zawarte są w nich ich odpowiedniki. </w:t>
      </w:r>
    </w:p>
    <w:p w:rsidR="00EC643C" w:rsidRPr="008E7964" w:rsidRDefault="00EE0803" w:rsidP="006B0B0C">
      <w:pPr>
        <w:jc w:val="both"/>
        <w:rPr>
          <w:rFonts w:asciiTheme="majorHAnsi" w:hAnsiTheme="majorHAnsi"/>
          <w:sz w:val="22"/>
          <w:szCs w:val="22"/>
        </w:rPr>
      </w:pPr>
      <w:r w:rsidRPr="008E7964">
        <w:rPr>
          <w:rFonts w:asciiTheme="majorHAnsi" w:hAnsiTheme="majorHAnsi" w:cs="Tahoma"/>
          <w:szCs w:val="22"/>
        </w:rPr>
        <w:t xml:space="preserve">Tabela </w:t>
      </w:r>
      <w:r w:rsidR="009E7E16" w:rsidRPr="008E7964">
        <w:rPr>
          <w:rFonts w:asciiTheme="majorHAnsi" w:hAnsiTheme="majorHAnsi" w:cs="Tahoma"/>
          <w:szCs w:val="22"/>
        </w:rPr>
        <w:t>20</w:t>
      </w:r>
      <w:r w:rsidRPr="008E7964">
        <w:rPr>
          <w:rFonts w:asciiTheme="majorHAnsi" w:hAnsiTheme="majorHAnsi" w:cs="Tahoma"/>
          <w:szCs w:val="22"/>
        </w:rPr>
        <w:t xml:space="preserve">. Wskaźniki </w:t>
      </w:r>
      <w:r w:rsidR="000A6A97" w:rsidRPr="008E7964">
        <w:rPr>
          <w:rFonts w:asciiTheme="majorHAnsi" w:hAnsiTheme="majorHAnsi" w:cs="Tahoma"/>
          <w:szCs w:val="22"/>
        </w:rPr>
        <w:t>rezultatu</w:t>
      </w:r>
      <w:r w:rsidRPr="008E7964">
        <w:rPr>
          <w:rFonts w:asciiTheme="majorHAnsi" w:hAnsiTheme="majorHAnsi" w:cs="Tahoma"/>
          <w:szCs w:val="22"/>
        </w:rPr>
        <w:t xml:space="preserve"> dla działania 2.</w:t>
      </w:r>
      <w:r w:rsidR="000A6A97" w:rsidRPr="008E7964">
        <w:rPr>
          <w:rFonts w:asciiTheme="majorHAnsi" w:hAnsiTheme="majorHAnsi" w:cs="Tahoma"/>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3002"/>
        <w:gridCol w:w="1108"/>
        <w:gridCol w:w="1134"/>
        <w:gridCol w:w="1134"/>
        <w:gridCol w:w="1609"/>
      </w:tblGrid>
      <w:tr w:rsidR="00EC643C" w:rsidRPr="008E7964">
        <w:tc>
          <w:tcPr>
            <w:tcW w:w="960" w:type="dxa"/>
            <w:shd w:val="clear" w:color="auto" w:fill="002060"/>
            <w:vAlign w:val="center"/>
          </w:tcPr>
          <w:p w:rsidR="00EC643C" w:rsidRPr="008E7964" w:rsidRDefault="00EC643C" w:rsidP="006B0B0C">
            <w:pPr>
              <w:jc w:val="center"/>
              <w:rPr>
                <w:rFonts w:asciiTheme="majorHAnsi" w:hAnsiTheme="majorHAnsi"/>
                <w:sz w:val="22"/>
              </w:rPr>
            </w:pPr>
          </w:p>
        </w:tc>
        <w:tc>
          <w:tcPr>
            <w:tcW w:w="3002"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08"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609"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RPO</w:t>
            </w:r>
          </w:p>
        </w:tc>
        <w:tc>
          <w:tcPr>
            <w:tcW w:w="3002"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wdrożonych w przedsiębiorstwach zintegrowanych systemów do zarządzania przedsiębiorstwem klasy ERP</w:t>
            </w:r>
          </w:p>
        </w:tc>
        <w:tc>
          <w:tcPr>
            <w:tcW w:w="1108"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30</w:t>
            </w:r>
          </w:p>
        </w:tc>
        <w:tc>
          <w:tcPr>
            <w:tcW w:w="1609"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50</w:t>
            </w:r>
          </w:p>
        </w:tc>
      </w:tr>
      <w:tr w:rsidR="00EC643C" w:rsidRPr="008E7964">
        <w:trPr>
          <w:trHeight w:val="801"/>
        </w:trPr>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Projekty</w:t>
            </w:r>
          </w:p>
        </w:tc>
        <w:tc>
          <w:tcPr>
            <w:tcW w:w="3002"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wdrożonych zintegrowanych systemów zarządzania przedsiębiorstwem (ERP)</w:t>
            </w:r>
          </w:p>
        </w:tc>
        <w:tc>
          <w:tcPr>
            <w:tcW w:w="1108"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70</w:t>
            </w:r>
          </w:p>
        </w:tc>
        <w:tc>
          <w:tcPr>
            <w:tcW w:w="1609"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93</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2.3 po ocenie formalnej i merytorycznej, N=69</w:t>
      </w:r>
    </w:p>
    <w:p w:rsidR="00EC643C" w:rsidRPr="008E7964" w:rsidRDefault="00EC643C" w:rsidP="006B0B0C">
      <w:pPr>
        <w:jc w:val="both"/>
        <w:rPr>
          <w:rFonts w:asciiTheme="majorHAnsi" w:hAnsiTheme="majorHAnsi"/>
          <w:i/>
          <w:szCs w:val="20"/>
        </w:rPr>
      </w:pPr>
      <w:r w:rsidRPr="008E7964">
        <w:rPr>
          <w:rFonts w:asciiTheme="majorHAnsi" w:hAnsiTheme="majorHAnsi"/>
          <w:i/>
          <w:szCs w:val="20"/>
        </w:rPr>
        <w:t>*wskaźnik znacznie zawyża jedna firma, która wdraża 30 systemów ERP</w:t>
      </w:r>
      <w:r w:rsidR="002F38A3" w:rsidRPr="008E7964">
        <w:rPr>
          <w:rFonts w:asciiTheme="majorHAnsi" w:hAnsiTheme="majorHAnsi"/>
          <w:i/>
          <w:szCs w:val="20"/>
        </w:rPr>
        <w:t>.</w:t>
      </w:r>
    </w:p>
    <w:p w:rsidR="006B7B61" w:rsidRPr="008E7964" w:rsidRDefault="006B7B61" w:rsidP="006B7B61">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i/>
          <w:szCs w:val="22"/>
        </w:rPr>
      </w:pPr>
    </w:p>
    <w:p w:rsidR="002F38A3" w:rsidRPr="008E7964" w:rsidRDefault="00EC643C" w:rsidP="006B0B0C">
      <w:pPr>
        <w:jc w:val="both"/>
        <w:rPr>
          <w:rFonts w:asciiTheme="majorHAnsi" w:hAnsiTheme="majorHAnsi"/>
          <w:szCs w:val="22"/>
        </w:rPr>
      </w:pPr>
      <w:r w:rsidRPr="008E7964">
        <w:rPr>
          <w:rFonts w:asciiTheme="majorHAnsi" w:hAnsiTheme="majorHAnsi"/>
          <w:szCs w:val="22"/>
        </w:rPr>
        <w:t>Wskaźnik dla projektów zostaje osiągnięty zarówno dla roku 2010, jak i dla docelowego 2013. Zazwyczaj firma wdraża jeden system ERP; pojawia się tylko jedna firma, która znacznie zawyża wskaźnik zakładając wdrożenie 30 systemów. Zdecydowana większość projektów zakłada osiągnięcie tego wskaźnika w 2010 i 2011 r., co jest związane z zakończeniem projektu.</w:t>
      </w:r>
    </w:p>
    <w:p w:rsidR="00EE0803" w:rsidRPr="008E7964" w:rsidRDefault="00EC643C" w:rsidP="006B0B0C">
      <w:pPr>
        <w:jc w:val="both"/>
        <w:rPr>
          <w:rFonts w:asciiTheme="majorHAnsi" w:hAnsiTheme="majorHAnsi"/>
          <w:sz w:val="22"/>
          <w:szCs w:val="22"/>
        </w:rPr>
      </w:pPr>
      <w:r w:rsidRPr="008E7964">
        <w:rPr>
          <w:rFonts w:asciiTheme="majorHAnsi" w:hAnsiTheme="majorHAnsi"/>
          <w:sz w:val="22"/>
          <w:szCs w:val="22"/>
        </w:rPr>
        <w:t xml:space="preserve"> </w:t>
      </w:r>
    </w:p>
    <w:p w:rsidR="00EC643C" w:rsidRPr="008E7964" w:rsidRDefault="00EE0803" w:rsidP="006B0B0C">
      <w:pPr>
        <w:jc w:val="both"/>
        <w:rPr>
          <w:rFonts w:asciiTheme="majorHAnsi" w:hAnsiTheme="majorHAnsi"/>
          <w:sz w:val="22"/>
          <w:szCs w:val="22"/>
        </w:rPr>
      </w:pPr>
      <w:r w:rsidRPr="008E7964">
        <w:rPr>
          <w:rFonts w:asciiTheme="majorHAnsi" w:hAnsiTheme="majorHAnsi" w:cs="Tahoma"/>
          <w:szCs w:val="22"/>
        </w:rPr>
        <w:t xml:space="preserve">Tabela </w:t>
      </w:r>
      <w:r w:rsidR="009E7E16" w:rsidRPr="008E7964">
        <w:rPr>
          <w:rFonts w:asciiTheme="majorHAnsi" w:hAnsiTheme="majorHAnsi" w:cs="Tahoma"/>
          <w:szCs w:val="22"/>
        </w:rPr>
        <w:t>21</w:t>
      </w:r>
      <w:r w:rsidR="000A6A97" w:rsidRPr="008E7964">
        <w:rPr>
          <w:rFonts w:asciiTheme="majorHAnsi" w:hAnsiTheme="majorHAnsi" w:cs="Tahoma"/>
          <w:szCs w:val="22"/>
        </w:rPr>
        <w:t>. Wskaźnik rezultatu dla działania 2.3.</w:t>
      </w:r>
      <w:r w:rsidRPr="008E7964">
        <w:rPr>
          <w:rFonts w:asciiTheme="majorHAnsi" w:hAnsiTheme="majorHAnsi" w:cs="Tahoma"/>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851"/>
        <w:gridCol w:w="850"/>
        <w:gridCol w:w="851"/>
        <w:gridCol w:w="850"/>
        <w:gridCol w:w="851"/>
        <w:gridCol w:w="850"/>
        <w:gridCol w:w="851"/>
        <w:gridCol w:w="816"/>
      </w:tblGrid>
      <w:tr w:rsidR="00EC643C" w:rsidRPr="008E7964">
        <w:tc>
          <w:tcPr>
            <w:tcW w:w="9288" w:type="dxa"/>
            <w:gridSpan w:val="9"/>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Dla projektów – osiągnięcie wskaźnika w poszczególnych latach (narastająco)</w:t>
            </w:r>
          </w:p>
        </w:tc>
      </w:tr>
      <w:tr w:rsidR="00EC643C" w:rsidRPr="008E7964">
        <w:tc>
          <w:tcPr>
            <w:tcW w:w="2518" w:type="dxa"/>
            <w:shd w:val="clear" w:color="auto" w:fill="002060"/>
            <w:vAlign w:val="center"/>
          </w:tcPr>
          <w:p w:rsidR="00EC643C" w:rsidRPr="008E7964" w:rsidRDefault="00EC643C" w:rsidP="006B0B0C">
            <w:pPr>
              <w:rPr>
                <w:rFonts w:asciiTheme="majorHAnsi" w:hAnsiTheme="majorHAnsi"/>
                <w:sz w:val="22"/>
              </w:rPr>
            </w:pPr>
            <w:r w:rsidRPr="008E7964">
              <w:rPr>
                <w:rFonts w:asciiTheme="majorHAnsi" w:hAnsiTheme="majorHAnsi"/>
                <w:sz w:val="22"/>
              </w:rPr>
              <w:t>Wskaźnik</w:t>
            </w:r>
          </w:p>
        </w:tc>
        <w:tc>
          <w:tcPr>
            <w:tcW w:w="85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2007</w:t>
            </w:r>
          </w:p>
        </w:tc>
        <w:tc>
          <w:tcPr>
            <w:tcW w:w="85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2008</w:t>
            </w:r>
          </w:p>
        </w:tc>
        <w:tc>
          <w:tcPr>
            <w:tcW w:w="85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2009</w:t>
            </w:r>
          </w:p>
        </w:tc>
        <w:tc>
          <w:tcPr>
            <w:tcW w:w="850"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2010</w:t>
            </w:r>
          </w:p>
        </w:tc>
        <w:tc>
          <w:tcPr>
            <w:tcW w:w="85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2011</w:t>
            </w:r>
          </w:p>
        </w:tc>
        <w:tc>
          <w:tcPr>
            <w:tcW w:w="850"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2012</w:t>
            </w:r>
          </w:p>
        </w:tc>
        <w:tc>
          <w:tcPr>
            <w:tcW w:w="851" w:type="dxa"/>
            <w:shd w:val="clear" w:color="auto" w:fill="002060"/>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2013</w:t>
            </w:r>
          </w:p>
        </w:tc>
        <w:tc>
          <w:tcPr>
            <w:tcW w:w="816"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2014</w:t>
            </w:r>
          </w:p>
        </w:tc>
      </w:tr>
      <w:tr w:rsidR="00EC643C" w:rsidRPr="008E7964">
        <w:trPr>
          <w:trHeight w:val="633"/>
        </w:trPr>
        <w:tc>
          <w:tcPr>
            <w:tcW w:w="2518"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wdrożonych zintegrowanych systemów zarządzania przedsiębiorstwem (ERP)</w:t>
            </w:r>
          </w:p>
        </w:tc>
        <w:tc>
          <w:tcPr>
            <w:tcW w:w="85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85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10</w:t>
            </w:r>
          </w:p>
        </w:tc>
        <w:tc>
          <w:tcPr>
            <w:tcW w:w="85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18</w:t>
            </w:r>
          </w:p>
        </w:tc>
        <w:tc>
          <w:tcPr>
            <w:tcW w:w="850"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70</w:t>
            </w:r>
          </w:p>
        </w:tc>
        <w:tc>
          <w:tcPr>
            <w:tcW w:w="85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92</w:t>
            </w:r>
          </w:p>
        </w:tc>
        <w:tc>
          <w:tcPr>
            <w:tcW w:w="850"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93</w:t>
            </w:r>
          </w:p>
        </w:tc>
        <w:tc>
          <w:tcPr>
            <w:tcW w:w="851" w:type="dxa"/>
            <w:vAlign w:val="center"/>
          </w:tcPr>
          <w:p w:rsidR="00EC643C" w:rsidRPr="008E7964" w:rsidRDefault="00EC643C" w:rsidP="006B0B0C">
            <w:pPr>
              <w:jc w:val="center"/>
              <w:rPr>
                <w:rFonts w:asciiTheme="majorHAnsi" w:hAnsiTheme="majorHAnsi"/>
                <w:b/>
                <w:sz w:val="22"/>
              </w:rPr>
            </w:pPr>
            <w:r w:rsidRPr="008E7964">
              <w:rPr>
                <w:rFonts w:asciiTheme="majorHAnsi" w:hAnsiTheme="majorHAnsi"/>
                <w:b/>
                <w:sz w:val="22"/>
              </w:rPr>
              <w:t>93</w:t>
            </w:r>
          </w:p>
        </w:tc>
        <w:tc>
          <w:tcPr>
            <w:tcW w:w="816"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93</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2.3 po ocenie formalnej i merytorycznej, N=69</w:t>
      </w:r>
    </w:p>
    <w:p w:rsidR="00EC643C" w:rsidRPr="008E7964" w:rsidRDefault="00EC643C" w:rsidP="006B0B0C">
      <w:pPr>
        <w:jc w:val="both"/>
        <w:rPr>
          <w:rFonts w:asciiTheme="majorHAnsi" w:hAnsiTheme="majorHAnsi"/>
          <w:i/>
          <w:szCs w:val="20"/>
        </w:rPr>
      </w:pPr>
      <w:r w:rsidRPr="008E7964">
        <w:rPr>
          <w:rFonts w:asciiTheme="majorHAnsi" w:hAnsiTheme="majorHAnsi"/>
          <w:i/>
          <w:szCs w:val="20"/>
        </w:rPr>
        <w:t>*wskaźnik znacznie zawyża jedna firma, która wdraża 30 systemów ERP</w:t>
      </w:r>
    </w:p>
    <w:p w:rsidR="006B7B61" w:rsidRPr="008E7964" w:rsidRDefault="006B7B61" w:rsidP="006B7B61">
      <w:pPr>
        <w:jc w:val="both"/>
        <w:rPr>
          <w:rFonts w:asciiTheme="majorHAnsi" w:hAnsiTheme="majorHAnsi"/>
        </w:rPr>
      </w:pPr>
      <w:r w:rsidRPr="008E7964">
        <w:rPr>
          <w:rFonts w:asciiTheme="majorHAnsi" w:hAnsiTheme="majorHAnsi"/>
        </w:rPr>
        <w:t>Źródło: opracowanie własne.</w:t>
      </w:r>
    </w:p>
    <w:p w:rsidR="00EC643C" w:rsidRPr="00646AAB" w:rsidRDefault="00EC643C" w:rsidP="006B0B0C">
      <w:pPr>
        <w:jc w:val="both"/>
        <w:rPr>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Także drugi wskaźnik, dotyczący wdrażania systemów CRM zostanie osiągnięty, a nawet przekroczony. Tak samo jak w przypadku pierwszego wskaźnika, jedna firma go zawyża, jednak nawet wyłączając ją, i tak zostałby on osiągnięty. </w:t>
      </w:r>
    </w:p>
    <w:p w:rsidR="00EE0803" w:rsidRPr="008E7964" w:rsidRDefault="00EE0803" w:rsidP="006B0B0C">
      <w:pPr>
        <w:jc w:val="both"/>
        <w:rPr>
          <w:rFonts w:asciiTheme="majorHAnsi" w:hAnsiTheme="majorHAnsi" w:cs="Tahoma"/>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22</w:t>
      </w:r>
      <w:r w:rsidR="00EE0803" w:rsidRPr="008E7964">
        <w:rPr>
          <w:rFonts w:asciiTheme="majorHAnsi" w:hAnsiTheme="majorHAnsi" w:cs="Tahoma"/>
          <w:szCs w:val="22"/>
        </w:rPr>
        <w:t>. Wska</w:t>
      </w:r>
      <w:r w:rsidR="000A6A97" w:rsidRPr="008E7964">
        <w:rPr>
          <w:rFonts w:asciiTheme="majorHAnsi" w:hAnsiTheme="majorHAnsi" w:cs="Tahoma"/>
          <w:szCs w:val="22"/>
        </w:rPr>
        <w:t>źniki rezultatu dla działania 2.3.</w:t>
      </w:r>
      <w:r w:rsidR="00EE0803" w:rsidRPr="008E7964">
        <w:rPr>
          <w:rFonts w:asciiTheme="majorHAnsi" w:hAnsiTheme="majorHAnsi" w:cs="Tahoma"/>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
        <w:gridCol w:w="2834"/>
        <w:gridCol w:w="1134"/>
        <w:gridCol w:w="1134"/>
        <w:gridCol w:w="1184"/>
        <w:gridCol w:w="1701"/>
      </w:tblGrid>
      <w:tr w:rsidR="00EC643C" w:rsidRPr="008E7964">
        <w:tc>
          <w:tcPr>
            <w:tcW w:w="960" w:type="dxa"/>
            <w:shd w:val="clear" w:color="auto" w:fill="002060"/>
            <w:vAlign w:val="center"/>
          </w:tcPr>
          <w:p w:rsidR="00EC643C" w:rsidRPr="008E7964" w:rsidRDefault="00EC643C" w:rsidP="006B0B0C">
            <w:pPr>
              <w:jc w:val="center"/>
              <w:rPr>
                <w:rFonts w:asciiTheme="majorHAnsi" w:hAnsiTheme="majorHAnsi"/>
                <w:sz w:val="22"/>
              </w:rPr>
            </w:pPr>
          </w:p>
        </w:tc>
        <w:tc>
          <w:tcPr>
            <w:tcW w:w="28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Nazwa wskaźnika</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Jednostka miary</w:t>
            </w:r>
          </w:p>
        </w:tc>
        <w:tc>
          <w:tcPr>
            <w:tcW w:w="113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Wartość bazowa wskaźnika</w:t>
            </w:r>
          </w:p>
        </w:tc>
        <w:tc>
          <w:tcPr>
            <w:tcW w:w="1184"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2010</w:t>
            </w:r>
          </w:p>
        </w:tc>
        <w:tc>
          <w:tcPr>
            <w:tcW w:w="1701" w:type="dxa"/>
            <w:shd w:val="clear" w:color="auto" w:fill="002060"/>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Zakładana wartość w roku docelowym 2013</w:t>
            </w:r>
          </w:p>
        </w:tc>
      </w:tr>
      <w:tr w:rsidR="00EC643C" w:rsidRPr="008E7964">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RPO</w:t>
            </w:r>
          </w:p>
        </w:tc>
        <w:tc>
          <w:tcPr>
            <w:tcW w:w="2834"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wdrożonych w przedsiębiorstwach zintegrowanych systemów wspomagających zarządzanie relacjami z klientami klasy CRM</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18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25</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40</w:t>
            </w:r>
          </w:p>
        </w:tc>
      </w:tr>
      <w:tr w:rsidR="00EC643C" w:rsidRPr="008E7964">
        <w:trPr>
          <w:trHeight w:val="801"/>
        </w:trPr>
        <w:tc>
          <w:tcPr>
            <w:tcW w:w="960" w:type="dxa"/>
            <w:shd w:val="clear" w:color="auto" w:fill="D9D9D9"/>
            <w:vAlign w:val="center"/>
          </w:tcPr>
          <w:p w:rsidR="00EC643C" w:rsidRPr="008E7964" w:rsidRDefault="00EC643C" w:rsidP="006B0B0C">
            <w:pPr>
              <w:rPr>
                <w:rFonts w:asciiTheme="majorHAnsi" w:hAnsiTheme="majorHAnsi"/>
                <w:sz w:val="22"/>
              </w:rPr>
            </w:pPr>
            <w:r w:rsidRPr="008E7964">
              <w:rPr>
                <w:rFonts w:asciiTheme="majorHAnsi" w:hAnsiTheme="majorHAnsi"/>
                <w:sz w:val="22"/>
              </w:rPr>
              <w:t>Projekty</w:t>
            </w:r>
          </w:p>
        </w:tc>
        <w:tc>
          <w:tcPr>
            <w:tcW w:w="2834" w:type="dxa"/>
            <w:vAlign w:val="center"/>
          </w:tcPr>
          <w:p w:rsidR="00EC643C" w:rsidRPr="008E7964" w:rsidRDefault="00EC643C" w:rsidP="006B0B0C">
            <w:pPr>
              <w:rPr>
                <w:rFonts w:asciiTheme="majorHAnsi" w:hAnsiTheme="majorHAnsi"/>
                <w:sz w:val="22"/>
              </w:rPr>
            </w:pPr>
            <w:r w:rsidRPr="008E7964">
              <w:rPr>
                <w:rFonts w:asciiTheme="majorHAnsi" w:hAnsiTheme="majorHAnsi"/>
                <w:sz w:val="22"/>
              </w:rPr>
              <w:t>Liczba wdrożonych zintegrowanych systemów zarządzania relacjami z klientami (CRM)</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Szt.</w:t>
            </w:r>
          </w:p>
        </w:tc>
        <w:tc>
          <w:tcPr>
            <w:tcW w:w="113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0</w:t>
            </w:r>
          </w:p>
        </w:tc>
        <w:tc>
          <w:tcPr>
            <w:tcW w:w="1184"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65</w:t>
            </w:r>
          </w:p>
        </w:tc>
        <w:tc>
          <w:tcPr>
            <w:tcW w:w="1701" w:type="dxa"/>
            <w:vAlign w:val="center"/>
          </w:tcPr>
          <w:p w:rsidR="00EC643C" w:rsidRPr="008E7964" w:rsidRDefault="00EC643C" w:rsidP="006B0B0C">
            <w:pPr>
              <w:jc w:val="center"/>
              <w:rPr>
                <w:rFonts w:asciiTheme="majorHAnsi" w:hAnsiTheme="majorHAnsi"/>
                <w:sz w:val="22"/>
              </w:rPr>
            </w:pPr>
            <w:r w:rsidRPr="008E7964">
              <w:rPr>
                <w:rFonts w:asciiTheme="majorHAnsi" w:hAnsiTheme="majorHAnsi"/>
                <w:sz w:val="22"/>
              </w:rPr>
              <w:t>83</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2.3 po ocenie formalnej i merytorycznej, N=69</w:t>
      </w:r>
    </w:p>
    <w:p w:rsidR="00EC643C" w:rsidRPr="008E7964" w:rsidRDefault="00EC643C" w:rsidP="006B0B0C">
      <w:pPr>
        <w:jc w:val="both"/>
        <w:rPr>
          <w:rFonts w:asciiTheme="majorHAnsi" w:hAnsiTheme="majorHAnsi"/>
          <w:i/>
          <w:szCs w:val="20"/>
        </w:rPr>
      </w:pPr>
      <w:r w:rsidRPr="008E7964">
        <w:rPr>
          <w:rFonts w:asciiTheme="majorHAnsi" w:hAnsiTheme="majorHAnsi"/>
          <w:i/>
          <w:szCs w:val="20"/>
        </w:rPr>
        <w:t>*wskaźnik znacznie zawyża jedna firma, która wdraża 30 systemów ERP</w:t>
      </w:r>
      <w:r w:rsidR="002F38A3" w:rsidRPr="008E7964">
        <w:rPr>
          <w:rFonts w:asciiTheme="majorHAnsi" w:hAnsiTheme="majorHAnsi"/>
          <w:i/>
          <w:szCs w:val="20"/>
        </w:rPr>
        <w:t>.</w:t>
      </w:r>
    </w:p>
    <w:p w:rsidR="006B7B61" w:rsidRPr="008E7964" w:rsidRDefault="006B7B61" w:rsidP="006B7B61">
      <w:pPr>
        <w:jc w:val="both"/>
        <w:rPr>
          <w:rFonts w:asciiTheme="majorHAnsi" w:hAnsiTheme="majorHAnsi"/>
        </w:rPr>
      </w:pPr>
      <w:r w:rsidRPr="008E7964">
        <w:rPr>
          <w:rFonts w:asciiTheme="majorHAnsi" w:hAnsiTheme="majorHAnsi"/>
        </w:rPr>
        <w:t>Źródło: opracowanie własne.</w:t>
      </w:r>
    </w:p>
    <w:p w:rsidR="002F38A3" w:rsidRPr="008E7964" w:rsidRDefault="002F38A3" w:rsidP="006B0B0C">
      <w:pPr>
        <w:jc w:val="both"/>
        <w:rPr>
          <w:rFonts w:asciiTheme="majorHAnsi" w:hAnsiTheme="majorHAnsi"/>
          <w:szCs w:val="22"/>
        </w:rPr>
      </w:pPr>
    </w:p>
    <w:p w:rsidR="00D707C5" w:rsidRPr="008E7964" w:rsidRDefault="002F38A3" w:rsidP="006B0B0C">
      <w:pPr>
        <w:jc w:val="both"/>
        <w:rPr>
          <w:rFonts w:asciiTheme="majorHAnsi" w:hAnsiTheme="majorHAnsi"/>
          <w:szCs w:val="22"/>
        </w:rPr>
      </w:pPr>
      <w:r w:rsidRPr="008E7964">
        <w:rPr>
          <w:rFonts w:asciiTheme="majorHAnsi" w:hAnsiTheme="majorHAnsi"/>
          <w:szCs w:val="22"/>
        </w:rPr>
        <w:t>W ujęciu czasowym wygląda to następująco:</w:t>
      </w:r>
    </w:p>
    <w:p w:rsidR="00EE0803" w:rsidRPr="008E7964" w:rsidRDefault="00EE0803" w:rsidP="006B0B0C">
      <w:pPr>
        <w:jc w:val="both"/>
        <w:rPr>
          <w:rFonts w:asciiTheme="majorHAnsi" w:hAnsiTheme="majorHAnsi"/>
          <w:szCs w:val="22"/>
        </w:rPr>
      </w:pPr>
    </w:p>
    <w:p w:rsidR="00EC643C" w:rsidRPr="008E7964" w:rsidRDefault="009E7E16" w:rsidP="006B0B0C">
      <w:pPr>
        <w:jc w:val="both"/>
        <w:rPr>
          <w:rFonts w:asciiTheme="majorHAnsi" w:hAnsiTheme="majorHAnsi"/>
          <w:sz w:val="22"/>
          <w:szCs w:val="22"/>
        </w:rPr>
      </w:pPr>
      <w:r w:rsidRPr="008E7964">
        <w:rPr>
          <w:rFonts w:asciiTheme="majorHAnsi" w:hAnsiTheme="majorHAnsi" w:cs="Tahoma"/>
          <w:szCs w:val="22"/>
        </w:rPr>
        <w:t>Tabela 23</w:t>
      </w:r>
      <w:r w:rsidR="000A6A97" w:rsidRPr="008E7964">
        <w:rPr>
          <w:rFonts w:asciiTheme="majorHAnsi" w:hAnsiTheme="majorHAnsi" w:cs="Tahoma"/>
          <w:szCs w:val="22"/>
        </w:rPr>
        <w:t>. Wskaźnik</w:t>
      </w:r>
      <w:r w:rsidR="00EE0803" w:rsidRPr="008E7964">
        <w:rPr>
          <w:rFonts w:asciiTheme="majorHAnsi" w:hAnsiTheme="majorHAnsi" w:cs="Tahoma"/>
          <w:szCs w:val="22"/>
        </w:rPr>
        <w:t xml:space="preserve"> </w:t>
      </w:r>
      <w:r w:rsidR="000A6A97" w:rsidRPr="008E7964">
        <w:rPr>
          <w:rFonts w:asciiTheme="majorHAnsi" w:hAnsiTheme="majorHAnsi" w:cs="Tahoma"/>
          <w:szCs w:val="22"/>
        </w:rPr>
        <w:t>rezultatu dla działania 2.3.</w:t>
      </w:r>
      <w:r w:rsidR="00EE0803" w:rsidRPr="008E7964">
        <w:rPr>
          <w:rFonts w:asciiTheme="majorHAnsi" w:hAnsiTheme="majorHAnsi" w:cs="Tahoma"/>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851"/>
        <w:gridCol w:w="850"/>
        <w:gridCol w:w="851"/>
        <w:gridCol w:w="850"/>
        <w:gridCol w:w="851"/>
        <w:gridCol w:w="850"/>
        <w:gridCol w:w="851"/>
        <w:gridCol w:w="816"/>
      </w:tblGrid>
      <w:tr w:rsidR="00EC643C" w:rsidRPr="008E7964">
        <w:tc>
          <w:tcPr>
            <w:tcW w:w="9288" w:type="dxa"/>
            <w:gridSpan w:val="9"/>
            <w:shd w:val="clear" w:color="auto" w:fill="002060"/>
            <w:vAlign w:val="center"/>
          </w:tcPr>
          <w:p w:rsidR="00EC643C" w:rsidRPr="008E7964" w:rsidRDefault="00EC643C" w:rsidP="006B0B0C">
            <w:pPr>
              <w:jc w:val="center"/>
              <w:rPr>
                <w:rFonts w:asciiTheme="majorHAnsi" w:hAnsiTheme="majorHAnsi"/>
              </w:rPr>
            </w:pPr>
            <w:r w:rsidRPr="008E7964">
              <w:rPr>
                <w:rFonts w:asciiTheme="majorHAnsi" w:hAnsiTheme="majorHAnsi"/>
              </w:rPr>
              <w:t>Dla projektów – osiągnięcie wskaźnika w poszczególnych latach (narastająco)</w:t>
            </w:r>
          </w:p>
        </w:tc>
      </w:tr>
      <w:tr w:rsidR="00EC643C" w:rsidRPr="008E7964">
        <w:tc>
          <w:tcPr>
            <w:tcW w:w="2518" w:type="dxa"/>
            <w:shd w:val="clear" w:color="auto" w:fill="002060"/>
            <w:vAlign w:val="center"/>
          </w:tcPr>
          <w:p w:rsidR="00EC643C" w:rsidRPr="008E7964" w:rsidRDefault="00EC643C" w:rsidP="006B0B0C">
            <w:pPr>
              <w:rPr>
                <w:rFonts w:asciiTheme="majorHAnsi" w:hAnsiTheme="majorHAnsi"/>
              </w:rPr>
            </w:pPr>
            <w:r w:rsidRPr="008E7964">
              <w:rPr>
                <w:rFonts w:asciiTheme="majorHAnsi" w:hAnsiTheme="majorHAnsi"/>
              </w:rPr>
              <w:t>Wskaźnik</w:t>
            </w:r>
          </w:p>
        </w:tc>
        <w:tc>
          <w:tcPr>
            <w:tcW w:w="851" w:type="dxa"/>
            <w:shd w:val="clear" w:color="auto" w:fill="002060"/>
            <w:vAlign w:val="center"/>
          </w:tcPr>
          <w:p w:rsidR="00EC643C" w:rsidRPr="008E7964" w:rsidRDefault="00EC643C" w:rsidP="006B0B0C">
            <w:pPr>
              <w:jc w:val="center"/>
              <w:rPr>
                <w:rFonts w:asciiTheme="majorHAnsi" w:hAnsiTheme="majorHAnsi"/>
              </w:rPr>
            </w:pPr>
            <w:r w:rsidRPr="008E7964">
              <w:rPr>
                <w:rFonts w:asciiTheme="majorHAnsi" w:hAnsiTheme="majorHAnsi"/>
              </w:rPr>
              <w:t>2007</w:t>
            </w:r>
          </w:p>
        </w:tc>
        <w:tc>
          <w:tcPr>
            <w:tcW w:w="850" w:type="dxa"/>
            <w:shd w:val="clear" w:color="auto" w:fill="002060"/>
            <w:vAlign w:val="center"/>
          </w:tcPr>
          <w:p w:rsidR="00EC643C" w:rsidRPr="008E7964" w:rsidRDefault="00EC643C" w:rsidP="006B0B0C">
            <w:pPr>
              <w:jc w:val="center"/>
              <w:rPr>
                <w:rFonts w:asciiTheme="majorHAnsi" w:hAnsiTheme="majorHAnsi"/>
              </w:rPr>
            </w:pPr>
            <w:r w:rsidRPr="008E7964">
              <w:rPr>
                <w:rFonts w:asciiTheme="majorHAnsi" w:hAnsiTheme="majorHAnsi"/>
              </w:rPr>
              <w:t>2008</w:t>
            </w:r>
          </w:p>
        </w:tc>
        <w:tc>
          <w:tcPr>
            <w:tcW w:w="851" w:type="dxa"/>
            <w:shd w:val="clear" w:color="auto" w:fill="002060"/>
            <w:vAlign w:val="center"/>
          </w:tcPr>
          <w:p w:rsidR="00EC643C" w:rsidRPr="008E7964" w:rsidRDefault="00EC643C" w:rsidP="006B0B0C">
            <w:pPr>
              <w:jc w:val="center"/>
              <w:rPr>
                <w:rFonts w:asciiTheme="majorHAnsi" w:hAnsiTheme="majorHAnsi"/>
              </w:rPr>
            </w:pPr>
            <w:r w:rsidRPr="008E7964">
              <w:rPr>
                <w:rFonts w:asciiTheme="majorHAnsi" w:hAnsiTheme="majorHAnsi"/>
              </w:rPr>
              <w:t>2009</w:t>
            </w:r>
          </w:p>
        </w:tc>
        <w:tc>
          <w:tcPr>
            <w:tcW w:w="850" w:type="dxa"/>
            <w:shd w:val="clear" w:color="auto" w:fill="002060"/>
            <w:vAlign w:val="center"/>
          </w:tcPr>
          <w:p w:rsidR="00EC643C" w:rsidRPr="008E7964" w:rsidRDefault="00EC643C" w:rsidP="006B0B0C">
            <w:pPr>
              <w:jc w:val="center"/>
              <w:rPr>
                <w:rFonts w:asciiTheme="majorHAnsi" w:hAnsiTheme="majorHAnsi"/>
                <w:b/>
              </w:rPr>
            </w:pPr>
            <w:r w:rsidRPr="008E7964">
              <w:rPr>
                <w:rFonts w:asciiTheme="majorHAnsi" w:hAnsiTheme="majorHAnsi"/>
                <w:b/>
              </w:rPr>
              <w:t>2010</w:t>
            </w:r>
          </w:p>
        </w:tc>
        <w:tc>
          <w:tcPr>
            <w:tcW w:w="851" w:type="dxa"/>
            <w:shd w:val="clear" w:color="auto" w:fill="002060"/>
            <w:vAlign w:val="center"/>
          </w:tcPr>
          <w:p w:rsidR="00EC643C" w:rsidRPr="008E7964" w:rsidRDefault="00EC643C" w:rsidP="006B0B0C">
            <w:pPr>
              <w:jc w:val="center"/>
              <w:rPr>
                <w:rFonts w:asciiTheme="majorHAnsi" w:hAnsiTheme="majorHAnsi"/>
              </w:rPr>
            </w:pPr>
            <w:r w:rsidRPr="008E7964">
              <w:rPr>
                <w:rFonts w:asciiTheme="majorHAnsi" w:hAnsiTheme="majorHAnsi"/>
              </w:rPr>
              <w:t>2011</w:t>
            </w:r>
          </w:p>
        </w:tc>
        <w:tc>
          <w:tcPr>
            <w:tcW w:w="850" w:type="dxa"/>
            <w:shd w:val="clear" w:color="auto" w:fill="002060"/>
            <w:vAlign w:val="center"/>
          </w:tcPr>
          <w:p w:rsidR="00EC643C" w:rsidRPr="008E7964" w:rsidRDefault="00EC643C" w:rsidP="006B0B0C">
            <w:pPr>
              <w:jc w:val="center"/>
              <w:rPr>
                <w:rFonts w:asciiTheme="majorHAnsi" w:hAnsiTheme="majorHAnsi"/>
              </w:rPr>
            </w:pPr>
            <w:r w:rsidRPr="008E7964">
              <w:rPr>
                <w:rFonts w:asciiTheme="majorHAnsi" w:hAnsiTheme="majorHAnsi"/>
              </w:rPr>
              <w:t>2012</w:t>
            </w:r>
          </w:p>
        </w:tc>
        <w:tc>
          <w:tcPr>
            <w:tcW w:w="851" w:type="dxa"/>
            <w:shd w:val="clear" w:color="auto" w:fill="002060"/>
            <w:vAlign w:val="center"/>
          </w:tcPr>
          <w:p w:rsidR="00EC643C" w:rsidRPr="008E7964" w:rsidRDefault="00EC643C" w:rsidP="006B0B0C">
            <w:pPr>
              <w:jc w:val="center"/>
              <w:rPr>
                <w:rFonts w:asciiTheme="majorHAnsi" w:hAnsiTheme="majorHAnsi"/>
                <w:b/>
              </w:rPr>
            </w:pPr>
            <w:r w:rsidRPr="008E7964">
              <w:rPr>
                <w:rFonts w:asciiTheme="majorHAnsi" w:hAnsiTheme="majorHAnsi"/>
                <w:b/>
              </w:rPr>
              <w:t>2013</w:t>
            </w:r>
          </w:p>
        </w:tc>
        <w:tc>
          <w:tcPr>
            <w:tcW w:w="816" w:type="dxa"/>
            <w:shd w:val="clear" w:color="auto" w:fill="002060"/>
            <w:vAlign w:val="center"/>
          </w:tcPr>
          <w:p w:rsidR="00EC643C" w:rsidRPr="008E7964" w:rsidRDefault="00EC643C" w:rsidP="006B0B0C">
            <w:pPr>
              <w:jc w:val="center"/>
              <w:rPr>
                <w:rFonts w:asciiTheme="majorHAnsi" w:hAnsiTheme="majorHAnsi"/>
              </w:rPr>
            </w:pPr>
            <w:r w:rsidRPr="008E7964">
              <w:rPr>
                <w:rFonts w:asciiTheme="majorHAnsi" w:hAnsiTheme="majorHAnsi"/>
              </w:rPr>
              <w:t>2014</w:t>
            </w:r>
          </w:p>
        </w:tc>
      </w:tr>
      <w:tr w:rsidR="00EC643C" w:rsidRPr="008E7964">
        <w:trPr>
          <w:trHeight w:val="633"/>
        </w:trPr>
        <w:tc>
          <w:tcPr>
            <w:tcW w:w="2518" w:type="dxa"/>
            <w:shd w:val="clear" w:color="auto" w:fill="D9D9D9"/>
            <w:vAlign w:val="center"/>
          </w:tcPr>
          <w:p w:rsidR="00EC643C" w:rsidRPr="008E7964" w:rsidRDefault="00EC643C" w:rsidP="006B0B0C">
            <w:pPr>
              <w:rPr>
                <w:rFonts w:asciiTheme="majorHAnsi" w:hAnsiTheme="majorHAnsi"/>
              </w:rPr>
            </w:pPr>
            <w:r w:rsidRPr="008E7964">
              <w:rPr>
                <w:rFonts w:asciiTheme="majorHAnsi" w:hAnsiTheme="majorHAnsi"/>
              </w:rPr>
              <w:t>Liczba wdrożonych zintegrowanych systemów zarządzania relacjami z klientami (CRM)</w:t>
            </w:r>
          </w:p>
        </w:tc>
        <w:tc>
          <w:tcPr>
            <w:tcW w:w="851" w:type="dxa"/>
            <w:vAlign w:val="center"/>
          </w:tcPr>
          <w:p w:rsidR="00EC643C" w:rsidRPr="008E7964" w:rsidRDefault="00EC643C" w:rsidP="006B0B0C">
            <w:pPr>
              <w:jc w:val="center"/>
              <w:rPr>
                <w:rFonts w:asciiTheme="majorHAnsi" w:hAnsiTheme="majorHAnsi"/>
              </w:rPr>
            </w:pPr>
            <w:r w:rsidRPr="008E7964">
              <w:rPr>
                <w:rFonts w:asciiTheme="majorHAnsi" w:hAnsiTheme="majorHAnsi"/>
              </w:rPr>
              <w:t>0</w:t>
            </w:r>
          </w:p>
        </w:tc>
        <w:tc>
          <w:tcPr>
            <w:tcW w:w="850" w:type="dxa"/>
            <w:vAlign w:val="center"/>
          </w:tcPr>
          <w:p w:rsidR="00EC643C" w:rsidRPr="008E7964" w:rsidRDefault="00EC643C" w:rsidP="006B0B0C">
            <w:pPr>
              <w:jc w:val="center"/>
              <w:rPr>
                <w:rFonts w:asciiTheme="majorHAnsi" w:hAnsiTheme="majorHAnsi"/>
              </w:rPr>
            </w:pPr>
            <w:r w:rsidRPr="008E7964">
              <w:rPr>
                <w:rFonts w:asciiTheme="majorHAnsi" w:hAnsiTheme="majorHAnsi"/>
              </w:rPr>
              <w:t>0</w:t>
            </w:r>
          </w:p>
        </w:tc>
        <w:tc>
          <w:tcPr>
            <w:tcW w:w="851" w:type="dxa"/>
            <w:vAlign w:val="center"/>
          </w:tcPr>
          <w:p w:rsidR="00EC643C" w:rsidRPr="008E7964" w:rsidRDefault="00EC643C" w:rsidP="006B0B0C">
            <w:pPr>
              <w:jc w:val="center"/>
              <w:rPr>
                <w:rFonts w:asciiTheme="majorHAnsi" w:hAnsiTheme="majorHAnsi"/>
              </w:rPr>
            </w:pPr>
            <w:r w:rsidRPr="008E7964">
              <w:rPr>
                <w:rFonts w:asciiTheme="majorHAnsi" w:hAnsiTheme="majorHAnsi"/>
              </w:rPr>
              <w:t>25</w:t>
            </w:r>
          </w:p>
        </w:tc>
        <w:tc>
          <w:tcPr>
            <w:tcW w:w="850" w:type="dxa"/>
            <w:vAlign w:val="center"/>
          </w:tcPr>
          <w:p w:rsidR="00EC643C" w:rsidRPr="008E7964" w:rsidRDefault="00EC643C" w:rsidP="006B0B0C">
            <w:pPr>
              <w:jc w:val="center"/>
              <w:rPr>
                <w:rFonts w:asciiTheme="majorHAnsi" w:hAnsiTheme="majorHAnsi"/>
                <w:b/>
              </w:rPr>
            </w:pPr>
            <w:r w:rsidRPr="008E7964">
              <w:rPr>
                <w:rFonts w:asciiTheme="majorHAnsi" w:hAnsiTheme="majorHAnsi"/>
                <w:b/>
              </w:rPr>
              <w:t>65</w:t>
            </w:r>
          </w:p>
        </w:tc>
        <w:tc>
          <w:tcPr>
            <w:tcW w:w="851" w:type="dxa"/>
            <w:vAlign w:val="center"/>
          </w:tcPr>
          <w:p w:rsidR="00EC643C" w:rsidRPr="008E7964" w:rsidRDefault="00EC643C" w:rsidP="006B0B0C">
            <w:pPr>
              <w:jc w:val="center"/>
              <w:rPr>
                <w:rFonts w:asciiTheme="majorHAnsi" w:hAnsiTheme="majorHAnsi"/>
              </w:rPr>
            </w:pPr>
            <w:r w:rsidRPr="008E7964">
              <w:rPr>
                <w:rFonts w:asciiTheme="majorHAnsi" w:hAnsiTheme="majorHAnsi"/>
              </w:rPr>
              <w:t>82</w:t>
            </w:r>
          </w:p>
        </w:tc>
        <w:tc>
          <w:tcPr>
            <w:tcW w:w="850" w:type="dxa"/>
            <w:vAlign w:val="center"/>
          </w:tcPr>
          <w:p w:rsidR="00EC643C" w:rsidRPr="008E7964" w:rsidRDefault="00EC643C" w:rsidP="006B0B0C">
            <w:pPr>
              <w:jc w:val="center"/>
              <w:rPr>
                <w:rFonts w:asciiTheme="majorHAnsi" w:hAnsiTheme="majorHAnsi"/>
              </w:rPr>
            </w:pPr>
            <w:r w:rsidRPr="008E7964">
              <w:rPr>
                <w:rFonts w:asciiTheme="majorHAnsi" w:hAnsiTheme="majorHAnsi"/>
              </w:rPr>
              <w:t>83</w:t>
            </w:r>
          </w:p>
        </w:tc>
        <w:tc>
          <w:tcPr>
            <w:tcW w:w="851" w:type="dxa"/>
            <w:vAlign w:val="center"/>
          </w:tcPr>
          <w:p w:rsidR="00EC643C" w:rsidRPr="008E7964" w:rsidRDefault="00EC643C" w:rsidP="006B0B0C">
            <w:pPr>
              <w:jc w:val="center"/>
              <w:rPr>
                <w:rFonts w:asciiTheme="majorHAnsi" w:hAnsiTheme="majorHAnsi"/>
                <w:b/>
              </w:rPr>
            </w:pPr>
            <w:r w:rsidRPr="008E7964">
              <w:rPr>
                <w:rFonts w:asciiTheme="majorHAnsi" w:hAnsiTheme="majorHAnsi"/>
                <w:b/>
              </w:rPr>
              <w:t>83</w:t>
            </w:r>
          </w:p>
        </w:tc>
        <w:tc>
          <w:tcPr>
            <w:tcW w:w="816" w:type="dxa"/>
            <w:vAlign w:val="center"/>
          </w:tcPr>
          <w:p w:rsidR="00EC643C" w:rsidRPr="008E7964" w:rsidRDefault="00EC643C" w:rsidP="006B0B0C">
            <w:pPr>
              <w:jc w:val="center"/>
              <w:rPr>
                <w:rFonts w:asciiTheme="majorHAnsi" w:hAnsiTheme="majorHAnsi"/>
              </w:rPr>
            </w:pPr>
            <w:r w:rsidRPr="008E7964">
              <w:rPr>
                <w:rFonts w:asciiTheme="majorHAnsi" w:hAnsiTheme="majorHAnsi"/>
              </w:rPr>
              <w:t>83</w:t>
            </w:r>
          </w:p>
        </w:tc>
      </w:tr>
    </w:tbl>
    <w:p w:rsidR="00EC643C" w:rsidRPr="008E7964" w:rsidRDefault="00EC643C" w:rsidP="006B0B0C">
      <w:pPr>
        <w:jc w:val="both"/>
        <w:rPr>
          <w:rFonts w:asciiTheme="majorHAnsi" w:hAnsiTheme="majorHAnsi"/>
          <w:i/>
          <w:szCs w:val="20"/>
        </w:rPr>
      </w:pPr>
      <w:r w:rsidRPr="008E7964">
        <w:rPr>
          <w:rFonts w:asciiTheme="majorHAnsi" w:hAnsiTheme="majorHAnsi"/>
          <w:i/>
          <w:szCs w:val="20"/>
        </w:rPr>
        <w:t>dla projektów z działania 2.3 po ocenie formalnej i merytorycznej, N=69</w:t>
      </w:r>
    </w:p>
    <w:p w:rsidR="00EC643C" w:rsidRPr="008E7964" w:rsidRDefault="00EC643C" w:rsidP="006B0B0C">
      <w:pPr>
        <w:jc w:val="both"/>
        <w:rPr>
          <w:rFonts w:asciiTheme="majorHAnsi" w:hAnsiTheme="majorHAnsi"/>
          <w:i/>
          <w:szCs w:val="20"/>
        </w:rPr>
      </w:pPr>
      <w:r w:rsidRPr="008E7964">
        <w:rPr>
          <w:rFonts w:asciiTheme="majorHAnsi" w:hAnsiTheme="majorHAnsi"/>
          <w:i/>
          <w:szCs w:val="20"/>
        </w:rPr>
        <w:t>*wskaźnik znacznie zawyża jedna firma, która wdraża 30 systemów ERP</w:t>
      </w:r>
      <w:r w:rsidR="001070CB" w:rsidRPr="008E7964">
        <w:rPr>
          <w:rFonts w:asciiTheme="majorHAnsi" w:hAnsiTheme="majorHAnsi"/>
          <w:i/>
          <w:szCs w:val="20"/>
        </w:rPr>
        <w:t>.</w:t>
      </w:r>
    </w:p>
    <w:p w:rsidR="006B7B61" w:rsidRPr="008E7964" w:rsidRDefault="006B7B61" w:rsidP="006B7B61">
      <w:pPr>
        <w:jc w:val="both"/>
        <w:rPr>
          <w:rFonts w:asciiTheme="majorHAnsi" w:hAnsiTheme="majorHAnsi"/>
        </w:rPr>
      </w:pPr>
      <w:r w:rsidRPr="008E7964">
        <w:rPr>
          <w:rFonts w:asciiTheme="majorHAnsi" w:hAnsiTheme="majorHAnsi"/>
        </w:rPr>
        <w:t>Źródło: opracowanie własne.</w:t>
      </w:r>
    </w:p>
    <w:p w:rsidR="00405D48" w:rsidRPr="008E7964" w:rsidRDefault="00405D48" w:rsidP="006B0B0C">
      <w:pPr>
        <w:jc w:val="both"/>
        <w:rPr>
          <w:rFonts w:asciiTheme="majorHAnsi" w:hAnsiTheme="majorHAnsi"/>
          <w:szCs w:val="22"/>
        </w:rPr>
      </w:pPr>
    </w:p>
    <w:p w:rsidR="00405D48" w:rsidRPr="008E7964" w:rsidRDefault="00305320" w:rsidP="006B0B0C">
      <w:pPr>
        <w:jc w:val="both"/>
        <w:rPr>
          <w:rFonts w:asciiTheme="majorHAnsi" w:hAnsiTheme="majorHAnsi"/>
          <w:szCs w:val="22"/>
        </w:rPr>
      </w:pPr>
      <w:r w:rsidRPr="008E7964">
        <w:rPr>
          <w:rFonts w:asciiTheme="majorHAnsi" w:hAnsiTheme="majorHAnsi"/>
          <w:szCs w:val="22"/>
        </w:rPr>
        <w:t xml:space="preserve">Powyższa analiza wskazuje na dwie kluczowe tendencje w zakresie szacowania i aktualnego stopnia realizacji wskaźników. Po pierwsze jest to tendencja do niedoszacowania wartości wskaźników w RPO względem wartości wskaźników założonych w projektach beneficjentów (np. wskaźniki rezultatu w działaniu 2.3 RPO). Biorąc pod uwagę wartości niedoszacowania można przypuszczać, że jest to głównie kwestia złego planowania docelowej wartości wskaźników w RPO. Ale występuje również sytuacja odwrotna – wartości części wskaźników z </w:t>
      </w:r>
      <w:r w:rsidR="006B7958" w:rsidRPr="008E7964">
        <w:rPr>
          <w:rFonts w:asciiTheme="majorHAnsi" w:hAnsiTheme="majorHAnsi"/>
          <w:szCs w:val="22"/>
        </w:rPr>
        <w:t>projektów</w:t>
      </w:r>
      <w:r w:rsidRPr="008E7964">
        <w:rPr>
          <w:rFonts w:asciiTheme="majorHAnsi" w:hAnsiTheme="majorHAnsi"/>
          <w:szCs w:val="22"/>
        </w:rPr>
        <w:t xml:space="preserve"> </w:t>
      </w:r>
      <w:r w:rsidR="006B7958" w:rsidRPr="008E7964">
        <w:rPr>
          <w:rFonts w:asciiTheme="majorHAnsi" w:hAnsiTheme="majorHAnsi"/>
          <w:szCs w:val="22"/>
        </w:rPr>
        <w:t xml:space="preserve">są niższe, niż wynikałoby to z RPO (np. wskaźnik </w:t>
      </w:r>
      <w:r w:rsidR="006B7958" w:rsidRPr="008E7964">
        <w:rPr>
          <w:rFonts w:asciiTheme="majorHAnsi" w:hAnsiTheme="majorHAnsi"/>
          <w:i/>
          <w:szCs w:val="22"/>
        </w:rPr>
        <w:t>Liczba osób korzystających z PIAP</w:t>
      </w:r>
      <w:r w:rsidR="006B7958" w:rsidRPr="008E7964">
        <w:rPr>
          <w:rFonts w:asciiTheme="majorHAnsi" w:hAnsiTheme="majorHAnsi"/>
          <w:szCs w:val="22"/>
        </w:rPr>
        <w:t xml:space="preserve">). Jednocześnie analiza narastająca wskaźników pokazuje, że beneficjenci mają tendencję do ostrożnego szacowania wartości wskaźników w pierwszym okresie realizacji projektu, natomiast bardziej optymistycznie patrzą na wskaźniki docelowe, czyli te przewidziane do osiągnięcia na zakończenie realizacji projektów. </w:t>
      </w:r>
    </w:p>
    <w:p w:rsidR="00EC643C" w:rsidRPr="008E7964" w:rsidRDefault="00EC643C" w:rsidP="006B0B0C">
      <w:pPr>
        <w:autoSpaceDE w:val="0"/>
        <w:autoSpaceDN w:val="0"/>
        <w:adjustRightInd w:val="0"/>
        <w:jc w:val="both"/>
        <w:rPr>
          <w:rFonts w:asciiTheme="majorHAnsi" w:hAnsiTheme="majorHAnsi" w:cs="Tahoma"/>
          <w:szCs w:val="22"/>
        </w:rPr>
      </w:pPr>
    </w:p>
    <w:p w:rsidR="00EC643C" w:rsidRPr="008E7964" w:rsidRDefault="00EC643C" w:rsidP="006B0B0C">
      <w:pPr>
        <w:autoSpaceDE w:val="0"/>
        <w:autoSpaceDN w:val="0"/>
        <w:adjustRightInd w:val="0"/>
        <w:jc w:val="both"/>
        <w:rPr>
          <w:rFonts w:asciiTheme="majorHAnsi" w:hAnsiTheme="majorHAnsi" w:cs="Tahoma"/>
          <w:u w:val="single"/>
        </w:rPr>
      </w:pPr>
      <w:r w:rsidRPr="008E7964">
        <w:rPr>
          <w:rFonts w:asciiTheme="majorHAnsi" w:hAnsiTheme="majorHAnsi" w:cs="Tahoma"/>
          <w:u w:val="single"/>
        </w:rPr>
        <w:t>Analiza wyników badań CATI w obszarze wskaźników</w:t>
      </w:r>
    </w:p>
    <w:p w:rsidR="00EC643C" w:rsidRPr="008E7964" w:rsidRDefault="00EC643C" w:rsidP="006B0B0C">
      <w:pPr>
        <w:autoSpaceDE w:val="0"/>
        <w:autoSpaceDN w:val="0"/>
        <w:adjustRightInd w:val="0"/>
        <w:jc w:val="both"/>
        <w:rPr>
          <w:rFonts w:asciiTheme="majorHAnsi" w:hAnsiTheme="majorHAnsi" w:cs="Tahoma"/>
          <w:b/>
        </w:rPr>
      </w:pPr>
    </w:p>
    <w:p w:rsidR="00EC643C" w:rsidRPr="008E7964" w:rsidRDefault="00EC643C"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Przedstawiona powyżej analiza danych zastanych dotyczy potencjalnego stanu osiągnięcia wskaźników założonych na poziomie poszczególnych </w:t>
      </w:r>
      <w:r w:rsidR="001070CB" w:rsidRPr="008E7964">
        <w:rPr>
          <w:rFonts w:asciiTheme="majorHAnsi" w:hAnsiTheme="majorHAnsi" w:cs="Tahoma"/>
          <w:szCs w:val="22"/>
        </w:rPr>
        <w:t>projektów II Priorytetu RPO</w:t>
      </w:r>
      <w:r w:rsidRPr="008E7964">
        <w:rPr>
          <w:rFonts w:asciiTheme="majorHAnsi" w:hAnsiTheme="majorHAnsi" w:cs="Tahoma"/>
          <w:szCs w:val="22"/>
        </w:rPr>
        <w:t xml:space="preserve">. </w:t>
      </w:r>
      <w:r w:rsidR="001070CB" w:rsidRPr="008E7964">
        <w:rPr>
          <w:rFonts w:asciiTheme="majorHAnsi" w:hAnsiTheme="majorHAnsi" w:cs="Tahoma"/>
          <w:szCs w:val="22"/>
        </w:rPr>
        <w:t>Z kolei w</w:t>
      </w:r>
      <w:r w:rsidRPr="008E7964">
        <w:rPr>
          <w:rFonts w:asciiTheme="majorHAnsi" w:hAnsiTheme="majorHAnsi" w:cs="Tahoma"/>
          <w:szCs w:val="22"/>
        </w:rPr>
        <w:t>yniki badań CATI pozwoliły</w:t>
      </w:r>
      <w:r w:rsidR="001070CB" w:rsidRPr="008E7964">
        <w:rPr>
          <w:rFonts w:asciiTheme="majorHAnsi" w:hAnsiTheme="majorHAnsi" w:cs="Tahoma"/>
          <w:szCs w:val="22"/>
        </w:rPr>
        <w:t xml:space="preserve"> </w:t>
      </w:r>
      <w:r w:rsidRPr="008E7964">
        <w:rPr>
          <w:rFonts w:asciiTheme="majorHAnsi" w:hAnsiTheme="majorHAnsi" w:cs="Tahoma"/>
          <w:szCs w:val="22"/>
        </w:rPr>
        <w:t>na określenie obecnego stanu osiągnięcia wskaźników produktu i rezultatu. Jest to o tyle istotne, że wiele umów o dofinansowanie zostało zawartych później niż było to zakładana we wnioskach o dofinansowanie, stąd można przypuszczać, że rzeczywisty stopień osią</w:t>
      </w:r>
      <w:r w:rsidR="001070CB" w:rsidRPr="008E7964">
        <w:rPr>
          <w:rFonts w:asciiTheme="majorHAnsi" w:hAnsiTheme="majorHAnsi" w:cs="Tahoma"/>
          <w:szCs w:val="22"/>
        </w:rPr>
        <w:t>gnięcia wskaźników jest niższy (s</w:t>
      </w:r>
      <w:r w:rsidRPr="008E7964">
        <w:rPr>
          <w:rFonts w:asciiTheme="majorHAnsi" w:hAnsiTheme="majorHAnsi" w:cs="Tahoma"/>
          <w:szCs w:val="22"/>
        </w:rPr>
        <w:t xml:space="preserve">tąd </w:t>
      </w:r>
      <w:r w:rsidR="001070CB" w:rsidRPr="008E7964">
        <w:rPr>
          <w:rFonts w:asciiTheme="majorHAnsi" w:hAnsiTheme="majorHAnsi" w:cs="Tahoma"/>
          <w:szCs w:val="22"/>
        </w:rPr>
        <w:t xml:space="preserve">też </w:t>
      </w:r>
      <w:r w:rsidRPr="008E7964">
        <w:rPr>
          <w:rFonts w:asciiTheme="majorHAnsi" w:hAnsiTheme="majorHAnsi" w:cs="Tahoma"/>
          <w:szCs w:val="22"/>
        </w:rPr>
        <w:t>pytanie o wskaźniki, których osiągnięcie może przysporzyć beneficjentom najwięcej problemów</w:t>
      </w:r>
      <w:r w:rsidR="001070CB" w:rsidRPr="008E7964">
        <w:rPr>
          <w:rFonts w:asciiTheme="majorHAnsi" w:hAnsiTheme="majorHAnsi" w:cs="Tahoma"/>
          <w:szCs w:val="22"/>
        </w:rPr>
        <w:t>)</w:t>
      </w:r>
      <w:r w:rsidRPr="008E7964">
        <w:rPr>
          <w:rFonts w:asciiTheme="majorHAnsi" w:hAnsiTheme="majorHAnsi" w:cs="Tahoma"/>
          <w:szCs w:val="22"/>
        </w:rPr>
        <w:t xml:space="preserve">. </w:t>
      </w:r>
    </w:p>
    <w:p w:rsidR="00EC643C" w:rsidRPr="008E7964" w:rsidRDefault="00EC643C" w:rsidP="006B0B0C">
      <w:pPr>
        <w:autoSpaceDE w:val="0"/>
        <w:autoSpaceDN w:val="0"/>
        <w:adjustRightInd w:val="0"/>
        <w:jc w:val="both"/>
        <w:rPr>
          <w:rFonts w:asciiTheme="majorHAnsi" w:hAnsiTheme="majorHAnsi" w:cs="Tahoma"/>
          <w:szCs w:val="22"/>
        </w:rPr>
      </w:pPr>
    </w:p>
    <w:p w:rsidR="00EC643C" w:rsidRPr="008E7964" w:rsidRDefault="00EC643C"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Rozpatrując wskaźniki produktu, można powiedzieć, że większa ich część nie została jeszcze osiągnięta. W największym stopniu w tym momencie zostały osiągnięte takie wskaźniki jak: </w:t>
      </w:r>
    </w:p>
    <w:p w:rsidR="00EC643C" w:rsidRPr="008E7964" w:rsidRDefault="00EC643C" w:rsidP="006B0B0C">
      <w:pPr>
        <w:pStyle w:val="ListParagraph"/>
        <w:numPr>
          <w:ilvl w:val="0"/>
          <w:numId w:val="13"/>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budynków połączonych siecią,</w:t>
      </w:r>
    </w:p>
    <w:p w:rsidR="00EC643C" w:rsidRPr="008E7964" w:rsidRDefault="00EC643C" w:rsidP="006B0B0C">
      <w:pPr>
        <w:pStyle w:val="ListParagraph"/>
        <w:numPr>
          <w:ilvl w:val="0"/>
          <w:numId w:val="13"/>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punkty z siecią WAN,</w:t>
      </w:r>
    </w:p>
    <w:p w:rsidR="00EC643C" w:rsidRPr="008E7964" w:rsidRDefault="00EC643C" w:rsidP="006B0B0C">
      <w:pPr>
        <w:pStyle w:val="ListParagraph"/>
        <w:numPr>
          <w:ilvl w:val="0"/>
          <w:numId w:val="13"/>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komputerów z Internetem,</w:t>
      </w:r>
    </w:p>
    <w:p w:rsidR="00EC643C" w:rsidRPr="008E7964" w:rsidRDefault="00EC643C" w:rsidP="006B0B0C">
      <w:pPr>
        <w:pStyle w:val="ListParagraph"/>
        <w:numPr>
          <w:ilvl w:val="0"/>
          <w:numId w:val="13"/>
        </w:numPr>
        <w:autoSpaceDE w:val="0"/>
        <w:autoSpaceDN w:val="0"/>
        <w:adjustRightInd w:val="0"/>
        <w:spacing w:line="240" w:lineRule="auto"/>
        <w:jc w:val="both"/>
        <w:rPr>
          <w:rFonts w:asciiTheme="majorHAnsi" w:hAnsiTheme="majorHAnsi" w:cs="Tahoma"/>
          <w:sz w:val="24"/>
        </w:rPr>
      </w:pPr>
      <w:r w:rsidRPr="008E7964">
        <w:rPr>
          <w:rFonts w:asciiTheme="majorHAnsi" w:hAnsiTheme="majorHAnsi" w:cs="Tahoma"/>
          <w:i/>
          <w:sz w:val="24"/>
        </w:rPr>
        <w:t>liczba oprogramowania antywirusowego</w:t>
      </w:r>
      <w:r w:rsidRPr="008E7964">
        <w:rPr>
          <w:rFonts w:asciiTheme="majorHAnsi" w:hAnsiTheme="majorHAnsi" w:cs="Tahoma"/>
          <w:sz w:val="24"/>
        </w:rPr>
        <w:t xml:space="preserve">. </w:t>
      </w:r>
    </w:p>
    <w:p w:rsidR="00EC643C" w:rsidRPr="008E7964" w:rsidRDefault="00EC643C"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Należy podkreślić, że wymienione wskaźniki w pełni zostały osiągnięte w </w:t>
      </w:r>
      <w:r w:rsidR="001070CB" w:rsidRPr="008E7964">
        <w:rPr>
          <w:rFonts w:asciiTheme="majorHAnsi" w:hAnsiTheme="majorHAnsi" w:cs="Tahoma"/>
          <w:szCs w:val="22"/>
        </w:rPr>
        <w:t xml:space="preserve">niewielu </w:t>
      </w:r>
      <w:r w:rsidRPr="008E7964">
        <w:rPr>
          <w:rFonts w:asciiTheme="majorHAnsi" w:hAnsiTheme="majorHAnsi" w:cs="Tahoma"/>
          <w:szCs w:val="22"/>
        </w:rPr>
        <w:t>przypadkach, podczas gdy istnieje duża grupa wskaźników, które nie zostały jeszcze prawie w ogóle osiągnięte. W najmniejszym stopniu zostały zrealizowane następujące wskaźniki:</w:t>
      </w:r>
    </w:p>
    <w:p w:rsidR="00EC643C" w:rsidRPr="008E7964" w:rsidRDefault="00EC643C" w:rsidP="006B0B0C">
      <w:pPr>
        <w:pStyle w:val="ListParagraph"/>
        <w:numPr>
          <w:ilvl w:val="0"/>
          <w:numId w:val="14"/>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PIAP,</w:t>
      </w:r>
    </w:p>
    <w:p w:rsidR="00EC643C" w:rsidRPr="008E7964" w:rsidRDefault="00EC643C" w:rsidP="006B0B0C">
      <w:pPr>
        <w:pStyle w:val="ListParagraph"/>
        <w:numPr>
          <w:ilvl w:val="0"/>
          <w:numId w:val="14"/>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zakupionych lub zainstalowanych serwerów,</w:t>
      </w:r>
    </w:p>
    <w:p w:rsidR="00EC643C" w:rsidRPr="008E7964" w:rsidRDefault="00EC643C" w:rsidP="006B0B0C">
      <w:pPr>
        <w:pStyle w:val="ListParagraph"/>
        <w:numPr>
          <w:ilvl w:val="0"/>
          <w:numId w:val="14"/>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nowych komputerów,</w:t>
      </w:r>
    </w:p>
    <w:p w:rsidR="00EC643C" w:rsidRPr="008E7964" w:rsidRDefault="00EC643C" w:rsidP="006B0B0C">
      <w:pPr>
        <w:pStyle w:val="ListParagraph"/>
        <w:numPr>
          <w:ilvl w:val="0"/>
          <w:numId w:val="14"/>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długość sieci LAN.</w:t>
      </w:r>
    </w:p>
    <w:p w:rsidR="007724CA" w:rsidRPr="008E7964" w:rsidRDefault="007724CA" w:rsidP="006B0B0C">
      <w:pPr>
        <w:autoSpaceDE w:val="0"/>
        <w:autoSpaceDN w:val="0"/>
        <w:adjustRightInd w:val="0"/>
        <w:jc w:val="both"/>
        <w:rPr>
          <w:rFonts w:asciiTheme="majorHAnsi" w:hAnsiTheme="majorHAnsi" w:cs="Tahoma"/>
          <w:szCs w:val="22"/>
        </w:rPr>
      </w:pPr>
    </w:p>
    <w:p w:rsidR="00D707C5" w:rsidRPr="00646AAB" w:rsidRDefault="00EC643C" w:rsidP="006B0B0C">
      <w:pPr>
        <w:autoSpaceDE w:val="0"/>
        <w:autoSpaceDN w:val="0"/>
        <w:adjustRightInd w:val="0"/>
        <w:jc w:val="both"/>
        <w:rPr>
          <w:rFonts w:cs="Tahoma"/>
          <w:szCs w:val="22"/>
        </w:rPr>
      </w:pPr>
      <w:r w:rsidRPr="008E7964">
        <w:rPr>
          <w:rFonts w:asciiTheme="majorHAnsi" w:hAnsiTheme="majorHAnsi" w:cs="Tahoma"/>
          <w:szCs w:val="22"/>
        </w:rPr>
        <w:t xml:space="preserve">Wskaźnik odnoszący się do liczby PIAP jest w 100% nie osiągnięty, zapewne ze względu na fakt, że są one uruchamiane dopiero po wybudowaniu i pełnym wyposażeniu infrastruktury. Analiza stopnia osiągnięcia wskaźników produktu wskazuje na niski stopień zaawansowania realizacji projektów. </w:t>
      </w:r>
    </w:p>
    <w:p w:rsidR="00D707C5" w:rsidRPr="008E7964" w:rsidRDefault="00D707C5" w:rsidP="006B0B0C">
      <w:pPr>
        <w:autoSpaceDE w:val="0"/>
        <w:autoSpaceDN w:val="0"/>
        <w:adjustRightInd w:val="0"/>
        <w:jc w:val="both"/>
        <w:rPr>
          <w:rFonts w:asciiTheme="majorHAnsi" w:hAnsiTheme="majorHAnsi" w:cs="Tahoma"/>
          <w:szCs w:val="22"/>
        </w:rPr>
      </w:pPr>
    </w:p>
    <w:p w:rsidR="00EC643C" w:rsidRPr="008E7964" w:rsidRDefault="0038240A"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Wykres 7</w:t>
      </w:r>
      <w:r w:rsidR="003362E4" w:rsidRPr="008E7964">
        <w:rPr>
          <w:rFonts w:asciiTheme="majorHAnsi" w:hAnsiTheme="majorHAnsi" w:cs="Tahoma"/>
          <w:szCs w:val="22"/>
        </w:rPr>
        <w:t xml:space="preserve">. </w:t>
      </w:r>
      <w:r w:rsidR="003362E4" w:rsidRPr="008E7964">
        <w:rPr>
          <w:rFonts w:asciiTheme="majorHAnsi" w:hAnsiTheme="majorHAnsi" w:cs="Tahoma"/>
          <w:szCs w:val="22"/>
          <w:lang w:val="en-GB"/>
        </w:rPr>
        <w:t xml:space="preserve">Jakie wskaźniki produktu osiągnęli Państwo na dzień dzisiejszy? </w:t>
      </w:r>
    </w:p>
    <w:p w:rsidR="00EC643C" w:rsidRPr="008E7964" w:rsidRDefault="00A17295"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noProof/>
          <w:sz w:val="22"/>
          <w:szCs w:val="22"/>
          <w:lang w:val="en-US" w:eastAsia="en-US"/>
        </w:rPr>
        <w:drawing>
          <wp:anchor distT="0" distB="0" distL="114300" distR="114300" simplePos="0" relativeHeight="251657728" behindDoc="0" locked="0" layoutInCell="1" allowOverlap="1">
            <wp:simplePos x="0" y="0"/>
            <wp:positionH relativeFrom="column">
              <wp:posOffset>-462818</wp:posOffset>
            </wp:positionH>
            <wp:positionV relativeFrom="paragraph">
              <wp:posOffset>99272</wp:posOffset>
            </wp:positionV>
            <wp:extent cx="6429490" cy="3952028"/>
            <wp:effectExtent l="0" t="0" r="0" b="0"/>
            <wp:wrapNone/>
            <wp:docPr id="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1"/>
                    <a:srcRect/>
                    <a:stretch>
                      <a:fillRect/>
                    </a:stretch>
                  </pic:blipFill>
                  <pic:spPr bwMode="auto">
                    <a:xfrm>
                      <a:off x="0" y="0"/>
                      <a:ext cx="6433142" cy="3954273"/>
                    </a:xfrm>
                    <a:prstGeom prst="rect">
                      <a:avLst/>
                    </a:prstGeom>
                    <a:noFill/>
                    <a:ln w="9525">
                      <a:noFill/>
                      <a:miter lim="800000"/>
                      <a:headEnd/>
                      <a:tailEnd/>
                    </a:ln>
                  </pic:spPr>
                </pic:pic>
              </a:graphicData>
            </a:graphic>
          </wp:anchor>
        </w:drawing>
      </w: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EC643C" w:rsidRPr="008E7964" w:rsidRDefault="00EC643C" w:rsidP="006B0B0C">
      <w:pPr>
        <w:autoSpaceDE w:val="0"/>
        <w:autoSpaceDN w:val="0"/>
        <w:adjustRightInd w:val="0"/>
        <w:jc w:val="both"/>
        <w:rPr>
          <w:rFonts w:asciiTheme="majorHAnsi" w:hAnsiTheme="majorHAnsi" w:cs="Tahoma"/>
          <w:sz w:val="22"/>
          <w:szCs w:val="22"/>
        </w:rPr>
      </w:pPr>
    </w:p>
    <w:p w:rsidR="001070CB" w:rsidRPr="008E7964" w:rsidRDefault="001070CB" w:rsidP="006B0B0C">
      <w:pPr>
        <w:autoSpaceDE w:val="0"/>
        <w:autoSpaceDN w:val="0"/>
        <w:adjustRightInd w:val="0"/>
        <w:jc w:val="both"/>
        <w:rPr>
          <w:rFonts w:asciiTheme="majorHAnsi" w:hAnsiTheme="majorHAnsi" w:cs="Tahoma"/>
          <w:sz w:val="22"/>
          <w:szCs w:val="22"/>
        </w:rPr>
      </w:pPr>
    </w:p>
    <w:p w:rsidR="001070CB" w:rsidRPr="008E7964" w:rsidRDefault="001070CB" w:rsidP="006B0B0C">
      <w:pPr>
        <w:autoSpaceDE w:val="0"/>
        <w:autoSpaceDN w:val="0"/>
        <w:adjustRightInd w:val="0"/>
        <w:jc w:val="both"/>
        <w:rPr>
          <w:rFonts w:asciiTheme="majorHAnsi" w:hAnsiTheme="majorHAnsi" w:cs="Tahoma"/>
          <w:sz w:val="22"/>
          <w:szCs w:val="22"/>
        </w:rPr>
      </w:pPr>
    </w:p>
    <w:p w:rsidR="001070CB" w:rsidRPr="008E7964" w:rsidRDefault="001070CB" w:rsidP="006B0B0C">
      <w:pPr>
        <w:autoSpaceDE w:val="0"/>
        <w:autoSpaceDN w:val="0"/>
        <w:adjustRightInd w:val="0"/>
        <w:jc w:val="both"/>
        <w:rPr>
          <w:rFonts w:asciiTheme="majorHAnsi" w:hAnsiTheme="majorHAnsi" w:cs="Tahoma"/>
          <w:sz w:val="22"/>
          <w:szCs w:val="22"/>
        </w:rPr>
      </w:pPr>
    </w:p>
    <w:p w:rsidR="001070CB" w:rsidRPr="008E7964" w:rsidRDefault="001070CB" w:rsidP="006B0B0C">
      <w:pPr>
        <w:autoSpaceDE w:val="0"/>
        <w:autoSpaceDN w:val="0"/>
        <w:adjustRightInd w:val="0"/>
        <w:jc w:val="both"/>
        <w:rPr>
          <w:rFonts w:asciiTheme="majorHAnsi" w:hAnsiTheme="majorHAnsi" w:cs="Tahoma"/>
          <w:sz w:val="22"/>
          <w:szCs w:val="22"/>
        </w:rPr>
      </w:pPr>
    </w:p>
    <w:p w:rsidR="001070CB" w:rsidRPr="008E7964" w:rsidRDefault="001070CB"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Źródło: opracowanie własne na podstawie badania CATI.</w:t>
      </w:r>
    </w:p>
    <w:p w:rsidR="001070CB" w:rsidRPr="008E7964" w:rsidRDefault="001070CB" w:rsidP="006B0B0C">
      <w:pPr>
        <w:autoSpaceDE w:val="0"/>
        <w:autoSpaceDN w:val="0"/>
        <w:adjustRightInd w:val="0"/>
        <w:jc w:val="both"/>
        <w:rPr>
          <w:rFonts w:asciiTheme="majorHAnsi" w:hAnsiTheme="majorHAnsi" w:cs="Tahoma"/>
          <w:szCs w:val="22"/>
        </w:rPr>
      </w:pPr>
    </w:p>
    <w:p w:rsidR="001070CB" w:rsidRPr="008E7964" w:rsidRDefault="001070CB" w:rsidP="006B0B0C">
      <w:pPr>
        <w:autoSpaceDE w:val="0"/>
        <w:autoSpaceDN w:val="0"/>
        <w:adjustRightInd w:val="0"/>
        <w:jc w:val="both"/>
        <w:rPr>
          <w:rFonts w:asciiTheme="majorHAnsi" w:hAnsiTheme="majorHAnsi" w:cs="Tahoma"/>
          <w:szCs w:val="22"/>
        </w:rPr>
      </w:pPr>
    </w:p>
    <w:p w:rsidR="00EC643C" w:rsidRPr="008E7964" w:rsidRDefault="00EC643C"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Większość beneficjentów twierdzi, że nie wystąpią trudności, które przeszkodzą im w osiągnięciu zakładanych wskaźników. Jedynie od 2 do 7% respondentów, wskazało, że mogą się zdarzyć problemy z osiągnięciem wskaźników. Dotyczy to </w:t>
      </w:r>
      <w:r w:rsidR="003362E4" w:rsidRPr="008E7964">
        <w:rPr>
          <w:rFonts w:asciiTheme="majorHAnsi" w:hAnsiTheme="majorHAnsi" w:cs="Tahoma"/>
          <w:szCs w:val="22"/>
        </w:rPr>
        <w:t xml:space="preserve">następujących </w:t>
      </w:r>
      <w:r w:rsidRPr="008E7964">
        <w:rPr>
          <w:rFonts w:asciiTheme="majorHAnsi" w:hAnsiTheme="majorHAnsi" w:cs="Tahoma"/>
          <w:szCs w:val="22"/>
        </w:rPr>
        <w:t xml:space="preserve">wskaźników: </w:t>
      </w:r>
    </w:p>
    <w:p w:rsidR="00EC643C" w:rsidRPr="008E7964" w:rsidRDefault="00EC643C" w:rsidP="006B0B0C">
      <w:pPr>
        <w:pStyle w:val="ListParagraph"/>
        <w:numPr>
          <w:ilvl w:val="0"/>
          <w:numId w:val="15"/>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komputerów z Internetem,</w:t>
      </w:r>
    </w:p>
    <w:p w:rsidR="00EC643C" w:rsidRPr="008E7964" w:rsidRDefault="00EC643C" w:rsidP="006B0B0C">
      <w:pPr>
        <w:pStyle w:val="ListParagraph"/>
        <w:numPr>
          <w:ilvl w:val="0"/>
          <w:numId w:val="15"/>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uruchomionych węzłów i usług on-line,</w:t>
      </w:r>
    </w:p>
    <w:p w:rsidR="00EC643C" w:rsidRPr="008E7964" w:rsidRDefault="00EC643C" w:rsidP="006B0B0C">
      <w:pPr>
        <w:pStyle w:val="ListParagraph"/>
        <w:numPr>
          <w:ilvl w:val="0"/>
          <w:numId w:val="15"/>
        </w:numPr>
        <w:autoSpaceDE w:val="0"/>
        <w:autoSpaceDN w:val="0"/>
        <w:adjustRightInd w:val="0"/>
        <w:spacing w:line="240" w:lineRule="auto"/>
        <w:jc w:val="both"/>
        <w:rPr>
          <w:rFonts w:asciiTheme="majorHAnsi" w:hAnsiTheme="majorHAnsi" w:cs="Tahoma"/>
          <w:i/>
          <w:sz w:val="24"/>
        </w:rPr>
      </w:pPr>
      <w:r w:rsidRPr="008E7964">
        <w:rPr>
          <w:rFonts w:asciiTheme="majorHAnsi" w:hAnsiTheme="majorHAnsi" w:cs="Tahoma"/>
          <w:i/>
          <w:sz w:val="24"/>
        </w:rPr>
        <w:t>liczba wdrożonych systemów informatycznych,</w:t>
      </w:r>
    </w:p>
    <w:p w:rsidR="007724CA" w:rsidRPr="00646AAB" w:rsidRDefault="00EC643C" w:rsidP="00197EAB">
      <w:pPr>
        <w:pStyle w:val="ListParagraph"/>
        <w:numPr>
          <w:ilvl w:val="0"/>
          <w:numId w:val="15"/>
        </w:numPr>
        <w:autoSpaceDE w:val="0"/>
        <w:autoSpaceDN w:val="0"/>
        <w:adjustRightInd w:val="0"/>
        <w:spacing w:line="240" w:lineRule="auto"/>
        <w:jc w:val="both"/>
        <w:rPr>
          <w:rFonts w:asciiTheme="majorHAnsi" w:hAnsiTheme="majorHAnsi" w:cs="Tahoma"/>
          <w:sz w:val="24"/>
        </w:rPr>
      </w:pPr>
      <w:r w:rsidRPr="008E7964">
        <w:rPr>
          <w:rFonts w:asciiTheme="majorHAnsi" w:hAnsiTheme="majorHAnsi" w:cs="Tahoma"/>
          <w:i/>
          <w:sz w:val="24"/>
        </w:rPr>
        <w:t>liczba oprogramowania antywirusowego</w:t>
      </w:r>
      <w:r w:rsidRPr="008E7964">
        <w:rPr>
          <w:rFonts w:asciiTheme="majorHAnsi" w:hAnsiTheme="majorHAnsi" w:cs="Tahoma"/>
          <w:sz w:val="24"/>
        </w:rPr>
        <w:t>.</w:t>
      </w:r>
    </w:p>
    <w:p w:rsidR="00EC643C" w:rsidRPr="008E7964" w:rsidRDefault="007C337B" w:rsidP="00197EAB">
      <w:pPr>
        <w:autoSpaceDE w:val="0"/>
        <w:autoSpaceDN w:val="0"/>
        <w:adjustRightInd w:val="0"/>
        <w:jc w:val="both"/>
        <w:rPr>
          <w:rFonts w:asciiTheme="majorHAnsi" w:hAnsiTheme="majorHAnsi" w:cs="Tahoma"/>
        </w:rPr>
      </w:pPr>
      <w:r w:rsidRPr="008E7964">
        <w:rPr>
          <w:rFonts w:asciiTheme="majorHAnsi" w:hAnsiTheme="majorHAnsi" w:cs="Tahoma"/>
          <w:noProof/>
          <w:lang w:val="en-US" w:eastAsia="en-US"/>
        </w:rPr>
        <w:drawing>
          <wp:anchor distT="0" distB="0" distL="114300" distR="114300" simplePos="0" relativeHeight="251658752" behindDoc="0" locked="0" layoutInCell="1" allowOverlap="1">
            <wp:simplePos x="0" y="0"/>
            <wp:positionH relativeFrom="column">
              <wp:posOffset>-429813</wp:posOffset>
            </wp:positionH>
            <wp:positionV relativeFrom="paragraph">
              <wp:posOffset>167004</wp:posOffset>
            </wp:positionV>
            <wp:extent cx="6398178" cy="3490595"/>
            <wp:effectExtent l="0" t="0" r="0" b="0"/>
            <wp:wrapNone/>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a:srcRect/>
                    <a:stretch>
                      <a:fillRect/>
                    </a:stretch>
                  </pic:blipFill>
                  <pic:spPr bwMode="auto">
                    <a:xfrm>
                      <a:off x="0" y="0"/>
                      <a:ext cx="6396138" cy="3489482"/>
                    </a:xfrm>
                    <a:prstGeom prst="rect">
                      <a:avLst/>
                    </a:prstGeom>
                    <a:noFill/>
                    <a:ln w="9525">
                      <a:noFill/>
                      <a:miter lim="800000"/>
                      <a:headEnd/>
                      <a:tailEnd/>
                    </a:ln>
                  </pic:spPr>
                </pic:pic>
              </a:graphicData>
            </a:graphic>
          </wp:anchor>
        </w:drawing>
      </w:r>
      <w:r w:rsidR="0038240A" w:rsidRPr="008E7964">
        <w:rPr>
          <w:rFonts w:asciiTheme="majorHAnsi" w:hAnsiTheme="majorHAnsi" w:cs="Tahoma"/>
        </w:rPr>
        <w:t>Wykres 8</w:t>
      </w:r>
      <w:r w:rsidR="003362E4" w:rsidRPr="008E7964">
        <w:rPr>
          <w:rFonts w:asciiTheme="majorHAnsi" w:hAnsiTheme="majorHAnsi" w:cs="Tahoma"/>
        </w:rPr>
        <w:t xml:space="preserve">. </w:t>
      </w:r>
      <w:r w:rsidRPr="008E7964">
        <w:rPr>
          <w:rFonts w:asciiTheme="majorHAnsi" w:hAnsiTheme="majorHAnsi" w:cs="Tahoma"/>
        </w:rPr>
        <w:t>Trudności w osiąganiu wskaźników produktu.</w:t>
      </w: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D707C5" w:rsidRPr="008E7964" w:rsidRDefault="00D707C5" w:rsidP="007C337B">
      <w:pPr>
        <w:autoSpaceDE w:val="0"/>
        <w:autoSpaceDN w:val="0"/>
        <w:adjustRightInd w:val="0"/>
        <w:jc w:val="both"/>
        <w:rPr>
          <w:rFonts w:asciiTheme="majorHAnsi" w:hAnsiTheme="majorHAnsi" w:cs="Tahoma"/>
          <w:b/>
          <w:sz w:val="22"/>
          <w:szCs w:val="22"/>
        </w:rPr>
      </w:pPr>
    </w:p>
    <w:p w:rsidR="00D707C5" w:rsidRPr="008E7964" w:rsidRDefault="00D707C5" w:rsidP="007C337B">
      <w:pPr>
        <w:autoSpaceDE w:val="0"/>
        <w:autoSpaceDN w:val="0"/>
        <w:adjustRightInd w:val="0"/>
        <w:jc w:val="both"/>
        <w:rPr>
          <w:rFonts w:asciiTheme="majorHAnsi" w:hAnsiTheme="majorHAnsi" w:cs="Tahoma"/>
          <w:szCs w:val="22"/>
        </w:rPr>
      </w:pPr>
    </w:p>
    <w:p w:rsidR="00D707C5" w:rsidRPr="008E7964" w:rsidRDefault="00D707C5" w:rsidP="007C337B">
      <w:pPr>
        <w:autoSpaceDE w:val="0"/>
        <w:autoSpaceDN w:val="0"/>
        <w:adjustRightInd w:val="0"/>
        <w:jc w:val="both"/>
        <w:rPr>
          <w:rFonts w:asciiTheme="majorHAnsi" w:hAnsiTheme="majorHAnsi" w:cs="Tahoma"/>
          <w:szCs w:val="22"/>
        </w:rPr>
      </w:pPr>
    </w:p>
    <w:p w:rsidR="00646AAB" w:rsidRDefault="00646AAB" w:rsidP="007C337B">
      <w:pPr>
        <w:autoSpaceDE w:val="0"/>
        <w:autoSpaceDN w:val="0"/>
        <w:adjustRightInd w:val="0"/>
        <w:jc w:val="both"/>
        <w:rPr>
          <w:rFonts w:cs="Tahoma"/>
          <w:szCs w:val="22"/>
        </w:rPr>
      </w:pPr>
    </w:p>
    <w:p w:rsidR="00646AAB" w:rsidRDefault="00646AAB" w:rsidP="007C337B">
      <w:pPr>
        <w:autoSpaceDE w:val="0"/>
        <w:autoSpaceDN w:val="0"/>
        <w:adjustRightInd w:val="0"/>
        <w:jc w:val="both"/>
        <w:rPr>
          <w:rFonts w:cs="Tahoma"/>
          <w:szCs w:val="22"/>
        </w:rPr>
      </w:pPr>
    </w:p>
    <w:p w:rsidR="00646AAB" w:rsidRDefault="00646AAB" w:rsidP="007C337B">
      <w:pPr>
        <w:autoSpaceDE w:val="0"/>
        <w:autoSpaceDN w:val="0"/>
        <w:adjustRightInd w:val="0"/>
        <w:jc w:val="both"/>
        <w:rPr>
          <w:rFonts w:cs="Tahoma"/>
          <w:szCs w:val="22"/>
        </w:rPr>
      </w:pPr>
    </w:p>
    <w:p w:rsidR="007C337B" w:rsidRPr="008E7964" w:rsidRDefault="007C337B" w:rsidP="007C337B">
      <w:pPr>
        <w:autoSpaceDE w:val="0"/>
        <w:autoSpaceDN w:val="0"/>
        <w:adjustRightInd w:val="0"/>
        <w:jc w:val="both"/>
        <w:rPr>
          <w:rFonts w:asciiTheme="majorHAnsi" w:hAnsiTheme="majorHAnsi" w:cs="Tahoma"/>
          <w:szCs w:val="22"/>
        </w:rPr>
      </w:pPr>
      <w:r w:rsidRPr="008E7964">
        <w:rPr>
          <w:rFonts w:asciiTheme="majorHAnsi" w:hAnsiTheme="majorHAnsi" w:cs="Tahoma"/>
          <w:szCs w:val="22"/>
        </w:rPr>
        <w:t>Źródło: opracowanie własne na podstawie badania CATI.</w:t>
      </w:r>
    </w:p>
    <w:p w:rsidR="00EC643C" w:rsidRPr="008E7964" w:rsidRDefault="00EC643C" w:rsidP="006B0B0C">
      <w:pPr>
        <w:autoSpaceDE w:val="0"/>
        <w:autoSpaceDN w:val="0"/>
        <w:adjustRightInd w:val="0"/>
        <w:jc w:val="both"/>
        <w:rPr>
          <w:rFonts w:asciiTheme="majorHAnsi" w:hAnsiTheme="majorHAnsi" w:cs="Tahoma"/>
          <w:b/>
          <w:szCs w:val="22"/>
        </w:rPr>
      </w:pPr>
    </w:p>
    <w:p w:rsidR="00EC643C" w:rsidRPr="008E7964" w:rsidRDefault="00EC643C"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Wskaźniki rezultatu zostały osiągnięte w jeszcze mniejszym stopniu niż wskaźniki produktu. W największym stopniu wskaźniki rezultatu zostały osiągnięte dla działania 2.3 skierowanego do MSP. Widać to w osiągnięciu wskaźników takich jak</w:t>
      </w:r>
      <w:r w:rsidRPr="008E7964">
        <w:rPr>
          <w:rFonts w:asciiTheme="majorHAnsi" w:hAnsiTheme="majorHAnsi" w:cs="Tahoma"/>
          <w:i/>
          <w:szCs w:val="22"/>
        </w:rPr>
        <w:t>: liczba systemów ERP, liczba systemów CRM</w:t>
      </w:r>
      <w:r w:rsidRPr="008E7964">
        <w:rPr>
          <w:rFonts w:asciiTheme="majorHAnsi" w:hAnsiTheme="majorHAnsi" w:cs="Tahoma"/>
          <w:szCs w:val="22"/>
        </w:rPr>
        <w:t xml:space="preserve"> oraz </w:t>
      </w:r>
      <w:r w:rsidRPr="008E7964">
        <w:rPr>
          <w:rFonts w:asciiTheme="majorHAnsi" w:hAnsiTheme="majorHAnsi" w:cs="Tahoma"/>
          <w:i/>
          <w:szCs w:val="22"/>
        </w:rPr>
        <w:t>liczba MSP podłączonych do szerokopasmowego Internetu</w:t>
      </w:r>
      <w:r w:rsidRPr="008E7964">
        <w:rPr>
          <w:rFonts w:asciiTheme="majorHAnsi" w:hAnsiTheme="majorHAnsi" w:cs="Tahoma"/>
          <w:szCs w:val="22"/>
        </w:rPr>
        <w:t xml:space="preserve">. W ogóle nie osiągnięte są wskaźniki: </w:t>
      </w:r>
      <w:r w:rsidRPr="008E7964">
        <w:rPr>
          <w:rFonts w:asciiTheme="majorHAnsi" w:hAnsiTheme="majorHAnsi" w:cs="Tahoma"/>
          <w:i/>
          <w:szCs w:val="22"/>
        </w:rPr>
        <w:t>długość sieci szkieletowej, liczba odsłon strony internetowej</w:t>
      </w:r>
      <w:r w:rsidRPr="008E7964">
        <w:rPr>
          <w:rFonts w:asciiTheme="majorHAnsi" w:hAnsiTheme="majorHAnsi" w:cs="Tahoma"/>
          <w:szCs w:val="22"/>
        </w:rPr>
        <w:t xml:space="preserve"> oraz wszystkie inne nie wskazane na wykresie wskaźniki. Świadczy to o tym, że na 27 możliwych do wykazania wskaźników rezultatu, zaledwie 12 zostało w pewnym stopniu osiągniętych. </w:t>
      </w:r>
      <w:r w:rsidR="003C0B01" w:rsidRPr="008E7964">
        <w:rPr>
          <w:rFonts w:asciiTheme="majorHAnsi" w:hAnsiTheme="majorHAnsi" w:cs="Tahoma"/>
          <w:szCs w:val="22"/>
        </w:rPr>
        <w:t>Głównym powodem takiego stanu rzeczy jest początkowy etap realizacji projektów – osiągane są powoli wskaźniki produktu, natomiast rezultaty tych działań pojawią się dopiero po pewnym czasie.</w:t>
      </w:r>
    </w:p>
    <w:p w:rsidR="00EC643C" w:rsidRPr="008E7964" w:rsidRDefault="00EC643C" w:rsidP="006B0B0C">
      <w:pPr>
        <w:autoSpaceDE w:val="0"/>
        <w:autoSpaceDN w:val="0"/>
        <w:adjustRightInd w:val="0"/>
        <w:jc w:val="both"/>
        <w:rPr>
          <w:rFonts w:asciiTheme="majorHAnsi" w:hAnsiTheme="majorHAnsi" w:cs="Tahoma"/>
          <w:b/>
          <w:szCs w:val="22"/>
        </w:rPr>
      </w:pPr>
    </w:p>
    <w:p w:rsidR="00EC643C" w:rsidRPr="008E7964" w:rsidRDefault="0038240A"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Wykres 9</w:t>
      </w:r>
      <w:r w:rsidR="007C337B" w:rsidRPr="008E7964">
        <w:rPr>
          <w:rFonts w:asciiTheme="majorHAnsi" w:hAnsiTheme="majorHAnsi" w:cs="Tahoma"/>
          <w:szCs w:val="22"/>
        </w:rPr>
        <w:t xml:space="preserve">. </w:t>
      </w:r>
      <w:r w:rsidR="007C337B" w:rsidRPr="008E7964">
        <w:rPr>
          <w:rFonts w:asciiTheme="majorHAnsi" w:hAnsiTheme="majorHAnsi" w:cs="Tahoma"/>
          <w:szCs w:val="22"/>
          <w:lang w:val="en-GB"/>
        </w:rPr>
        <w:t xml:space="preserve">Jakie wskaźniki rezultatu osiągnęli Państwo na dzień dzisiejszy? </w:t>
      </w:r>
    </w:p>
    <w:p w:rsidR="00EC643C" w:rsidRPr="008E7964" w:rsidRDefault="00A17295" w:rsidP="006B0B0C">
      <w:pPr>
        <w:autoSpaceDE w:val="0"/>
        <w:autoSpaceDN w:val="0"/>
        <w:adjustRightInd w:val="0"/>
        <w:jc w:val="both"/>
        <w:rPr>
          <w:rFonts w:asciiTheme="majorHAnsi" w:hAnsiTheme="majorHAnsi" w:cs="Tahoma"/>
          <w:b/>
          <w:sz w:val="22"/>
          <w:szCs w:val="22"/>
        </w:rPr>
      </w:pPr>
      <w:r w:rsidRPr="008E7964">
        <w:rPr>
          <w:rFonts w:asciiTheme="majorHAnsi" w:hAnsiTheme="majorHAnsi"/>
          <w:noProof/>
          <w:szCs w:val="22"/>
          <w:lang w:val="en-US" w:eastAsia="en-US"/>
        </w:rPr>
        <w:drawing>
          <wp:anchor distT="0" distB="0" distL="114300" distR="114300" simplePos="0" relativeHeight="251659776" behindDoc="0" locked="0" layoutInCell="1" allowOverlap="1">
            <wp:simplePos x="0" y="0"/>
            <wp:positionH relativeFrom="column">
              <wp:posOffset>-325186</wp:posOffset>
            </wp:positionH>
            <wp:positionV relativeFrom="paragraph">
              <wp:posOffset>40005</wp:posOffset>
            </wp:positionV>
            <wp:extent cx="6181791" cy="3375871"/>
            <wp:effectExtent l="0" t="0" r="0" b="0"/>
            <wp:wrapNone/>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3"/>
                    <a:srcRect/>
                    <a:stretch>
                      <a:fillRect/>
                    </a:stretch>
                  </pic:blipFill>
                  <pic:spPr bwMode="auto">
                    <a:xfrm>
                      <a:off x="0" y="0"/>
                      <a:ext cx="6181791" cy="3375871"/>
                    </a:xfrm>
                    <a:prstGeom prst="rect">
                      <a:avLst/>
                    </a:prstGeom>
                    <a:noFill/>
                    <a:ln w="9525">
                      <a:noFill/>
                      <a:miter lim="800000"/>
                      <a:headEnd/>
                      <a:tailEnd/>
                    </a:ln>
                  </pic:spPr>
                </pic:pic>
              </a:graphicData>
            </a:graphic>
          </wp:anchor>
        </w:drawing>
      </w: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646AAB" w:rsidRDefault="00646AAB" w:rsidP="007C337B">
      <w:pPr>
        <w:autoSpaceDE w:val="0"/>
        <w:autoSpaceDN w:val="0"/>
        <w:adjustRightInd w:val="0"/>
        <w:jc w:val="both"/>
        <w:rPr>
          <w:rFonts w:cs="Tahoma"/>
          <w:b/>
          <w:sz w:val="22"/>
          <w:szCs w:val="22"/>
        </w:rPr>
      </w:pPr>
    </w:p>
    <w:p w:rsidR="00646AAB" w:rsidRDefault="00646AAB" w:rsidP="007C337B">
      <w:pPr>
        <w:autoSpaceDE w:val="0"/>
        <w:autoSpaceDN w:val="0"/>
        <w:adjustRightInd w:val="0"/>
        <w:jc w:val="both"/>
        <w:rPr>
          <w:rFonts w:cs="Tahoma"/>
          <w:szCs w:val="22"/>
        </w:rPr>
      </w:pPr>
    </w:p>
    <w:p w:rsidR="007C337B" w:rsidRPr="008E7964" w:rsidRDefault="007C337B" w:rsidP="007C337B">
      <w:pPr>
        <w:autoSpaceDE w:val="0"/>
        <w:autoSpaceDN w:val="0"/>
        <w:adjustRightInd w:val="0"/>
        <w:jc w:val="both"/>
        <w:rPr>
          <w:rFonts w:asciiTheme="majorHAnsi" w:hAnsiTheme="majorHAnsi" w:cs="Tahoma"/>
          <w:szCs w:val="22"/>
        </w:rPr>
      </w:pPr>
      <w:r w:rsidRPr="008E7964">
        <w:rPr>
          <w:rFonts w:asciiTheme="majorHAnsi" w:hAnsiTheme="majorHAnsi" w:cs="Tahoma"/>
          <w:szCs w:val="22"/>
        </w:rPr>
        <w:t>Źródło: opracowanie własne na podstawie badania CATI.</w:t>
      </w:r>
    </w:p>
    <w:p w:rsidR="002B4129" w:rsidRPr="00646AAB" w:rsidRDefault="002B4129" w:rsidP="006B0B0C">
      <w:pPr>
        <w:autoSpaceDE w:val="0"/>
        <w:autoSpaceDN w:val="0"/>
        <w:adjustRightInd w:val="0"/>
        <w:jc w:val="both"/>
        <w:rPr>
          <w:rFonts w:cs="Tahoma"/>
          <w:szCs w:val="22"/>
        </w:rPr>
      </w:pPr>
    </w:p>
    <w:p w:rsidR="00C25682" w:rsidRPr="008E7964" w:rsidRDefault="00EC643C"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Beneficjenci w odniesieniu do większości wskaźników rezultatu nie widzą problemów z osiągnięciem</w:t>
      </w:r>
      <w:r w:rsidR="00DC07A9" w:rsidRPr="008E7964">
        <w:rPr>
          <w:rFonts w:asciiTheme="majorHAnsi" w:hAnsiTheme="majorHAnsi" w:cs="Tahoma"/>
          <w:szCs w:val="22"/>
        </w:rPr>
        <w:t xml:space="preserve"> zakładanych wartości</w:t>
      </w:r>
      <w:r w:rsidRPr="008E7964">
        <w:rPr>
          <w:rFonts w:asciiTheme="majorHAnsi" w:hAnsiTheme="majorHAnsi" w:cs="Tahoma"/>
          <w:szCs w:val="22"/>
        </w:rPr>
        <w:t>. Jednak 11%</w:t>
      </w:r>
      <w:r w:rsidR="00C25682" w:rsidRPr="008E7964">
        <w:rPr>
          <w:rFonts w:asciiTheme="majorHAnsi" w:hAnsiTheme="majorHAnsi" w:cs="Tahoma"/>
          <w:szCs w:val="22"/>
        </w:rPr>
        <w:t xml:space="preserve"> spośród badanych</w:t>
      </w:r>
      <w:r w:rsidRPr="008E7964">
        <w:rPr>
          <w:rFonts w:asciiTheme="majorHAnsi" w:hAnsiTheme="majorHAnsi" w:cs="Tahoma"/>
          <w:szCs w:val="22"/>
        </w:rPr>
        <w:t xml:space="preserve"> wskazało na problemy z osiągnięcie wskaźników: </w:t>
      </w:r>
      <w:r w:rsidRPr="008E7964">
        <w:rPr>
          <w:rFonts w:asciiTheme="majorHAnsi" w:hAnsiTheme="majorHAnsi" w:cs="Tahoma"/>
          <w:i/>
          <w:szCs w:val="22"/>
        </w:rPr>
        <w:t>liczba instytucji świadczących usługi on-line</w:t>
      </w:r>
      <w:r w:rsidRPr="008E7964">
        <w:rPr>
          <w:rFonts w:asciiTheme="majorHAnsi" w:hAnsiTheme="majorHAnsi" w:cs="Tahoma"/>
          <w:szCs w:val="22"/>
        </w:rPr>
        <w:t xml:space="preserve"> oraz </w:t>
      </w:r>
      <w:r w:rsidRPr="008E7964">
        <w:rPr>
          <w:rFonts w:asciiTheme="majorHAnsi" w:hAnsiTheme="majorHAnsi" w:cs="Tahoma"/>
          <w:i/>
          <w:szCs w:val="22"/>
        </w:rPr>
        <w:t xml:space="preserve">liczba wdrożonych elektronicznych obiegów dokumentów oraz podpisów elektronicznych. </w:t>
      </w:r>
      <w:r w:rsidRPr="008E7964">
        <w:rPr>
          <w:rFonts w:asciiTheme="majorHAnsi" w:hAnsiTheme="majorHAnsi" w:cs="Tahoma"/>
          <w:szCs w:val="22"/>
        </w:rPr>
        <w:t xml:space="preserve">W przypadku kilku projektów trudności mogą dotyczyć wskaźnika </w:t>
      </w:r>
      <w:r w:rsidRPr="008E7964">
        <w:rPr>
          <w:rFonts w:asciiTheme="majorHAnsi" w:hAnsiTheme="majorHAnsi" w:cs="Tahoma"/>
          <w:i/>
          <w:szCs w:val="22"/>
        </w:rPr>
        <w:t>liczba wdrożonych systemów archiwizacji danych</w:t>
      </w:r>
      <w:r w:rsidRPr="008E7964">
        <w:rPr>
          <w:rFonts w:asciiTheme="majorHAnsi" w:hAnsiTheme="majorHAnsi" w:cs="Tahoma"/>
          <w:szCs w:val="22"/>
        </w:rPr>
        <w:t xml:space="preserve">, a w przypadku MSP wskaźnika – </w:t>
      </w:r>
      <w:r w:rsidRPr="008E7964">
        <w:rPr>
          <w:rFonts w:asciiTheme="majorHAnsi" w:hAnsiTheme="majorHAnsi" w:cs="Tahoma"/>
          <w:i/>
          <w:szCs w:val="22"/>
        </w:rPr>
        <w:t>liczba wdrożonych systemów ERP</w:t>
      </w:r>
      <w:r w:rsidRPr="008E7964">
        <w:rPr>
          <w:rFonts w:asciiTheme="majorHAnsi" w:hAnsiTheme="majorHAnsi" w:cs="Tahoma"/>
          <w:szCs w:val="22"/>
        </w:rPr>
        <w:t xml:space="preserve">. </w:t>
      </w:r>
    </w:p>
    <w:p w:rsidR="00D707C5" w:rsidRPr="00646AAB" w:rsidRDefault="00D707C5" w:rsidP="006B0B0C">
      <w:pPr>
        <w:autoSpaceDE w:val="0"/>
        <w:autoSpaceDN w:val="0"/>
        <w:adjustRightInd w:val="0"/>
        <w:jc w:val="both"/>
        <w:rPr>
          <w:rFonts w:cs="Tahoma"/>
          <w:szCs w:val="22"/>
        </w:rPr>
      </w:pPr>
    </w:p>
    <w:p w:rsidR="00EC643C" w:rsidRPr="008E7964" w:rsidRDefault="0038240A"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Wykres 10</w:t>
      </w:r>
      <w:r w:rsidR="00C25682" w:rsidRPr="008E7964">
        <w:rPr>
          <w:rFonts w:asciiTheme="majorHAnsi" w:hAnsiTheme="majorHAnsi" w:cs="Tahoma"/>
          <w:szCs w:val="22"/>
        </w:rPr>
        <w:t>. Trudności w osiąganiu wskaźników rezultatu.</w:t>
      </w:r>
    </w:p>
    <w:p w:rsidR="00EC643C" w:rsidRPr="008E7964" w:rsidRDefault="009600E2" w:rsidP="006B0B0C">
      <w:pPr>
        <w:autoSpaceDE w:val="0"/>
        <w:autoSpaceDN w:val="0"/>
        <w:adjustRightInd w:val="0"/>
        <w:jc w:val="both"/>
        <w:rPr>
          <w:rFonts w:asciiTheme="majorHAnsi" w:hAnsiTheme="majorHAnsi" w:cs="Tahoma"/>
          <w:b/>
          <w:sz w:val="22"/>
          <w:szCs w:val="22"/>
        </w:rPr>
      </w:pPr>
      <w:r w:rsidRPr="008E7964">
        <w:rPr>
          <w:rFonts w:asciiTheme="majorHAnsi" w:hAnsiTheme="majorHAnsi" w:cs="Tahoma"/>
          <w:b/>
          <w:noProof/>
          <w:sz w:val="22"/>
          <w:szCs w:val="22"/>
          <w:lang w:val="en-US" w:eastAsia="en-US"/>
        </w:rPr>
        <w:drawing>
          <wp:anchor distT="0" distB="0" distL="114300" distR="114300" simplePos="0" relativeHeight="251660800" behindDoc="0" locked="0" layoutInCell="1" allowOverlap="1">
            <wp:simplePos x="0" y="0"/>
            <wp:positionH relativeFrom="column">
              <wp:posOffset>-644769</wp:posOffset>
            </wp:positionH>
            <wp:positionV relativeFrom="paragraph">
              <wp:posOffset>108584</wp:posOffset>
            </wp:positionV>
            <wp:extent cx="6598742" cy="3599815"/>
            <wp:effectExtent l="0" t="0" r="0" b="0"/>
            <wp:wrapNone/>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4"/>
                    <a:srcRect/>
                    <a:stretch>
                      <a:fillRect/>
                    </a:stretch>
                  </pic:blipFill>
                  <pic:spPr bwMode="auto">
                    <a:xfrm>
                      <a:off x="0" y="0"/>
                      <a:ext cx="6608863" cy="3605336"/>
                    </a:xfrm>
                    <a:prstGeom prst="rect">
                      <a:avLst/>
                    </a:prstGeom>
                    <a:noFill/>
                    <a:ln w="9525">
                      <a:noFill/>
                      <a:miter lim="800000"/>
                      <a:headEnd/>
                      <a:tailEnd/>
                    </a:ln>
                  </pic:spPr>
                </pic:pic>
              </a:graphicData>
            </a:graphic>
          </wp:anchor>
        </w:drawing>
      </w: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EC643C" w:rsidRPr="008E7964" w:rsidRDefault="00EC643C" w:rsidP="006B0B0C">
      <w:pPr>
        <w:autoSpaceDE w:val="0"/>
        <w:autoSpaceDN w:val="0"/>
        <w:adjustRightInd w:val="0"/>
        <w:jc w:val="both"/>
        <w:rPr>
          <w:rFonts w:asciiTheme="majorHAnsi" w:hAnsiTheme="majorHAnsi" w:cs="Tahoma"/>
          <w:b/>
          <w:sz w:val="22"/>
          <w:szCs w:val="22"/>
        </w:rPr>
      </w:pPr>
    </w:p>
    <w:p w:rsidR="00C25682" w:rsidRPr="008E7964" w:rsidRDefault="00C25682" w:rsidP="00C25682">
      <w:pPr>
        <w:autoSpaceDE w:val="0"/>
        <w:autoSpaceDN w:val="0"/>
        <w:adjustRightInd w:val="0"/>
        <w:jc w:val="both"/>
        <w:rPr>
          <w:rFonts w:asciiTheme="majorHAnsi" w:hAnsiTheme="majorHAnsi" w:cs="Tahoma"/>
          <w:szCs w:val="22"/>
        </w:rPr>
      </w:pPr>
      <w:r w:rsidRPr="008E7964">
        <w:rPr>
          <w:rFonts w:asciiTheme="majorHAnsi" w:hAnsiTheme="majorHAnsi" w:cs="Tahoma"/>
          <w:szCs w:val="22"/>
        </w:rPr>
        <w:t>Źródło: opracowanie własne na podstawie badania CATI.</w:t>
      </w:r>
    </w:p>
    <w:p w:rsidR="00D707C5" w:rsidRPr="008E7964" w:rsidRDefault="00D707C5" w:rsidP="006B0B0C">
      <w:pPr>
        <w:autoSpaceDE w:val="0"/>
        <w:autoSpaceDN w:val="0"/>
        <w:adjustRightInd w:val="0"/>
        <w:jc w:val="both"/>
        <w:rPr>
          <w:rFonts w:asciiTheme="majorHAnsi" w:hAnsiTheme="majorHAnsi" w:cs="Tahoma"/>
          <w:szCs w:val="22"/>
        </w:rPr>
      </w:pPr>
    </w:p>
    <w:p w:rsidR="00A470C8" w:rsidRPr="008E7964" w:rsidRDefault="00DC07A9"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Poniżej prezentujemy krótkie podsumowanie stopnia osiągnięcia wskaźników dla poszczególnych działań RPO WM. </w:t>
      </w:r>
    </w:p>
    <w:p w:rsidR="00DC07A9" w:rsidRPr="008E7964" w:rsidRDefault="00DC07A9" w:rsidP="006B0B0C">
      <w:pPr>
        <w:autoSpaceDE w:val="0"/>
        <w:autoSpaceDN w:val="0"/>
        <w:adjustRightInd w:val="0"/>
        <w:jc w:val="both"/>
        <w:rPr>
          <w:rFonts w:asciiTheme="majorHAnsi" w:hAnsiTheme="majorHAnsi" w:cs="Tahoma"/>
          <w:szCs w:val="22"/>
        </w:rPr>
      </w:pPr>
    </w:p>
    <w:p w:rsidR="00BC4D20" w:rsidRPr="008E7964" w:rsidRDefault="00EC643C" w:rsidP="006B0B0C">
      <w:pPr>
        <w:autoSpaceDE w:val="0"/>
        <w:autoSpaceDN w:val="0"/>
        <w:adjustRightInd w:val="0"/>
        <w:jc w:val="both"/>
        <w:rPr>
          <w:rFonts w:asciiTheme="majorHAnsi" w:hAnsiTheme="majorHAnsi" w:cs="Tahoma"/>
          <w:szCs w:val="22"/>
        </w:rPr>
      </w:pPr>
      <w:r w:rsidRPr="008E7964">
        <w:rPr>
          <w:rFonts w:asciiTheme="majorHAnsi" w:hAnsiTheme="majorHAnsi" w:cs="Tahoma"/>
          <w:szCs w:val="22"/>
        </w:rPr>
        <w:t>W przypadku wskaźników produktu, tylko dla działania 2.3 nie zostanie osiągnięty planowany w RPO wskaźnik. Wskaźniki rezultatu nie zostaną osiągnięte w działaniu 2.1 w dość znacznym stopniu</w:t>
      </w:r>
      <w:r w:rsidR="00DC07A9" w:rsidRPr="008E7964">
        <w:rPr>
          <w:rFonts w:asciiTheme="majorHAnsi" w:hAnsiTheme="majorHAnsi" w:cs="Tahoma"/>
          <w:szCs w:val="22"/>
        </w:rPr>
        <w:t xml:space="preserve"> (patrz. Wykres 5)</w:t>
      </w:r>
      <w:r w:rsidRPr="008E7964">
        <w:rPr>
          <w:rFonts w:asciiTheme="majorHAnsi" w:hAnsiTheme="majorHAnsi" w:cs="Tahoma"/>
          <w:szCs w:val="22"/>
        </w:rPr>
        <w:t>.</w:t>
      </w:r>
    </w:p>
    <w:p w:rsidR="00B14E5B" w:rsidRPr="008E7964" w:rsidRDefault="00EC643C"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sz w:val="22"/>
          <w:szCs w:val="22"/>
        </w:rPr>
        <w:t xml:space="preserve"> </w:t>
      </w:r>
    </w:p>
    <w:p w:rsidR="00DC07A9" w:rsidRPr="008E7964" w:rsidRDefault="00DC07A9" w:rsidP="00DC07A9">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W działaniach 2.2 i 2.3 wartości docelowe </w:t>
      </w:r>
      <w:r w:rsidR="003C2948" w:rsidRPr="008E7964">
        <w:rPr>
          <w:rFonts w:asciiTheme="majorHAnsi" w:hAnsiTheme="majorHAnsi" w:cs="Tahoma"/>
          <w:szCs w:val="22"/>
        </w:rPr>
        <w:t xml:space="preserve">wskaźników rezultatu </w:t>
      </w:r>
      <w:r w:rsidRPr="008E7964">
        <w:rPr>
          <w:rFonts w:asciiTheme="majorHAnsi" w:hAnsiTheme="majorHAnsi" w:cs="Tahoma"/>
          <w:szCs w:val="22"/>
        </w:rPr>
        <w:t>w 2013 zostaną nie tylko osiągnięte, ale nawet znacznie przekroczone.</w:t>
      </w:r>
    </w:p>
    <w:p w:rsidR="00DC07A9" w:rsidRPr="008E7964" w:rsidRDefault="00DC07A9" w:rsidP="00DC07A9">
      <w:pPr>
        <w:autoSpaceDE w:val="0"/>
        <w:autoSpaceDN w:val="0"/>
        <w:adjustRightInd w:val="0"/>
        <w:jc w:val="both"/>
        <w:rPr>
          <w:rFonts w:asciiTheme="majorHAnsi" w:hAnsiTheme="majorHAnsi" w:cs="Tahoma"/>
          <w:b/>
          <w:sz w:val="22"/>
          <w:szCs w:val="22"/>
        </w:rPr>
      </w:pPr>
    </w:p>
    <w:p w:rsidR="003C2948" w:rsidRPr="008E7964" w:rsidRDefault="00DC07A9" w:rsidP="00DC07A9">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Analiza wskazuje również na początkowy stan realizacji wielu projektów – większość wskaźników produktu nie została jeszcze osiągnięta. </w:t>
      </w:r>
    </w:p>
    <w:p w:rsidR="00DC07A9" w:rsidRPr="008E7964" w:rsidRDefault="00DC07A9" w:rsidP="00DC07A9">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Wskaźniki rezultatu pozostają w jeszcze większym stopniu nie osiągnięte, pozytywnie wyróżniają się tylko te odnoszące się do przedsiębiorstw. </w:t>
      </w:r>
    </w:p>
    <w:p w:rsidR="007724CA" w:rsidRPr="008E7964" w:rsidRDefault="007724CA" w:rsidP="006B0B0C">
      <w:pPr>
        <w:autoSpaceDE w:val="0"/>
        <w:autoSpaceDN w:val="0"/>
        <w:adjustRightInd w:val="0"/>
        <w:jc w:val="both"/>
        <w:rPr>
          <w:rFonts w:asciiTheme="majorHAnsi" w:hAnsiTheme="majorHAnsi" w:cs="Tahoma"/>
          <w:szCs w:val="22"/>
        </w:rPr>
      </w:pPr>
    </w:p>
    <w:p w:rsidR="00D707C5" w:rsidRPr="00646AAB" w:rsidRDefault="00D707C5">
      <w:pPr>
        <w:rPr>
          <w:rFonts w:cs="Tahoma"/>
          <w:szCs w:val="22"/>
        </w:rPr>
      </w:pPr>
    </w:p>
    <w:p w:rsidR="00646AAB" w:rsidRDefault="00646AAB" w:rsidP="006B0B0C">
      <w:pPr>
        <w:autoSpaceDE w:val="0"/>
        <w:autoSpaceDN w:val="0"/>
        <w:adjustRightInd w:val="0"/>
        <w:jc w:val="both"/>
        <w:rPr>
          <w:rFonts w:cs="Tahoma"/>
          <w:szCs w:val="22"/>
        </w:rPr>
      </w:pPr>
    </w:p>
    <w:p w:rsidR="00B14E5B" w:rsidRPr="008E7964" w:rsidRDefault="0038240A"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szCs w:val="22"/>
        </w:rPr>
        <w:t>Wykres 11</w:t>
      </w:r>
      <w:r w:rsidR="00417C2D" w:rsidRPr="008E7964">
        <w:rPr>
          <w:rFonts w:asciiTheme="majorHAnsi" w:hAnsiTheme="majorHAnsi" w:cs="Tahoma"/>
          <w:szCs w:val="22"/>
        </w:rPr>
        <w:t>. Wskaźniki produktu – podsumowanie.</w:t>
      </w:r>
    </w:p>
    <w:p w:rsidR="00B14E5B" w:rsidRPr="008E7964" w:rsidRDefault="00B14E5B"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noProof/>
          <w:sz w:val="22"/>
          <w:szCs w:val="22"/>
          <w:lang w:val="en-US" w:eastAsia="en-US"/>
        </w:rPr>
        <w:drawing>
          <wp:inline distT="0" distB="0" distL="0" distR="0">
            <wp:extent cx="4885055" cy="2129155"/>
            <wp:effectExtent l="25400" t="25400" r="17145" b="4445"/>
            <wp:docPr id="1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4E5B" w:rsidRPr="008E7964" w:rsidRDefault="00B14E5B" w:rsidP="00B14E5B">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B14E5B" w:rsidRPr="008E7964" w:rsidRDefault="00B14E5B" w:rsidP="006B0B0C">
      <w:pPr>
        <w:autoSpaceDE w:val="0"/>
        <w:autoSpaceDN w:val="0"/>
        <w:adjustRightInd w:val="0"/>
        <w:jc w:val="both"/>
        <w:rPr>
          <w:rFonts w:asciiTheme="majorHAnsi" w:hAnsiTheme="majorHAnsi" w:cs="Tahoma"/>
          <w:sz w:val="22"/>
          <w:szCs w:val="22"/>
        </w:rPr>
      </w:pPr>
    </w:p>
    <w:p w:rsidR="00B14E5B" w:rsidRPr="008E7964" w:rsidRDefault="0038240A"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szCs w:val="22"/>
        </w:rPr>
        <w:t>Wykres 12</w:t>
      </w:r>
      <w:r w:rsidR="00417C2D" w:rsidRPr="008E7964">
        <w:rPr>
          <w:rFonts w:asciiTheme="majorHAnsi" w:hAnsiTheme="majorHAnsi" w:cs="Tahoma"/>
          <w:szCs w:val="22"/>
        </w:rPr>
        <w:t>. Wskaźniki rezultatu działania 2.1 – podsumowanie.</w:t>
      </w:r>
    </w:p>
    <w:p w:rsidR="00B14E5B" w:rsidRPr="008E7964" w:rsidRDefault="00B14E5B"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noProof/>
          <w:sz w:val="22"/>
          <w:szCs w:val="22"/>
          <w:lang w:val="en-US" w:eastAsia="en-US"/>
        </w:rPr>
        <w:drawing>
          <wp:inline distT="0" distB="0" distL="0" distR="0">
            <wp:extent cx="4885055" cy="2360295"/>
            <wp:effectExtent l="25400" t="25400" r="17145" b="1905"/>
            <wp:docPr id="17"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4E5B" w:rsidRPr="008E7964" w:rsidRDefault="00B14E5B" w:rsidP="00B14E5B">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3C2948" w:rsidRPr="008E7964" w:rsidRDefault="003C2948" w:rsidP="00417C2D">
      <w:pPr>
        <w:autoSpaceDE w:val="0"/>
        <w:autoSpaceDN w:val="0"/>
        <w:adjustRightInd w:val="0"/>
        <w:jc w:val="both"/>
        <w:rPr>
          <w:rFonts w:asciiTheme="majorHAnsi" w:hAnsiTheme="majorHAnsi" w:cs="Tahoma"/>
          <w:szCs w:val="22"/>
        </w:rPr>
      </w:pPr>
    </w:p>
    <w:p w:rsidR="00417C2D" w:rsidRPr="008E7964" w:rsidRDefault="0038240A" w:rsidP="00417C2D">
      <w:pPr>
        <w:autoSpaceDE w:val="0"/>
        <w:autoSpaceDN w:val="0"/>
        <w:adjustRightInd w:val="0"/>
        <w:jc w:val="both"/>
        <w:rPr>
          <w:rFonts w:asciiTheme="majorHAnsi" w:hAnsiTheme="majorHAnsi" w:cs="Tahoma"/>
          <w:sz w:val="22"/>
          <w:szCs w:val="22"/>
        </w:rPr>
      </w:pPr>
      <w:r w:rsidRPr="008E7964">
        <w:rPr>
          <w:rFonts w:asciiTheme="majorHAnsi" w:hAnsiTheme="majorHAnsi" w:cs="Tahoma"/>
          <w:szCs w:val="22"/>
        </w:rPr>
        <w:t>Wykres 13</w:t>
      </w:r>
      <w:r w:rsidR="00417C2D" w:rsidRPr="008E7964">
        <w:rPr>
          <w:rFonts w:asciiTheme="majorHAnsi" w:hAnsiTheme="majorHAnsi" w:cs="Tahoma"/>
          <w:szCs w:val="22"/>
        </w:rPr>
        <w:t>. Wskaźniki rezultatu działania 2.2 – podsumowanie.</w:t>
      </w:r>
    </w:p>
    <w:p w:rsidR="00B14E5B" w:rsidRPr="008E7964" w:rsidRDefault="00B14E5B"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noProof/>
          <w:sz w:val="22"/>
          <w:szCs w:val="22"/>
          <w:lang w:val="en-US" w:eastAsia="en-US"/>
        </w:rPr>
        <w:drawing>
          <wp:inline distT="0" distB="0" distL="0" distR="0">
            <wp:extent cx="4885055" cy="2252345"/>
            <wp:effectExtent l="25400" t="25400" r="17145" b="8255"/>
            <wp:docPr id="19"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4E5B" w:rsidRPr="008E7964" w:rsidRDefault="00B14E5B" w:rsidP="00B14E5B">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EC643C" w:rsidRPr="008E7964" w:rsidRDefault="0038240A" w:rsidP="006B0B0C">
      <w:pPr>
        <w:autoSpaceDE w:val="0"/>
        <w:autoSpaceDN w:val="0"/>
        <w:adjustRightInd w:val="0"/>
        <w:jc w:val="both"/>
        <w:rPr>
          <w:rFonts w:asciiTheme="majorHAnsi" w:hAnsiTheme="majorHAnsi" w:cs="Tahoma"/>
          <w:sz w:val="22"/>
          <w:szCs w:val="22"/>
        </w:rPr>
      </w:pPr>
      <w:r w:rsidRPr="008E7964">
        <w:rPr>
          <w:rFonts w:asciiTheme="majorHAnsi" w:hAnsiTheme="majorHAnsi" w:cs="Tahoma"/>
          <w:szCs w:val="22"/>
        </w:rPr>
        <w:t>Wykres 14</w:t>
      </w:r>
      <w:r w:rsidR="00417C2D" w:rsidRPr="008E7964">
        <w:rPr>
          <w:rFonts w:asciiTheme="majorHAnsi" w:hAnsiTheme="majorHAnsi" w:cs="Tahoma"/>
          <w:szCs w:val="22"/>
        </w:rPr>
        <w:t>. Wskaźniki rezultatu działania 2.3 – podsumowanie.</w:t>
      </w:r>
    </w:p>
    <w:p w:rsidR="00EC643C" w:rsidRPr="008E7964" w:rsidRDefault="00B14E5B" w:rsidP="006B0B0C">
      <w:pPr>
        <w:autoSpaceDE w:val="0"/>
        <w:autoSpaceDN w:val="0"/>
        <w:adjustRightInd w:val="0"/>
        <w:jc w:val="both"/>
        <w:rPr>
          <w:rFonts w:asciiTheme="majorHAnsi" w:hAnsiTheme="majorHAnsi" w:cs="Tahoma"/>
          <w:b/>
          <w:sz w:val="22"/>
          <w:szCs w:val="22"/>
        </w:rPr>
      </w:pPr>
      <w:r w:rsidRPr="008E7964">
        <w:rPr>
          <w:rFonts w:asciiTheme="majorHAnsi" w:hAnsiTheme="majorHAnsi" w:cs="Tahoma"/>
          <w:b/>
          <w:noProof/>
          <w:sz w:val="22"/>
          <w:szCs w:val="22"/>
          <w:lang w:val="en-US" w:eastAsia="en-US"/>
        </w:rPr>
        <w:drawing>
          <wp:inline distT="0" distB="0" distL="0" distR="0">
            <wp:extent cx="5132946" cy="2222679"/>
            <wp:effectExtent l="25400" t="25400" r="23254" b="0"/>
            <wp:docPr id="20"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4E5B" w:rsidRPr="008E7964" w:rsidRDefault="00B14E5B" w:rsidP="00B14E5B">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A470C8" w:rsidRPr="008E7964" w:rsidRDefault="00A470C8" w:rsidP="006B0B0C">
      <w:pPr>
        <w:autoSpaceDE w:val="0"/>
        <w:autoSpaceDN w:val="0"/>
        <w:adjustRightInd w:val="0"/>
        <w:jc w:val="both"/>
        <w:rPr>
          <w:rFonts w:asciiTheme="majorHAnsi" w:hAnsiTheme="majorHAnsi" w:cs="Tahoma"/>
          <w:b/>
          <w:sz w:val="22"/>
          <w:szCs w:val="22"/>
        </w:rPr>
      </w:pPr>
    </w:p>
    <w:p w:rsidR="003E3D79" w:rsidRPr="008E7964" w:rsidRDefault="00DC07A9" w:rsidP="008A5C18">
      <w:pPr>
        <w:autoSpaceDE w:val="0"/>
        <w:autoSpaceDN w:val="0"/>
        <w:adjustRightInd w:val="0"/>
        <w:jc w:val="both"/>
        <w:rPr>
          <w:rFonts w:asciiTheme="majorHAnsi" w:hAnsiTheme="majorHAnsi" w:cs="Tahoma"/>
          <w:szCs w:val="22"/>
        </w:rPr>
      </w:pPr>
      <w:r w:rsidRPr="008E7964">
        <w:rPr>
          <w:rFonts w:asciiTheme="majorHAnsi" w:hAnsiTheme="majorHAnsi" w:cs="Tahoma"/>
          <w:szCs w:val="22"/>
        </w:rPr>
        <w:t xml:space="preserve">Podsumowując, </w:t>
      </w:r>
      <w:r w:rsidRPr="008E7964">
        <w:rPr>
          <w:rFonts w:asciiTheme="majorHAnsi" w:hAnsiTheme="majorHAnsi" w:cs="Tahoma"/>
          <w:szCs w:val="18"/>
        </w:rPr>
        <w:t>należy przede wszystkim zauważyć, że projekty realizowane w ramach Priorytetu II RPO służą realizacji celu głównego, jakim jest rozwój społeczeństwa informacyjnego poprzez wsparcie przedsięwzięć Strategii e-Rozwoju WM. A</w:t>
      </w:r>
      <w:r w:rsidRPr="008E7964">
        <w:rPr>
          <w:rFonts w:asciiTheme="majorHAnsi" w:hAnsiTheme="majorHAnsi" w:cs="Tahoma"/>
          <w:szCs w:val="22"/>
        </w:rPr>
        <w:t xml:space="preserve">naliza wskaźników produktu i rezultatu, przeprowadzona na podstawie projektów złożonych przez beneficjentów oraz zapisów w RPO, daje obraz możliwości osiągnięcia celów II Priorytetu RPO za pomocą realizacji wybranych do dofinansowania projektów. Wyniki badań CATI ukazują natomiast aktualny stopień osiągnięcia poszczególnych wskaźników, a pośrednio – stan realizacji projektów. </w:t>
      </w:r>
    </w:p>
    <w:p w:rsidR="00DC4F53" w:rsidRPr="008E7964" w:rsidRDefault="00DC4F53" w:rsidP="008A5C18">
      <w:pPr>
        <w:autoSpaceDE w:val="0"/>
        <w:autoSpaceDN w:val="0"/>
        <w:adjustRightInd w:val="0"/>
        <w:jc w:val="both"/>
        <w:rPr>
          <w:rFonts w:asciiTheme="majorHAnsi" w:hAnsiTheme="majorHAnsi" w:cs="Tahoma"/>
          <w:szCs w:val="22"/>
        </w:rPr>
      </w:pPr>
    </w:p>
    <w:p w:rsidR="00DC4F53" w:rsidRPr="008E7964" w:rsidRDefault="00DC4F53" w:rsidP="008A5C18">
      <w:pPr>
        <w:autoSpaceDE w:val="0"/>
        <w:autoSpaceDN w:val="0"/>
        <w:adjustRightInd w:val="0"/>
        <w:jc w:val="both"/>
        <w:rPr>
          <w:rFonts w:asciiTheme="majorHAnsi" w:hAnsiTheme="majorHAnsi" w:cs="Tahoma"/>
          <w:szCs w:val="18"/>
        </w:rPr>
      </w:pPr>
    </w:p>
    <w:p w:rsidR="008A5C18" w:rsidRPr="008E7964" w:rsidRDefault="008A5C18" w:rsidP="008A5C18">
      <w:pPr>
        <w:autoSpaceDE w:val="0"/>
        <w:autoSpaceDN w:val="0"/>
        <w:adjustRightInd w:val="0"/>
        <w:jc w:val="both"/>
        <w:rPr>
          <w:rFonts w:asciiTheme="majorHAnsi" w:hAnsiTheme="majorHAnsi" w:cs="Tahoma"/>
          <w:b/>
          <w:szCs w:val="18"/>
        </w:rPr>
      </w:pPr>
      <w:r w:rsidRPr="008E7964">
        <w:rPr>
          <w:rFonts w:asciiTheme="majorHAnsi" w:hAnsiTheme="majorHAnsi" w:cs="Tahoma"/>
          <w:b/>
          <w:szCs w:val="18"/>
        </w:rPr>
        <w:t>4.2.4</w:t>
      </w:r>
      <w:r w:rsidR="00EC643C" w:rsidRPr="008E7964">
        <w:rPr>
          <w:rFonts w:asciiTheme="majorHAnsi" w:hAnsiTheme="majorHAnsi" w:cs="Tahoma"/>
          <w:b/>
          <w:szCs w:val="18"/>
        </w:rPr>
        <w:t>. Czy zrealizowane inwestycje przyczyniły się</w:t>
      </w:r>
      <w:r w:rsidR="00EC643C" w:rsidRPr="008E7964">
        <w:rPr>
          <w:rFonts w:asciiTheme="majorHAnsi" w:eastAsia="TTE19FF6D0t00" w:hAnsiTheme="majorHAnsi" w:cs="Tahoma"/>
          <w:b/>
          <w:szCs w:val="18"/>
        </w:rPr>
        <w:t xml:space="preserve"> </w:t>
      </w:r>
      <w:r w:rsidR="00EC643C" w:rsidRPr="008E7964">
        <w:rPr>
          <w:rFonts w:asciiTheme="majorHAnsi" w:hAnsiTheme="majorHAnsi" w:cs="Tahoma"/>
          <w:b/>
          <w:szCs w:val="18"/>
        </w:rPr>
        <w:t xml:space="preserve">do osiągnięcia celu głównego Strategii </w:t>
      </w:r>
    </w:p>
    <w:p w:rsidR="00EC643C" w:rsidRPr="008E7964" w:rsidRDefault="00EC643C" w:rsidP="008A5C18">
      <w:pPr>
        <w:autoSpaceDE w:val="0"/>
        <w:autoSpaceDN w:val="0"/>
        <w:adjustRightInd w:val="0"/>
        <w:jc w:val="both"/>
        <w:rPr>
          <w:rFonts w:asciiTheme="majorHAnsi" w:hAnsiTheme="majorHAnsi" w:cs="Tahoma"/>
          <w:b/>
          <w:szCs w:val="18"/>
        </w:rPr>
      </w:pPr>
      <w:r w:rsidRPr="008E7964">
        <w:rPr>
          <w:rFonts w:asciiTheme="majorHAnsi" w:hAnsiTheme="majorHAnsi" w:cs="Tahoma"/>
          <w:b/>
          <w:szCs w:val="18"/>
        </w:rPr>
        <w:t>e-Rozwoju?</w:t>
      </w:r>
    </w:p>
    <w:p w:rsidR="00EC643C" w:rsidRPr="008E7964" w:rsidRDefault="00EC643C" w:rsidP="006B0B0C">
      <w:pPr>
        <w:autoSpaceDE w:val="0"/>
        <w:autoSpaceDN w:val="0"/>
        <w:adjustRightInd w:val="0"/>
        <w:rPr>
          <w:rFonts w:asciiTheme="majorHAnsi" w:hAnsiTheme="majorHAnsi" w:cs="Tahoma"/>
          <w:szCs w:val="18"/>
        </w:rPr>
      </w:pPr>
    </w:p>
    <w:p w:rsidR="00970D01" w:rsidRPr="008E7964" w:rsidRDefault="00970D01" w:rsidP="006B0B0C">
      <w:pPr>
        <w:autoSpaceDE w:val="0"/>
        <w:autoSpaceDN w:val="0"/>
        <w:adjustRightInd w:val="0"/>
        <w:jc w:val="both"/>
        <w:rPr>
          <w:rFonts w:asciiTheme="majorHAnsi" w:hAnsiTheme="majorHAnsi" w:cs="Tahoma"/>
          <w:szCs w:val="18"/>
        </w:rPr>
      </w:pPr>
      <w:r w:rsidRPr="008E7964">
        <w:rPr>
          <w:rFonts w:asciiTheme="majorHAnsi" w:hAnsiTheme="majorHAnsi" w:cs="Tahoma"/>
          <w:i/>
          <w:szCs w:val="18"/>
        </w:rPr>
        <w:t>Strategia e-Rozwoju WM</w:t>
      </w:r>
      <w:r w:rsidRPr="008E7964">
        <w:rPr>
          <w:rFonts w:asciiTheme="majorHAnsi" w:hAnsiTheme="majorHAnsi" w:cs="Tahoma"/>
          <w:szCs w:val="18"/>
        </w:rPr>
        <w:t xml:space="preserve"> nie ma sformułowanego „celu głównego”, a jedynie szczegółowe cele strategiczne. Strategia podporządkowana jest jednak wizji i misji:</w:t>
      </w:r>
    </w:p>
    <w:p w:rsidR="00970D01" w:rsidRPr="008E7964" w:rsidRDefault="00970D01" w:rsidP="006B0B0C">
      <w:pPr>
        <w:autoSpaceDE w:val="0"/>
        <w:autoSpaceDN w:val="0"/>
        <w:adjustRightInd w:val="0"/>
        <w:rPr>
          <w:rFonts w:asciiTheme="majorHAnsi" w:hAnsiTheme="majorHAnsi" w:cs="Tahoma"/>
          <w:sz w:val="22"/>
          <w:szCs w:val="18"/>
        </w:rPr>
      </w:pPr>
    </w:p>
    <w:p w:rsidR="00970D01" w:rsidRPr="008E7964" w:rsidRDefault="00970D01" w:rsidP="006B0B0C">
      <w:pPr>
        <w:autoSpaceDE w:val="0"/>
        <w:autoSpaceDN w:val="0"/>
        <w:adjustRightInd w:val="0"/>
        <w:ind w:left="1134" w:right="1134"/>
        <w:jc w:val="center"/>
        <w:rPr>
          <w:rFonts w:asciiTheme="majorHAnsi" w:hAnsiTheme="majorHAnsi" w:cs="Tahoma"/>
          <w:b/>
          <w:i/>
        </w:rPr>
      </w:pPr>
      <w:r w:rsidRPr="008E7964">
        <w:rPr>
          <w:rFonts w:asciiTheme="majorHAnsi" w:hAnsiTheme="majorHAnsi" w:cs="Tahoma"/>
          <w:b/>
          <w:i/>
        </w:rPr>
        <w:t>Wizja</w:t>
      </w:r>
    </w:p>
    <w:p w:rsidR="00970D01" w:rsidRPr="008E7964" w:rsidRDefault="00970D01" w:rsidP="006B0B0C">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Społeczeństwo województwa mazowieckiego powszechnie korzystające z otaczających je systemów i narzędzi opartych na technologiach informacji i komunikacji (ICT), które wspomagają życiowe i zawodowe szanse mieszkańców oraz zapewniają ich udział w globalnej wymianie wiedzy i doświadczeń.</w:t>
      </w:r>
    </w:p>
    <w:p w:rsidR="00970D01" w:rsidRPr="008E7964" w:rsidRDefault="00970D01" w:rsidP="006B0B0C">
      <w:pPr>
        <w:autoSpaceDE w:val="0"/>
        <w:autoSpaceDN w:val="0"/>
        <w:adjustRightInd w:val="0"/>
        <w:ind w:left="1134" w:right="1134"/>
        <w:jc w:val="right"/>
        <w:rPr>
          <w:rFonts w:asciiTheme="majorHAnsi" w:hAnsiTheme="majorHAnsi" w:cs="Tahoma"/>
          <w:sz w:val="20"/>
          <w:szCs w:val="20"/>
        </w:rPr>
      </w:pPr>
      <w:r w:rsidRPr="008E7964">
        <w:rPr>
          <w:rFonts w:asciiTheme="majorHAnsi" w:hAnsiTheme="majorHAnsi" w:cs="Tahoma"/>
          <w:sz w:val="20"/>
          <w:szCs w:val="20"/>
        </w:rPr>
        <w:t>Strategia e-Rozwoju WM, str. 88</w:t>
      </w:r>
    </w:p>
    <w:p w:rsidR="00970D01" w:rsidRPr="008E7964" w:rsidRDefault="002E7A44" w:rsidP="005665CE">
      <w:pPr>
        <w:autoSpaceDE w:val="0"/>
        <w:autoSpaceDN w:val="0"/>
        <w:adjustRightInd w:val="0"/>
        <w:spacing w:before="120"/>
        <w:jc w:val="both"/>
        <w:rPr>
          <w:rFonts w:asciiTheme="majorHAnsi" w:hAnsiTheme="majorHAnsi" w:cs="Tahoma"/>
          <w:szCs w:val="18"/>
        </w:rPr>
      </w:pPr>
      <w:r w:rsidRPr="008E7964">
        <w:rPr>
          <w:rFonts w:asciiTheme="majorHAnsi" w:hAnsiTheme="majorHAnsi" w:cs="Tahoma"/>
          <w:szCs w:val="18"/>
        </w:rPr>
        <w:t>Z</w:t>
      </w:r>
      <w:r w:rsidR="00970D01" w:rsidRPr="008E7964">
        <w:rPr>
          <w:rFonts w:asciiTheme="majorHAnsi" w:hAnsiTheme="majorHAnsi" w:cs="Tahoma"/>
          <w:szCs w:val="18"/>
        </w:rPr>
        <w:t xml:space="preserve">godnie z definicją, wizja powinna mieć odważny i przyszłościowy, a nawet nieco marzycielski charakter. Dlatego realizacja wizji w krótszej perspektywie czasowej nie jest w ogóle możliwa. </w:t>
      </w:r>
    </w:p>
    <w:p w:rsidR="00970D01" w:rsidRPr="008E7964" w:rsidRDefault="00970D01" w:rsidP="006B0B0C">
      <w:pPr>
        <w:autoSpaceDE w:val="0"/>
        <w:autoSpaceDN w:val="0"/>
        <w:adjustRightInd w:val="0"/>
        <w:jc w:val="both"/>
        <w:rPr>
          <w:rFonts w:asciiTheme="majorHAnsi" w:hAnsiTheme="majorHAnsi" w:cs="Tahoma"/>
          <w:szCs w:val="18"/>
        </w:rPr>
      </w:pPr>
      <w:r w:rsidRPr="008E7964">
        <w:rPr>
          <w:rFonts w:asciiTheme="majorHAnsi" w:hAnsiTheme="majorHAnsi" w:cs="Tahoma"/>
          <w:szCs w:val="18"/>
        </w:rPr>
        <w:t>Wizja jest wspierana (realizowana) przez misję:</w:t>
      </w:r>
    </w:p>
    <w:p w:rsidR="00970D01" w:rsidRPr="008E7964" w:rsidRDefault="00970D01" w:rsidP="006B0B0C">
      <w:pPr>
        <w:autoSpaceDE w:val="0"/>
        <w:autoSpaceDN w:val="0"/>
        <w:adjustRightInd w:val="0"/>
        <w:jc w:val="both"/>
        <w:rPr>
          <w:rFonts w:asciiTheme="majorHAnsi" w:hAnsiTheme="majorHAnsi" w:cs="Tahoma"/>
          <w:sz w:val="22"/>
          <w:szCs w:val="18"/>
        </w:rPr>
      </w:pPr>
    </w:p>
    <w:p w:rsidR="00970D01" w:rsidRPr="008E7964" w:rsidRDefault="00970D01" w:rsidP="006B0B0C">
      <w:pPr>
        <w:autoSpaceDE w:val="0"/>
        <w:autoSpaceDN w:val="0"/>
        <w:adjustRightInd w:val="0"/>
        <w:ind w:left="1134" w:right="1134"/>
        <w:jc w:val="center"/>
        <w:rPr>
          <w:rFonts w:asciiTheme="majorHAnsi" w:hAnsiTheme="majorHAnsi" w:cs="Tahoma"/>
          <w:b/>
          <w:i/>
        </w:rPr>
      </w:pPr>
      <w:r w:rsidRPr="008E7964">
        <w:rPr>
          <w:rFonts w:asciiTheme="majorHAnsi" w:hAnsiTheme="majorHAnsi" w:cs="Tahoma"/>
          <w:b/>
          <w:i/>
        </w:rPr>
        <w:t>Misja</w:t>
      </w:r>
    </w:p>
    <w:p w:rsidR="00970D01" w:rsidRPr="008E7964" w:rsidRDefault="00970D01" w:rsidP="006B0B0C">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Władze publiczne, biznes, środowisko naukowe i organizacje pozarządowe Mazowsza wspólnie działają na rzecz rozwoju regionalnej gospodarki opartej na wiedzy poprzez upowszechnienie ICT jako narzędzi dynamizujących przedsiębiorczość i powszechną edukację, kreujących zdolny do zagospodarowania innowacji potencjał ludzki oraz wspierających zwiększanie szans życiowych mieszkańców obszarów słabo strukturalnie rozwiniętych.</w:t>
      </w:r>
    </w:p>
    <w:p w:rsidR="00970D01" w:rsidRPr="008E7964" w:rsidRDefault="00970D01" w:rsidP="006B0B0C">
      <w:pPr>
        <w:autoSpaceDE w:val="0"/>
        <w:autoSpaceDN w:val="0"/>
        <w:adjustRightInd w:val="0"/>
        <w:ind w:left="1134" w:right="1134"/>
        <w:jc w:val="right"/>
        <w:rPr>
          <w:rFonts w:asciiTheme="majorHAnsi" w:hAnsiTheme="majorHAnsi" w:cs="Tahoma"/>
          <w:sz w:val="20"/>
          <w:szCs w:val="20"/>
        </w:rPr>
      </w:pPr>
      <w:r w:rsidRPr="008E7964">
        <w:rPr>
          <w:rFonts w:asciiTheme="majorHAnsi" w:hAnsiTheme="majorHAnsi" w:cs="Tahoma"/>
          <w:sz w:val="20"/>
          <w:szCs w:val="20"/>
        </w:rPr>
        <w:t>Strategia e-Rozwoju WM, str. 88</w:t>
      </w:r>
    </w:p>
    <w:p w:rsidR="00970D01" w:rsidRPr="008E7964" w:rsidRDefault="00970D01" w:rsidP="006B0B0C">
      <w:pPr>
        <w:autoSpaceDE w:val="0"/>
        <w:autoSpaceDN w:val="0"/>
        <w:adjustRightInd w:val="0"/>
        <w:rPr>
          <w:rFonts w:asciiTheme="majorHAnsi" w:hAnsiTheme="majorHAnsi" w:cs="Tahoma"/>
          <w:sz w:val="22"/>
          <w:szCs w:val="18"/>
        </w:rPr>
      </w:pPr>
    </w:p>
    <w:p w:rsidR="00970D01" w:rsidRPr="008E7964" w:rsidRDefault="00970D01" w:rsidP="006B0B0C">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Należy stwierdzić, że na poziomie planowania strategicznego działania dofinansowywane z Priorytetu II RPO WM </w:t>
      </w:r>
      <w:r w:rsidR="00D1114E" w:rsidRPr="008E7964">
        <w:rPr>
          <w:rFonts w:asciiTheme="majorHAnsi" w:hAnsiTheme="majorHAnsi" w:cs="Tahoma"/>
          <w:szCs w:val="18"/>
        </w:rPr>
        <w:t>realizują</w:t>
      </w:r>
      <w:r w:rsidRPr="008E7964">
        <w:rPr>
          <w:rFonts w:asciiTheme="majorHAnsi" w:hAnsiTheme="majorHAnsi" w:cs="Tahoma"/>
          <w:szCs w:val="18"/>
        </w:rPr>
        <w:t xml:space="preserve"> misję </w:t>
      </w:r>
      <w:r w:rsidRPr="008E7964">
        <w:rPr>
          <w:rFonts w:asciiTheme="majorHAnsi" w:hAnsiTheme="majorHAnsi" w:cs="Tahoma"/>
          <w:i/>
          <w:szCs w:val="18"/>
        </w:rPr>
        <w:t>Strategii e-Rozwoju WM</w:t>
      </w:r>
      <w:r w:rsidRPr="008E7964">
        <w:rPr>
          <w:rFonts w:asciiTheme="majorHAnsi" w:hAnsiTheme="majorHAnsi" w:cs="Tahoma"/>
          <w:szCs w:val="18"/>
        </w:rPr>
        <w:t xml:space="preserve"> poprzez upowszechnienie zastosowań narzędzi teleinformatycznych rozumianych jako sieci szerokopasmowe, powszechny dostęp do Internetu, usługi elektroniczne instytucji publicznych oraz modernizacja małych i średnich przedsiębiorstw w regionie.</w:t>
      </w:r>
    </w:p>
    <w:p w:rsidR="00970D01" w:rsidRPr="008E7964" w:rsidRDefault="00970D01" w:rsidP="006B0B0C">
      <w:pPr>
        <w:autoSpaceDE w:val="0"/>
        <w:autoSpaceDN w:val="0"/>
        <w:adjustRightInd w:val="0"/>
        <w:rPr>
          <w:rFonts w:asciiTheme="majorHAnsi" w:hAnsiTheme="majorHAnsi" w:cs="Tahoma"/>
          <w:szCs w:val="18"/>
        </w:rPr>
      </w:pPr>
    </w:p>
    <w:p w:rsidR="00F64628" w:rsidRPr="008E7964" w:rsidRDefault="00970D01" w:rsidP="006B0B0C">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Na poziomie </w:t>
      </w:r>
      <w:r w:rsidR="00D1114E" w:rsidRPr="008E7964">
        <w:rPr>
          <w:rFonts w:asciiTheme="majorHAnsi" w:hAnsiTheme="majorHAnsi" w:cs="Tahoma"/>
          <w:szCs w:val="18"/>
        </w:rPr>
        <w:t xml:space="preserve">aktualnego poziomu </w:t>
      </w:r>
      <w:r w:rsidRPr="008E7964">
        <w:rPr>
          <w:rFonts w:asciiTheme="majorHAnsi" w:hAnsiTheme="majorHAnsi" w:cs="Tahoma"/>
          <w:szCs w:val="18"/>
        </w:rPr>
        <w:t xml:space="preserve">implementacji </w:t>
      </w:r>
      <w:r w:rsidR="00D1114E" w:rsidRPr="008E7964">
        <w:rPr>
          <w:rFonts w:asciiTheme="majorHAnsi" w:hAnsiTheme="majorHAnsi" w:cs="Tahoma"/>
          <w:szCs w:val="18"/>
        </w:rPr>
        <w:t xml:space="preserve">projektów II Priorytetu </w:t>
      </w:r>
      <w:r w:rsidRPr="008E7964">
        <w:rPr>
          <w:rFonts w:asciiTheme="majorHAnsi" w:hAnsiTheme="majorHAnsi" w:cs="Tahoma"/>
          <w:szCs w:val="18"/>
        </w:rPr>
        <w:t xml:space="preserve">RPO WM trudno jest ocenić jak realizowane projekty przyczyniają się do osiągnięcia celów wyznaczonych przez wizję strategii, gdyż żaden projekt nie został jeszcze zakończony, a umów na realizację projektów podpisano dotychczas stosunkowo niewiele. Dobitnie pokazuje to </w:t>
      </w:r>
      <w:r w:rsidR="00F64628" w:rsidRPr="008E7964">
        <w:rPr>
          <w:rFonts w:asciiTheme="majorHAnsi" w:hAnsiTheme="majorHAnsi" w:cs="Tahoma"/>
          <w:szCs w:val="18"/>
        </w:rPr>
        <w:t xml:space="preserve">przytoczone już wyżej </w:t>
      </w:r>
      <w:r w:rsidRPr="008E7964">
        <w:rPr>
          <w:rFonts w:asciiTheme="majorHAnsi" w:hAnsiTheme="majorHAnsi" w:cs="Tahoma"/>
          <w:szCs w:val="18"/>
        </w:rPr>
        <w:t>zestawienie projektów – 236 przeszło ocenę formalną, a podpisano zaledwie 98 umów, z których wszystkie są w trakcie realizacji.</w:t>
      </w:r>
    </w:p>
    <w:p w:rsidR="00EE0803" w:rsidRPr="008E7964" w:rsidRDefault="00EE0803" w:rsidP="006B0B0C">
      <w:pPr>
        <w:autoSpaceDE w:val="0"/>
        <w:autoSpaceDN w:val="0"/>
        <w:adjustRightInd w:val="0"/>
        <w:jc w:val="both"/>
        <w:rPr>
          <w:rFonts w:asciiTheme="majorHAnsi" w:hAnsiTheme="majorHAnsi" w:cs="Tahoma"/>
          <w:szCs w:val="22"/>
        </w:rPr>
      </w:pPr>
    </w:p>
    <w:p w:rsidR="00F64628" w:rsidRPr="008E7964" w:rsidRDefault="00A91EA7" w:rsidP="006B0B0C">
      <w:pPr>
        <w:autoSpaceDE w:val="0"/>
        <w:autoSpaceDN w:val="0"/>
        <w:adjustRightInd w:val="0"/>
        <w:jc w:val="both"/>
        <w:rPr>
          <w:rFonts w:asciiTheme="majorHAnsi" w:hAnsiTheme="majorHAnsi" w:cs="Tahoma"/>
          <w:sz w:val="22"/>
          <w:szCs w:val="18"/>
        </w:rPr>
      </w:pPr>
      <w:r w:rsidRPr="008E7964">
        <w:rPr>
          <w:rFonts w:asciiTheme="majorHAnsi" w:hAnsiTheme="majorHAnsi" w:cs="Tahoma"/>
          <w:szCs w:val="22"/>
        </w:rPr>
        <w:t>Tabela 24</w:t>
      </w:r>
      <w:r w:rsidR="00EE0803" w:rsidRPr="008E7964">
        <w:rPr>
          <w:rFonts w:asciiTheme="majorHAnsi" w:hAnsiTheme="majorHAnsi" w:cs="Tahoma"/>
          <w:szCs w:val="22"/>
        </w:rPr>
        <w:t xml:space="preserve">. </w:t>
      </w:r>
      <w:r w:rsidRPr="008E7964">
        <w:rPr>
          <w:rFonts w:asciiTheme="majorHAnsi" w:hAnsiTheme="majorHAnsi" w:cs="Tahoma"/>
          <w:szCs w:val="22"/>
        </w:rPr>
        <w:t>Stan wdrażania projektów w ramach działań II Priorytetu RPO WM.</w:t>
      </w:r>
      <w:r w:rsidR="00EE0803" w:rsidRPr="008E7964">
        <w:rPr>
          <w:rFonts w:asciiTheme="majorHAnsi" w:hAnsiTheme="majorHAnsi" w:cs="Tahoma"/>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560"/>
        <w:gridCol w:w="1559"/>
        <w:gridCol w:w="1559"/>
        <w:gridCol w:w="1100"/>
      </w:tblGrid>
      <w:tr w:rsidR="00F64628" w:rsidRPr="008E7964">
        <w:tc>
          <w:tcPr>
            <w:tcW w:w="3510" w:type="dxa"/>
            <w:shd w:val="clear" w:color="auto" w:fill="002060"/>
          </w:tcPr>
          <w:p w:rsidR="00F64628" w:rsidRPr="008E7964" w:rsidRDefault="00F64628" w:rsidP="006B0B0C">
            <w:pPr>
              <w:jc w:val="center"/>
              <w:rPr>
                <w:rFonts w:asciiTheme="majorHAnsi" w:hAnsiTheme="majorHAnsi"/>
                <w:b/>
                <w:sz w:val="22"/>
              </w:rPr>
            </w:pPr>
            <w:r w:rsidRPr="008E7964">
              <w:rPr>
                <w:rFonts w:asciiTheme="majorHAnsi" w:hAnsiTheme="majorHAnsi"/>
                <w:b/>
                <w:sz w:val="22"/>
              </w:rPr>
              <w:t>Projekty</w:t>
            </w:r>
          </w:p>
        </w:tc>
        <w:tc>
          <w:tcPr>
            <w:tcW w:w="1560" w:type="dxa"/>
            <w:shd w:val="clear" w:color="auto" w:fill="002060"/>
          </w:tcPr>
          <w:p w:rsidR="00F64628" w:rsidRPr="008E7964" w:rsidRDefault="00F64628" w:rsidP="006B0B0C">
            <w:pPr>
              <w:jc w:val="center"/>
              <w:rPr>
                <w:rFonts w:asciiTheme="majorHAnsi" w:hAnsiTheme="majorHAnsi"/>
                <w:b/>
                <w:sz w:val="22"/>
              </w:rPr>
            </w:pPr>
            <w:r w:rsidRPr="008E7964">
              <w:rPr>
                <w:rFonts w:asciiTheme="majorHAnsi" w:hAnsiTheme="majorHAnsi"/>
                <w:b/>
                <w:sz w:val="22"/>
              </w:rPr>
              <w:t>Działanie 2.1</w:t>
            </w:r>
          </w:p>
        </w:tc>
        <w:tc>
          <w:tcPr>
            <w:tcW w:w="1559" w:type="dxa"/>
            <w:shd w:val="clear" w:color="auto" w:fill="002060"/>
          </w:tcPr>
          <w:p w:rsidR="00F64628" w:rsidRPr="008E7964" w:rsidRDefault="00F64628" w:rsidP="006B0B0C">
            <w:pPr>
              <w:jc w:val="center"/>
              <w:rPr>
                <w:rFonts w:asciiTheme="majorHAnsi" w:hAnsiTheme="majorHAnsi"/>
                <w:b/>
                <w:sz w:val="22"/>
              </w:rPr>
            </w:pPr>
            <w:r w:rsidRPr="008E7964">
              <w:rPr>
                <w:rFonts w:asciiTheme="majorHAnsi" w:hAnsiTheme="majorHAnsi"/>
                <w:b/>
                <w:sz w:val="22"/>
              </w:rPr>
              <w:t>Działanie 2.2</w:t>
            </w:r>
          </w:p>
        </w:tc>
        <w:tc>
          <w:tcPr>
            <w:tcW w:w="1559" w:type="dxa"/>
            <w:shd w:val="clear" w:color="auto" w:fill="002060"/>
          </w:tcPr>
          <w:p w:rsidR="00F64628" w:rsidRPr="008E7964" w:rsidRDefault="00F64628" w:rsidP="006B0B0C">
            <w:pPr>
              <w:jc w:val="center"/>
              <w:rPr>
                <w:rFonts w:asciiTheme="majorHAnsi" w:hAnsiTheme="majorHAnsi"/>
                <w:b/>
                <w:sz w:val="22"/>
              </w:rPr>
            </w:pPr>
            <w:r w:rsidRPr="008E7964">
              <w:rPr>
                <w:rFonts w:asciiTheme="majorHAnsi" w:hAnsiTheme="majorHAnsi"/>
                <w:b/>
                <w:sz w:val="22"/>
              </w:rPr>
              <w:t>Działanie 2.3</w:t>
            </w:r>
          </w:p>
        </w:tc>
        <w:tc>
          <w:tcPr>
            <w:tcW w:w="1100" w:type="dxa"/>
            <w:shd w:val="clear" w:color="auto" w:fill="002060"/>
          </w:tcPr>
          <w:p w:rsidR="00F64628" w:rsidRPr="008E7964" w:rsidRDefault="00F64628" w:rsidP="006B0B0C">
            <w:pPr>
              <w:jc w:val="center"/>
              <w:rPr>
                <w:rFonts w:asciiTheme="majorHAnsi" w:hAnsiTheme="majorHAnsi"/>
                <w:b/>
                <w:sz w:val="22"/>
              </w:rPr>
            </w:pPr>
            <w:r w:rsidRPr="008E7964">
              <w:rPr>
                <w:rFonts w:asciiTheme="majorHAnsi" w:hAnsiTheme="majorHAnsi"/>
                <w:b/>
                <w:sz w:val="22"/>
              </w:rPr>
              <w:t>Suma</w:t>
            </w:r>
          </w:p>
        </w:tc>
      </w:tr>
      <w:tr w:rsidR="00F64628" w:rsidRPr="008E7964">
        <w:tc>
          <w:tcPr>
            <w:tcW w:w="3510" w:type="dxa"/>
            <w:shd w:val="clear" w:color="auto" w:fill="D9D9D9"/>
          </w:tcPr>
          <w:p w:rsidR="00F64628" w:rsidRPr="008E7964" w:rsidRDefault="00F64628" w:rsidP="006B0B0C">
            <w:pPr>
              <w:rPr>
                <w:rFonts w:asciiTheme="majorHAnsi" w:hAnsiTheme="majorHAnsi"/>
                <w:sz w:val="22"/>
              </w:rPr>
            </w:pPr>
            <w:r w:rsidRPr="008E7964">
              <w:rPr>
                <w:rFonts w:asciiTheme="majorHAnsi" w:hAnsiTheme="majorHAnsi"/>
                <w:sz w:val="22"/>
              </w:rPr>
              <w:t>Po ocenie formalnej</w:t>
            </w:r>
          </w:p>
        </w:tc>
        <w:tc>
          <w:tcPr>
            <w:tcW w:w="1560"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39</w:t>
            </w:r>
          </w:p>
        </w:tc>
        <w:tc>
          <w:tcPr>
            <w:tcW w:w="1559"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63</w:t>
            </w:r>
          </w:p>
        </w:tc>
        <w:tc>
          <w:tcPr>
            <w:tcW w:w="1559"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134</w:t>
            </w:r>
          </w:p>
        </w:tc>
        <w:tc>
          <w:tcPr>
            <w:tcW w:w="1100"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236</w:t>
            </w:r>
          </w:p>
        </w:tc>
      </w:tr>
      <w:tr w:rsidR="00F64628" w:rsidRPr="008E7964">
        <w:tc>
          <w:tcPr>
            <w:tcW w:w="3510" w:type="dxa"/>
            <w:shd w:val="clear" w:color="auto" w:fill="D9D9D9"/>
          </w:tcPr>
          <w:p w:rsidR="00F64628" w:rsidRPr="008E7964" w:rsidRDefault="00F64628" w:rsidP="006B0B0C">
            <w:pPr>
              <w:rPr>
                <w:rFonts w:asciiTheme="majorHAnsi" w:hAnsiTheme="majorHAnsi"/>
                <w:sz w:val="22"/>
              </w:rPr>
            </w:pPr>
            <w:r w:rsidRPr="008E7964">
              <w:rPr>
                <w:rFonts w:asciiTheme="majorHAnsi" w:hAnsiTheme="majorHAnsi"/>
                <w:sz w:val="22"/>
              </w:rPr>
              <w:t>Po ocenie formalnej i merytorycznej</w:t>
            </w:r>
          </w:p>
        </w:tc>
        <w:tc>
          <w:tcPr>
            <w:tcW w:w="1560"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22</w:t>
            </w:r>
          </w:p>
        </w:tc>
        <w:tc>
          <w:tcPr>
            <w:tcW w:w="1559"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57</w:t>
            </w:r>
          </w:p>
        </w:tc>
        <w:tc>
          <w:tcPr>
            <w:tcW w:w="1559"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69</w:t>
            </w:r>
          </w:p>
        </w:tc>
        <w:tc>
          <w:tcPr>
            <w:tcW w:w="1100"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148</w:t>
            </w:r>
          </w:p>
        </w:tc>
      </w:tr>
      <w:tr w:rsidR="00F64628" w:rsidRPr="008E7964">
        <w:tc>
          <w:tcPr>
            <w:tcW w:w="3510" w:type="dxa"/>
            <w:shd w:val="clear" w:color="auto" w:fill="D9D9D9"/>
          </w:tcPr>
          <w:p w:rsidR="00F64628" w:rsidRPr="008E7964" w:rsidRDefault="00F64628" w:rsidP="006B0B0C">
            <w:pPr>
              <w:rPr>
                <w:rFonts w:asciiTheme="majorHAnsi" w:hAnsiTheme="majorHAnsi"/>
                <w:sz w:val="22"/>
              </w:rPr>
            </w:pPr>
            <w:r w:rsidRPr="008E7964">
              <w:rPr>
                <w:rFonts w:asciiTheme="majorHAnsi" w:hAnsiTheme="majorHAnsi"/>
                <w:sz w:val="22"/>
              </w:rPr>
              <w:t xml:space="preserve">Podpisane umowy </w:t>
            </w:r>
          </w:p>
        </w:tc>
        <w:tc>
          <w:tcPr>
            <w:tcW w:w="1560"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11</w:t>
            </w:r>
          </w:p>
        </w:tc>
        <w:tc>
          <w:tcPr>
            <w:tcW w:w="1559"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37</w:t>
            </w:r>
          </w:p>
        </w:tc>
        <w:tc>
          <w:tcPr>
            <w:tcW w:w="1559"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50</w:t>
            </w:r>
          </w:p>
        </w:tc>
        <w:tc>
          <w:tcPr>
            <w:tcW w:w="1100" w:type="dxa"/>
          </w:tcPr>
          <w:p w:rsidR="00F64628" w:rsidRPr="008E7964" w:rsidRDefault="00F64628" w:rsidP="006B0B0C">
            <w:pPr>
              <w:jc w:val="center"/>
              <w:rPr>
                <w:rFonts w:asciiTheme="majorHAnsi" w:hAnsiTheme="majorHAnsi"/>
                <w:sz w:val="22"/>
              </w:rPr>
            </w:pPr>
            <w:r w:rsidRPr="008E7964">
              <w:rPr>
                <w:rFonts w:asciiTheme="majorHAnsi" w:hAnsiTheme="majorHAnsi"/>
                <w:sz w:val="22"/>
              </w:rPr>
              <w:t>98</w:t>
            </w:r>
          </w:p>
        </w:tc>
      </w:tr>
    </w:tbl>
    <w:p w:rsidR="002B4129" w:rsidRPr="008E7964" w:rsidRDefault="002B4129" w:rsidP="002B4129">
      <w:pPr>
        <w:spacing w:before="120" w:after="120"/>
        <w:jc w:val="both"/>
        <w:rPr>
          <w:rFonts w:asciiTheme="majorHAnsi" w:hAnsiTheme="majorHAnsi" w:cs="Tahoma"/>
          <w:szCs w:val="18"/>
        </w:rPr>
      </w:pPr>
      <w:r w:rsidRPr="008E7964">
        <w:rPr>
          <w:rFonts w:asciiTheme="majorHAnsi" w:hAnsiTheme="majorHAnsi" w:cs="Tahoma"/>
          <w:szCs w:val="18"/>
        </w:rPr>
        <w:t>Źródło: opracowanie własne na podstawie danych MJWPU.</w:t>
      </w:r>
    </w:p>
    <w:p w:rsidR="00970D01" w:rsidRPr="008E7964" w:rsidRDefault="00970D01" w:rsidP="00F64628">
      <w:pPr>
        <w:autoSpaceDE w:val="0"/>
        <w:autoSpaceDN w:val="0"/>
        <w:adjustRightInd w:val="0"/>
        <w:jc w:val="both"/>
        <w:rPr>
          <w:rFonts w:asciiTheme="majorHAnsi" w:hAnsiTheme="majorHAnsi" w:cs="Tahoma"/>
          <w:szCs w:val="18"/>
        </w:rPr>
      </w:pPr>
      <w:r w:rsidRPr="008E7964">
        <w:rPr>
          <w:rFonts w:asciiTheme="majorHAnsi" w:hAnsiTheme="majorHAnsi" w:cs="Tahoma"/>
          <w:szCs w:val="18"/>
        </w:rPr>
        <w:t>Składane wnioski spełniały wymagania Strategii</w:t>
      </w:r>
      <w:r w:rsidR="00F64628" w:rsidRPr="008E7964">
        <w:rPr>
          <w:rFonts w:asciiTheme="majorHAnsi" w:hAnsiTheme="majorHAnsi" w:cs="Tahoma"/>
          <w:szCs w:val="18"/>
        </w:rPr>
        <w:t xml:space="preserve"> e-Rozwoju</w:t>
      </w:r>
      <w:r w:rsidRPr="008E7964">
        <w:rPr>
          <w:rFonts w:asciiTheme="majorHAnsi" w:hAnsiTheme="majorHAnsi" w:cs="Tahoma"/>
          <w:szCs w:val="18"/>
        </w:rPr>
        <w:t xml:space="preserve">, </w:t>
      </w:r>
      <w:r w:rsidR="00F64628" w:rsidRPr="008E7964">
        <w:rPr>
          <w:rFonts w:asciiTheme="majorHAnsi" w:hAnsiTheme="majorHAnsi" w:cs="Tahoma"/>
          <w:szCs w:val="18"/>
        </w:rPr>
        <w:t>gdyż</w:t>
      </w:r>
      <w:r w:rsidRPr="008E7964">
        <w:rPr>
          <w:rFonts w:asciiTheme="majorHAnsi" w:hAnsiTheme="majorHAnsi" w:cs="Tahoma"/>
          <w:szCs w:val="18"/>
        </w:rPr>
        <w:t xml:space="preserve"> takie były </w:t>
      </w:r>
      <w:r w:rsidR="00F64628" w:rsidRPr="008E7964">
        <w:rPr>
          <w:rFonts w:asciiTheme="majorHAnsi" w:hAnsiTheme="majorHAnsi" w:cs="Tahoma"/>
          <w:szCs w:val="18"/>
        </w:rPr>
        <w:t xml:space="preserve">założenia i </w:t>
      </w:r>
      <w:r w:rsidRPr="008E7964">
        <w:rPr>
          <w:rFonts w:asciiTheme="majorHAnsi" w:hAnsiTheme="majorHAnsi" w:cs="Tahoma"/>
          <w:szCs w:val="18"/>
        </w:rPr>
        <w:t>warunki konkursów</w:t>
      </w:r>
      <w:r w:rsidR="00F64628" w:rsidRPr="008E7964">
        <w:rPr>
          <w:rFonts w:asciiTheme="majorHAnsi" w:hAnsiTheme="majorHAnsi" w:cs="Tahoma"/>
          <w:szCs w:val="18"/>
        </w:rPr>
        <w:t xml:space="preserve"> (projekty poddawane były ocenie, zaś jednym z kryteriów strategicznych było kryterium zgodności z dokumentami strategicznymi)</w:t>
      </w:r>
      <w:r w:rsidRPr="008E7964">
        <w:rPr>
          <w:rFonts w:asciiTheme="majorHAnsi" w:hAnsiTheme="majorHAnsi" w:cs="Tahoma"/>
          <w:szCs w:val="18"/>
        </w:rPr>
        <w:t>. Po stronie władz województwa leży teraz wyegzekwowanie założonych rezultatów działań.</w:t>
      </w:r>
    </w:p>
    <w:p w:rsidR="00970D01" w:rsidRPr="008E7964" w:rsidRDefault="00970D01" w:rsidP="00F64628">
      <w:pPr>
        <w:autoSpaceDE w:val="0"/>
        <w:autoSpaceDN w:val="0"/>
        <w:adjustRightInd w:val="0"/>
        <w:jc w:val="both"/>
        <w:rPr>
          <w:rFonts w:asciiTheme="majorHAnsi" w:hAnsiTheme="majorHAnsi" w:cs="Tahoma"/>
          <w:szCs w:val="18"/>
        </w:rPr>
      </w:pPr>
    </w:p>
    <w:p w:rsidR="00970D01" w:rsidRPr="008E7964" w:rsidRDefault="00970D01" w:rsidP="00F64628">
      <w:pPr>
        <w:autoSpaceDE w:val="0"/>
        <w:autoSpaceDN w:val="0"/>
        <w:adjustRightInd w:val="0"/>
        <w:jc w:val="both"/>
        <w:rPr>
          <w:rFonts w:asciiTheme="majorHAnsi" w:hAnsiTheme="majorHAnsi" w:cs="Tahoma"/>
          <w:szCs w:val="18"/>
        </w:rPr>
      </w:pPr>
      <w:r w:rsidRPr="008E7964">
        <w:rPr>
          <w:rFonts w:asciiTheme="majorHAnsi" w:hAnsiTheme="majorHAnsi" w:cs="Tahoma"/>
          <w:szCs w:val="18"/>
          <w:u w:val="single"/>
        </w:rPr>
        <w:t xml:space="preserve">Analiza efektów podjętych działań budzi </w:t>
      </w:r>
      <w:r w:rsidR="00F64628" w:rsidRPr="008E7964">
        <w:rPr>
          <w:rFonts w:asciiTheme="majorHAnsi" w:hAnsiTheme="majorHAnsi" w:cs="Tahoma"/>
          <w:szCs w:val="18"/>
          <w:u w:val="single"/>
        </w:rPr>
        <w:t>jednak</w:t>
      </w:r>
      <w:r w:rsidRPr="008E7964">
        <w:rPr>
          <w:rFonts w:asciiTheme="majorHAnsi" w:hAnsiTheme="majorHAnsi" w:cs="Tahoma"/>
          <w:szCs w:val="18"/>
          <w:u w:val="single"/>
        </w:rPr>
        <w:t xml:space="preserve"> obawy co do stopnia realiza</w:t>
      </w:r>
      <w:r w:rsidR="00F64628" w:rsidRPr="008E7964">
        <w:rPr>
          <w:rFonts w:asciiTheme="majorHAnsi" w:hAnsiTheme="majorHAnsi" w:cs="Tahoma"/>
          <w:szCs w:val="18"/>
          <w:u w:val="single"/>
        </w:rPr>
        <w:t>cji strategii</w:t>
      </w:r>
      <w:r w:rsidR="00F64628" w:rsidRPr="008E7964">
        <w:rPr>
          <w:rFonts w:asciiTheme="majorHAnsi" w:hAnsiTheme="majorHAnsi" w:cs="Tahoma"/>
          <w:szCs w:val="18"/>
        </w:rPr>
        <w:t>. Dobitnie pokazuje to analiza wskaźników opisana wyżej. Przykładowo</w:t>
      </w:r>
      <w:r w:rsidRPr="008E7964">
        <w:rPr>
          <w:rFonts w:asciiTheme="majorHAnsi" w:hAnsiTheme="majorHAnsi" w:cs="Tahoma"/>
          <w:szCs w:val="18"/>
        </w:rPr>
        <w:t xml:space="preserve"> wskaźniki rezultatu w działaniu 2.1 – planowano uzyskać w 2010 r. wskaźnik 450 tys. osób korzystających z PIAP – szacuje się, że ten ws</w:t>
      </w:r>
      <w:r w:rsidR="00F64628" w:rsidRPr="008E7964">
        <w:rPr>
          <w:rFonts w:asciiTheme="majorHAnsi" w:hAnsiTheme="majorHAnsi" w:cs="Tahoma"/>
          <w:szCs w:val="18"/>
        </w:rPr>
        <w:t>kaźnik wyniesie ok.42 tys. osób</w:t>
      </w:r>
      <w:r w:rsidRPr="008E7964">
        <w:rPr>
          <w:rFonts w:asciiTheme="majorHAnsi" w:hAnsiTheme="majorHAnsi" w:cs="Tahoma"/>
          <w:szCs w:val="18"/>
        </w:rPr>
        <w:t xml:space="preserve"> czyli poniżej 10% zakła</w:t>
      </w:r>
      <w:r w:rsidR="002B77C3" w:rsidRPr="008E7964">
        <w:rPr>
          <w:rFonts w:asciiTheme="majorHAnsi" w:hAnsiTheme="majorHAnsi" w:cs="Tahoma"/>
          <w:szCs w:val="18"/>
        </w:rPr>
        <w:t>danego planu.</w:t>
      </w:r>
      <w:r w:rsidRPr="008E7964">
        <w:rPr>
          <w:rFonts w:asciiTheme="majorHAnsi" w:hAnsiTheme="majorHAnsi" w:cs="Tahoma"/>
          <w:szCs w:val="18"/>
        </w:rPr>
        <w:t xml:space="preserve"> Jest to o tyle dziwne, że liczba uruchomionych PIAP-ów znacznie przekroczyła planowane wskaźnik (204 przy planie 45). Może to oznaczać, że mieszkańcy korzystają z innych źródeł dostępu do Internetu i nakłady na budowę PIAP-ów mogą okazać się</w:t>
      </w:r>
      <w:r w:rsidR="00F64628" w:rsidRPr="008E7964">
        <w:rPr>
          <w:rFonts w:asciiTheme="majorHAnsi" w:hAnsiTheme="majorHAnsi" w:cs="Tahoma"/>
          <w:szCs w:val="18"/>
        </w:rPr>
        <w:t xml:space="preserve"> nieefektywne.</w:t>
      </w:r>
      <w:r w:rsidRPr="008E7964">
        <w:rPr>
          <w:rFonts w:asciiTheme="majorHAnsi" w:hAnsiTheme="majorHAnsi" w:cs="Tahoma"/>
          <w:szCs w:val="18"/>
        </w:rPr>
        <w:t xml:space="preserve"> Częściowo potwierdzają to liczby osób</w:t>
      </w:r>
      <w:r w:rsidR="00F64628" w:rsidRPr="008E7964">
        <w:rPr>
          <w:rFonts w:asciiTheme="majorHAnsi" w:hAnsiTheme="majorHAnsi" w:cs="Tahoma"/>
          <w:szCs w:val="18"/>
        </w:rPr>
        <w:t>,</w:t>
      </w:r>
      <w:r w:rsidRPr="008E7964">
        <w:rPr>
          <w:rFonts w:asciiTheme="majorHAnsi" w:hAnsiTheme="majorHAnsi" w:cs="Tahoma"/>
          <w:szCs w:val="18"/>
        </w:rPr>
        <w:t xml:space="preserve"> które uzyskały dostę</w:t>
      </w:r>
      <w:r w:rsidR="00F64628" w:rsidRPr="008E7964">
        <w:rPr>
          <w:rFonts w:asciiTheme="majorHAnsi" w:hAnsiTheme="majorHAnsi" w:cs="Tahoma"/>
          <w:szCs w:val="18"/>
        </w:rPr>
        <w:t>p do szerokopasmowego Internetu</w:t>
      </w:r>
      <w:r w:rsidRPr="008E7964">
        <w:rPr>
          <w:rFonts w:asciiTheme="majorHAnsi" w:hAnsiTheme="majorHAnsi" w:cs="Tahoma"/>
          <w:szCs w:val="18"/>
        </w:rPr>
        <w:t xml:space="preserve"> - ok. 104 tys przy planie 150 tys. (uwaga: dane </w:t>
      </w:r>
      <w:r w:rsidR="002B77C3" w:rsidRPr="008E7964">
        <w:rPr>
          <w:rFonts w:asciiTheme="majorHAnsi" w:hAnsiTheme="majorHAnsi" w:cs="Tahoma"/>
          <w:szCs w:val="18"/>
        </w:rPr>
        <w:t>pochodzą</w:t>
      </w:r>
      <w:r w:rsidRPr="008E7964">
        <w:rPr>
          <w:rFonts w:asciiTheme="majorHAnsi" w:hAnsiTheme="majorHAnsi" w:cs="Tahoma"/>
          <w:szCs w:val="18"/>
        </w:rPr>
        <w:t xml:space="preserve"> z połowy listopada br.)</w:t>
      </w:r>
      <w:r w:rsidR="002B77C3" w:rsidRPr="008E7964">
        <w:rPr>
          <w:rFonts w:asciiTheme="majorHAnsi" w:hAnsiTheme="majorHAnsi" w:cs="Tahoma"/>
          <w:szCs w:val="18"/>
        </w:rPr>
        <w:t>.</w:t>
      </w:r>
    </w:p>
    <w:p w:rsidR="00970D01" w:rsidRPr="008E7964" w:rsidRDefault="00970D01" w:rsidP="00F64628">
      <w:pPr>
        <w:autoSpaceDE w:val="0"/>
        <w:autoSpaceDN w:val="0"/>
        <w:adjustRightInd w:val="0"/>
        <w:jc w:val="both"/>
        <w:rPr>
          <w:rFonts w:asciiTheme="majorHAnsi" w:hAnsiTheme="majorHAnsi" w:cs="Tahoma"/>
          <w:szCs w:val="18"/>
        </w:rPr>
      </w:pPr>
    </w:p>
    <w:p w:rsidR="00970D01" w:rsidRPr="008E7964" w:rsidRDefault="00970D01" w:rsidP="00F64628">
      <w:pPr>
        <w:autoSpaceDE w:val="0"/>
        <w:autoSpaceDN w:val="0"/>
        <w:adjustRightInd w:val="0"/>
        <w:jc w:val="both"/>
        <w:rPr>
          <w:rFonts w:asciiTheme="majorHAnsi" w:hAnsiTheme="majorHAnsi" w:cs="Tahoma"/>
          <w:szCs w:val="18"/>
        </w:rPr>
      </w:pPr>
      <w:r w:rsidRPr="008E7964">
        <w:rPr>
          <w:rFonts w:asciiTheme="majorHAnsi" w:hAnsiTheme="majorHAnsi" w:cs="Tahoma"/>
          <w:szCs w:val="18"/>
        </w:rPr>
        <w:t>Znacznie gorzej przedstawia się sprawa wdrożeń e-usług w działaniu 2.2 – RPO przewidywało 234 projekty, w realizacji jest 37. Jest to tym bardziej niepokojące, że to działanie st</w:t>
      </w:r>
      <w:r w:rsidR="00F64628" w:rsidRPr="008E7964">
        <w:rPr>
          <w:rFonts w:asciiTheme="majorHAnsi" w:hAnsiTheme="majorHAnsi" w:cs="Tahoma"/>
          <w:szCs w:val="18"/>
        </w:rPr>
        <w:t>anowi podstawę e-administracji.</w:t>
      </w:r>
      <w:r w:rsidRPr="008E7964">
        <w:rPr>
          <w:rFonts w:asciiTheme="majorHAnsi" w:hAnsiTheme="majorHAnsi" w:cs="Tahoma"/>
          <w:szCs w:val="18"/>
        </w:rPr>
        <w:t xml:space="preserve"> Lepi</w:t>
      </w:r>
      <w:r w:rsidR="00F64628" w:rsidRPr="008E7964">
        <w:rPr>
          <w:rFonts w:asciiTheme="majorHAnsi" w:hAnsiTheme="majorHAnsi" w:cs="Tahoma"/>
          <w:szCs w:val="18"/>
        </w:rPr>
        <w:t>ej prezentują się wyniki liczby</w:t>
      </w:r>
      <w:r w:rsidRPr="008E7964">
        <w:rPr>
          <w:rFonts w:asciiTheme="majorHAnsi" w:hAnsiTheme="majorHAnsi" w:cs="Tahoma"/>
          <w:szCs w:val="18"/>
        </w:rPr>
        <w:t xml:space="preserve"> użytkowników systemów informatycznych do obsługi elektronicznych usług publicznych – przy stosunkowo malej liczbie wdrożonych usług liczba użytkowników jest prawie zgodna z planem i sięga 832 tys. osób.</w:t>
      </w:r>
    </w:p>
    <w:p w:rsidR="00970D01" w:rsidRPr="008E7964" w:rsidRDefault="00970D01" w:rsidP="00F64628">
      <w:pPr>
        <w:autoSpaceDE w:val="0"/>
        <w:autoSpaceDN w:val="0"/>
        <w:adjustRightInd w:val="0"/>
        <w:jc w:val="both"/>
        <w:rPr>
          <w:rFonts w:asciiTheme="majorHAnsi" w:hAnsiTheme="majorHAnsi" w:cs="Tahoma"/>
          <w:szCs w:val="18"/>
        </w:rPr>
      </w:pPr>
    </w:p>
    <w:p w:rsidR="00970D01" w:rsidRPr="008E7964" w:rsidRDefault="00970D01" w:rsidP="00F64628">
      <w:pPr>
        <w:autoSpaceDE w:val="0"/>
        <w:autoSpaceDN w:val="0"/>
        <w:adjustRightInd w:val="0"/>
        <w:jc w:val="both"/>
        <w:rPr>
          <w:rFonts w:asciiTheme="majorHAnsi" w:hAnsiTheme="majorHAnsi" w:cs="Tahoma"/>
          <w:szCs w:val="18"/>
        </w:rPr>
      </w:pPr>
      <w:r w:rsidRPr="008E7964">
        <w:rPr>
          <w:rFonts w:asciiTheme="majorHAnsi" w:hAnsiTheme="majorHAnsi" w:cs="Tahoma"/>
          <w:szCs w:val="18"/>
        </w:rPr>
        <w:t>Wsparcie przedsiębiorstw realizowane jest w ramach Strategii w działaniu 2.3. Liczba projektów nie potwierdza optymistycznych założeń RPO – planowano objąć wsparciem 90 przedsiębiorstw, przyjęto projekty 50 przedsiębiorstw. Znacznie lepiej wyglądają natomiast liczby wdrożonych sys</w:t>
      </w:r>
      <w:r w:rsidR="00F64628" w:rsidRPr="008E7964">
        <w:rPr>
          <w:rFonts w:asciiTheme="majorHAnsi" w:hAnsiTheme="majorHAnsi" w:cs="Tahoma"/>
          <w:szCs w:val="18"/>
        </w:rPr>
        <w:t>temów ERP i CRM, które znacznie</w:t>
      </w:r>
      <w:r w:rsidRPr="008E7964">
        <w:rPr>
          <w:rFonts w:asciiTheme="majorHAnsi" w:hAnsiTheme="majorHAnsi" w:cs="Tahoma"/>
          <w:szCs w:val="18"/>
        </w:rPr>
        <w:t xml:space="preserve"> przekraczają planowane wielkości. Oceniając pozytywnie uzyskane wyniki należy jednak wziąć pod uwagę, że korzystają z ni</w:t>
      </w:r>
      <w:r w:rsidR="00F64628" w:rsidRPr="008E7964">
        <w:rPr>
          <w:rFonts w:asciiTheme="majorHAnsi" w:hAnsiTheme="majorHAnsi" w:cs="Tahoma"/>
          <w:szCs w:val="18"/>
        </w:rPr>
        <w:t>ch stosunkowo niewielkie firmy,</w:t>
      </w:r>
      <w:r w:rsidRPr="008E7964">
        <w:rPr>
          <w:rFonts w:asciiTheme="majorHAnsi" w:hAnsiTheme="majorHAnsi" w:cs="Tahoma"/>
          <w:szCs w:val="18"/>
        </w:rPr>
        <w:t xml:space="preserve"> w przeciwieństwie do tysięcy użytkowników usług publicznych.</w:t>
      </w:r>
    </w:p>
    <w:p w:rsidR="00E315E0" w:rsidRPr="008E7964" w:rsidRDefault="00E315E0">
      <w:pPr>
        <w:rPr>
          <w:rFonts w:asciiTheme="majorHAnsi" w:hAnsiTheme="majorHAnsi" w:cs="Arial"/>
          <w:b/>
          <w:bCs/>
          <w:iCs/>
          <w:color w:val="365F91" w:themeColor="accent1" w:themeShade="BF"/>
          <w:sz w:val="28"/>
          <w:szCs w:val="28"/>
        </w:rPr>
      </w:pPr>
    </w:p>
    <w:p w:rsidR="00EC643C" w:rsidRPr="008E7964" w:rsidRDefault="00EC643C" w:rsidP="006B0B0C">
      <w:pPr>
        <w:pStyle w:val="Heading2"/>
        <w:rPr>
          <w:rFonts w:asciiTheme="majorHAnsi" w:hAnsiTheme="majorHAnsi"/>
          <w:i w:val="0"/>
          <w:color w:val="365F91" w:themeColor="accent1" w:themeShade="BF"/>
        </w:rPr>
      </w:pPr>
      <w:bookmarkStart w:id="93" w:name="_Toc154454460"/>
      <w:bookmarkStart w:id="94" w:name="_Toc155338625"/>
      <w:r w:rsidRPr="008E7964">
        <w:rPr>
          <w:rFonts w:asciiTheme="majorHAnsi" w:hAnsiTheme="majorHAnsi"/>
          <w:i w:val="0"/>
          <w:color w:val="365F91" w:themeColor="accent1" w:themeShade="BF"/>
        </w:rPr>
        <w:t>4.3. Ocena stopnia realizacji celów Strategii e-Rozwoju Województwa Mazowieckiego</w:t>
      </w:r>
      <w:bookmarkEnd w:id="93"/>
      <w:bookmarkEnd w:id="94"/>
      <w:r w:rsidRPr="008E7964">
        <w:rPr>
          <w:rFonts w:asciiTheme="majorHAnsi" w:hAnsiTheme="majorHAnsi"/>
          <w:i w:val="0"/>
          <w:color w:val="365F91" w:themeColor="accent1" w:themeShade="BF"/>
        </w:rPr>
        <w:t xml:space="preserve"> </w:t>
      </w:r>
    </w:p>
    <w:p w:rsidR="00EC643C" w:rsidRPr="008E7964" w:rsidRDefault="00EC643C" w:rsidP="006B0B0C">
      <w:pPr>
        <w:autoSpaceDE w:val="0"/>
        <w:autoSpaceDN w:val="0"/>
        <w:adjustRightInd w:val="0"/>
        <w:rPr>
          <w:rFonts w:asciiTheme="majorHAnsi" w:hAnsiTheme="majorHAnsi" w:cs="Tahoma"/>
          <w:sz w:val="18"/>
          <w:szCs w:val="18"/>
        </w:rPr>
      </w:pPr>
    </w:p>
    <w:p w:rsidR="00EC643C" w:rsidRPr="008E7964" w:rsidRDefault="00EC643C" w:rsidP="006B0B0C">
      <w:pPr>
        <w:autoSpaceDE w:val="0"/>
        <w:autoSpaceDN w:val="0"/>
        <w:adjustRightInd w:val="0"/>
        <w:rPr>
          <w:rFonts w:asciiTheme="majorHAnsi" w:hAnsiTheme="majorHAnsi" w:cs="Tahoma"/>
          <w:b/>
          <w:szCs w:val="18"/>
        </w:rPr>
      </w:pPr>
      <w:r w:rsidRPr="008E7964">
        <w:rPr>
          <w:rFonts w:asciiTheme="majorHAnsi" w:hAnsiTheme="majorHAnsi" w:cs="Tahoma"/>
          <w:b/>
          <w:szCs w:val="18"/>
        </w:rPr>
        <w:t>4.3.1 Jak wygl</w:t>
      </w:r>
      <w:r w:rsidRPr="008E7964">
        <w:rPr>
          <w:rFonts w:asciiTheme="majorHAnsi" w:eastAsia="TTE19FF6D0t00" w:hAnsiTheme="majorHAnsi" w:cs="Tahoma"/>
          <w:b/>
          <w:szCs w:val="18"/>
        </w:rPr>
        <w:t>ą</w:t>
      </w:r>
      <w:r w:rsidRPr="008E7964">
        <w:rPr>
          <w:rFonts w:asciiTheme="majorHAnsi" w:hAnsiTheme="majorHAnsi" w:cs="Tahoma"/>
          <w:b/>
          <w:szCs w:val="18"/>
        </w:rPr>
        <w:t>da aktualny stan wdra</w:t>
      </w:r>
      <w:r w:rsidRPr="008E7964">
        <w:rPr>
          <w:rFonts w:asciiTheme="majorHAnsi" w:eastAsia="TTE19FF6D0t00" w:hAnsiTheme="majorHAnsi" w:cs="Tahoma"/>
          <w:b/>
          <w:szCs w:val="18"/>
        </w:rPr>
        <w:t>ż</w:t>
      </w:r>
      <w:r w:rsidRPr="008E7964">
        <w:rPr>
          <w:rFonts w:asciiTheme="majorHAnsi" w:hAnsiTheme="majorHAnsi" w:cs="Tahoma"/>
          <w:b/>
          <w:szCs w:val="18"/>
        </w:rPr>
        <w:t>ania Strategii (proceduralny, instytucjonalny, procesowy)?</w:t>
      </w:r>
    </w:p>
    <w:p w:rsidR="00EC643C" w:rsidRPr="008E7964" w:rsidRDefault="00EC643C" w:rsidP="006B0B0C">
      <w:pPr>
        <w:autoSpaceDE w:val="0"/>
        <w:autoSpaceDN w:val="0"/>
        <w:adjustRightInd w:val="0"/>
        <w:rPr>
          <w:rFonts w:asciiTheme="majorHAnsi" w:hAnsiTheme="majorHAnsi" w:cs="Tahoma"/>
          <w:szCs w:val="18"/>
        </w:rPr>
      </w:pPr>
    </w:p>
    <w:p w:rsidR="00EC643C" w:rsidRPr="008E7964" w:rsidRDefault="00EC643C" w:rsidP="008B6771">
      <w:pPr>
        <w:autoSpaceDE w:val="0"/>
        <w:autoSpaceDN w:val="0"/>
        <w:adjustRightInd w:val="0"/>
        <w:spacing w:after="120"/>
        <w:jc w:val="both"/>
        <w:rPr>
          <w:rFonts w:asciiTheme="majorHAnsi" w:hAnsiTheme="majorHAnsi" w:cs="Tahoma"/>
          <w:szCs w:val="18"/>
        </w:rPr>
      </w:pPr>
      <w:r w:rsidRPr="008E7964">
        <w:rPr>
          <w:rFonts w:asciiTheme="majorHAnsi" w:hAnsiTheme="majorHAnsi" w:cs="Tahoma"/>
          <w:szCs w:val="18"/>
        </w:rPr>
        <w:t xml:space="preserve">Dokument Strategia e-Rozwoju Województwa Mazowieckiego na lata 2007-2013 został przyjęty przez Sejmik Województwa Mazowieckiego w dniu 4 września 2006 uchwałą numer 153/06. Strategia została opracowana przez Stowarzyszenie Miasta w Internecie. </w:t>
      </w:r>
    </w:p>
    <w:p w:rsidR="00EC643C" w:rsidRPr="008E7964" w:rsidRDefault="00EC643C" w:rsidP="008B6771">
      <w:pPr>
        <w:autoSpaceDE w:val="0"/>
        <w:autoSpaceDN w:val="0"/>
        <w:adjustRightInd w:val="0"/>
        <w:spacing w:after="120"/>
        <w:jc w:val="both"/>
        <w:rPr>
          <w:rFonts w:asciiTheme="majorHAnsi" w:hAnsiTheme="majorHAnsi" w:cs="Tahoma"/>
          <w:szCs w:val="22"/>
        </w:rPr>
      </w:pPr>
      <w:r w:rsidRPr="008E7964">
        <w:rPr>
          <w:rFonts w:asciiTheme="majorHAnsi" w:hAnsiTheme="majorHAnsi" w:cs="Tahoma"/>
          <w:szCs w:val="18"/>
        </w:rPr>
        <w:t xml:space="preserve">Zgodnie z uchwałą 398/22/07 Zarządu Województwa Mazowieckiego z dnia 27 lutego 2007, zadania samorządu Województwa Mazowieckiego realizowane dotychczas przez Departament Strategii i Rozwoju Regionalnego, w tym między innymi działania związane </w:t>
      </w:r>
      <w:r w:rsidRPr="008E7964">
        <w:rPr>
          <w:rFonts w:asciiTheme="majorHAnsi" w:hAnsiTheme="majorHAnsi" w:cs="Tahoma"/>
          <w:szCs w:val="22"/>
        </w:rPr>
        <w:t>z</w:t>
      </w:r>
      <w:r w:rsidRPr="008E7964">
        <w:rPr>
          <w:rFonts w:asciiTheme="majorHAnsi" w:hAnsiTheme="majorHAnsi"/>
          <w:szCs w:val="22"/>
        </w:rPr>
        <w:t xml:space="preserve"> inicjowaniem przedsięwzięć zmierzających do wdrażania i realizacji Strategii e-Rozwoju Województwa Mazowieckiego oraz współpracy z Urzędem Marszałkowskim Województwa Mazowieckiego w zakresie realizacji </w:t>
      </w:r>
      <w:r w:rsidR="008B6771" w:rsidRPr="008E7964">
        <w:rPr>
          <w:rFonts w:asciiTheme="majorHAnsi" w:hAnsiTheme="majorHAnsi"/>
          <w:szCs w:val="22"/>
        </w:rPr>
        <w:t>postanowień Strategii e-Rozwoju</w:t>
      </w:r>
      <w:r w:rsidRPr="008E7964">
        <w:rPr>
          <w:rFonts w:asciiTheme="majorHAnsi" w:hAnsiTheme="majorHAnsi"/>
          <w:szCs w:val="22"/>
        </w:rPr>
        <w:t>,</w:t>
      </w:r>
      <w:r w:rsidRPr="008E7964">
        <w:rPr>
          <w:rFonts w:asciiTheme="majorHAnsi" w:hAnsiTheme="majorHAnsi" w:cs="Tahoma"/>
          <w:szCs w:val="22"/>
        </w:rPr>
        <w:t xml:space="preserve"> zostały przekazan</w:t>
      </w:r>
      <w:r w:rsidR="008B6771" w:rsidRPr="008E7964">
        <w:rPr>
          <w:rFonts w:asciiTheme="majorHAnsi" w:hAnsiTheme="majorHAnsi" w:cs="Tahoma"/>
          <w:szCs w:val="22"/>
        </w:rPr>
        <w:t>e Agencji Rozwoju Mazowsza S.A.</w:t>
      </w:r>
    </w:p>
    <w:p w:rsidR="00EC643C" w:rsidRPr="008E7964" w:rsidRDefault="00EC643C" w:rsidP="008B6771">
      <w:pPr>
        <w:autoSpaceDE w:val="0"/>
        <w:autoSpaceDN w:val="0"/>
        <w:adjustRightInd w:val="0"/>
        <w:spacing w:after="120"/>
        <w:jc w:val="both"/>
        <w:rPr>
          <w:rFonts w:asciiTheme="majorHAnsi" w:hAnsiTheme="majorHAnsi" w:cs="Tahoma"/>
          <w:szCs w:val="22"/>
        </w:rPr>
      </w:pPr>
      <w:r w:rsidRPr="008E7964">
        <w:rPr>
          <w:rFonts w:asciiTheme="majorHAnsi" w:hAnsiTheme="majorHAnsi" w:cs="Tahoma"/>
          <w:szCs w:val="22"/>
        </w:rPr>
        <w:t xml:space="preserve">17 lipca 2007 roku na mocy uchwały 1425/62/07 Zarządu Województwa Mazowieckiego została powołana </w:t>
      </w:r>
      <w:r w:rsidRPr="008E7964">
        <w:rPr>
          <w:rFonts w:asciiTheme="majorHAnsi" w:hAnsiTheme="majorHAnsi" w:cs="Tahoma"/>
          <w:b/>
          <w:szCs w:val="22"/>
        </w:rPr>
        <w:t>Grupa Zarządzająca dla Strategii e-Rozwoju</w:t>
      </w:r>
      <w:r w:rsidRPr="008E7964">
        <w:rPr>
          <w:rFonts w:asciiTheme="majorHAnsi" w:hAnsiTheme="majorHAnsi" w:cs="Tahoma"/>
          <w:szCs w:val="22"/>
        </w:rPr>
        <w:t>. Zgodnie z ww. uchwałą, do obowiązków Grupy Zarządzającej należy:</w:t>
      </w:r>
    </w:p>
    <w:p w:rsidR="00EC643C" w:rsidRPr="008E7964" w:rsidRDefault="00EC643C" w:rsidP="008B6771">
      <w:pPr>
        <w:numPr>
          <w:ilvl w:val="0"/>
          <w:numId w:val="7"/>
        </w:numPr>
        <w:autoSpaceDE w:val="0"/>
        <w:autoSpaceDN w:val="0"/>
        <w:adjustRightInd w:val="0"/>
        <w:spacing w:after="120"/>
        <w:jc w:val="both"/>
        <w:rPr>
          <w:rFonts w:asciiTheme="majorHAnsi" w:hAnsiTheme="majorHAnsi" w:cs="Tahoma"/>
          <w:szCs w:val="22"/>
        </w:rPr>
      </w:pPr>
      <w:r w:rsidRPr="008E7964">
        <w:rPr>
          <w:rFonts w:asciiTheme="majorHAnsi" w:hAnsiTheme="majorHAnsi" w:cs="Tahoma"/>
          <w:szCs w:val="22"/>
        </w:rPr>
        <w:t>rozpatrywanie spraw z zakresu realizacji Strategii;</w:t>
      </w:r>
    </w:p>
    <w:p w:rsidR="00EC643C" w:rsidRPr="008E7964" w:rsidRDefault="00EC643C" w:rsidP="008B6771">
      <w:pPr>
        <w:numPr>
          <w:ilvl w:val="0"/>
          <w:numId w:val="7"/>
        </w:numPr>
        <w:autoSpaceDE w:val="0"/>
        <w:autoSpaceDN w:val="0"/>
        <w:adjustRightInd w:val="0"/>
        <w:spacing w:after="120"/>
        <w:jc w:val="both"/>
        <w:rPr>
          <w:rFonts w:asciiTheme="majorHAnsi" w:hAnsiTheme="majorHAnsi"/>
          <w:szCs w:val="22"/>
        </w:rPr>
      </w:pPr>
      <w:r w:rsidRPr="008E7964">
        <w:rPr>
          <w:rFonts w:asciiTheme="majorHAnsi" w:hAnsiTheme="majorHAnsi"/>
          <w:szCs w:val="22"/>
        </w:rPr>
        <w:t>wytyczanie kierunków działań Strategii;</w:t>
      </w:r>
    </w:p>
    <w:p w:rsidR="00EC643C" w:rsidRPr="008E7964" w:rsidRDefault="00EC643C" w:rsidP="008B6771">
      <w:pPr>
        <w:numPr>
          <w:ilvl w:val="0"/>
          <w:numId w:val="7"/>
        </w:numPr>
        <w:autoSpaceDE w:val="0"/>
        <w:autoSpaceDN w:val="0"/>
        <w:adjustRightInd w:val="0"/>
        <w:spacing w:after="120"/>
        <w:jc w:val="both"/>
        <w:rPr>
          <w:rFonts w:asciiTheme="majorHAnsi" w:hAnsiTheme="majorHAnsi"/>
          <w:szCs w:val="22"/>
        </w:rPr>
      </w:pPr>
      <w:r w:rsidRPr="008E7964">
        <w:rPr>
          <w:rFonts w:asciiTheme="majorHAnsi" w:hAnsiTheme="majorHAnsi"/>
          <w:szCs w:val="22"/>
        </w:rPr>
        <w:t>kontrolowanie przebiegu prac w Strategii;</w:t>
      </w:r>
    </w:p>
    <w:p w:rsidR="00EC643C" w:rsidRPr="008E7964" w:rsidRDefault="00EC643C" w:rsidP="008B6771">
      <w:pPr>
        <w:numPr>
          <w:ilvl w:val="0"/>
          <w:numId w:val="7"/>
        </w:numPr>
        <w:autoSpaceDE w:val="0"/>
        <w:autoSpaceDN w:val="0"/>
        <w:adjustRightInd w:val="0"/>
        <w:spacing w:after="120"/>
        <w:jc w:val="both"/>
        <w:rPr>
          <w:rFonts w:asciiTheme="majorHAnsi" w:hAnsiTheme="majorHAnsi"/>
          <w:szCs w:val="22"/>
        </w:rPr>
      </w:pPr>
      <w:r w:rsidRPr="008E7964">
        <w:rPr>
          <w:rFonts w:asciiTheme="majorHAnsi" w:hAnsiTheme="majorHAnsi"/>
          <w:szCs w:val="22"/>
        </w:rPr>
        <w:t>monitoring realizacji Strategii;</w:t>
      </w:r>
    </w:p>
    <w:p w:rsidR="00EC643C" w:rsidRPr="008E7964" w:rsidRDefault="00EC643C" w:rsidP="008B6771">
      <w:pPr>
        <w:numPr>
          <w:ilvl w:val="0"/>
          <w:numId w:val="7"/>
        </w:numPr>
        <w:autoSpaceDE w:val="0"/>
        <w:autoSpaceDN w:val="0"/>
        <w:adjustRightInd w:val="0"/>
        <w:spacing w:after="120"/>
        <w:jc w:val="both"/>
        <w:rPr>
          <w:rFonts w:asciiTheme="majorHAnsi" w:hAnsiTheme="majorHAnsi"/>
          <w:szCs w:val="22"/>
        </w:rPr>
      </w:pPr>
      <w:r w:rsidRPr="008E7964">
        <w:rPr>
          <w:rFonts w:asciiTheme="majorHAnsi" w:hAnsiTheme="majorHAnsi"/>
          <w:szCs w:val="22"/>
        </w:rPr>
        <w:t>korygowanie działań i kierunku Strategii w zależności od rezultatów wynikających z monitoringu i oceny działań Strategii.</w:t>
      </w:r>
    </w:p>
    <w:p w:rsidR="008B6771" w:rsidRPr="008E7964" w:rsidRDefault="008B6771" w:rsidP="008B6771">
      <w:pPr>
        <w:jc w:val="both"/>
        <w:rPr>
          <w:rFonts w:asciiTheme="majorHAnsi" w:hAnsiTheme="majorHAnsi"/>
          <w:szCs w:val="22"/>
        </w:rPr>
      </w:pPr>
    </w:p>
    <w:p w:rsidR="005D524C" w:rsidRPr="008E7964" w:rsidRDefault="00EC643C" w:rsidP="008B6771">
      <w:pPr>
        <w:jc w:val="both"/>
        <w:rPr>
          <w:rFonts w:asciiTheme="majorHAnsi" w:hAnsiTheme="majorHAnsi"/>
          <w:szCs w:val="22"/>
        </w:rPr>
      </w:pPr>
      <w:r w:rsidRPr="008E7964">
        <w:rPr>
          <w:rFonts w:asciiTheme="majorHAnsi" w:hAnsiTheme="majorHAnsi"/>
          <w:szCs w:val="22"/>
        </w:rPr>
        <w:t>Należy podkreślić, że Grupa nie posiada kompetencji uchwałodawczych.  Jest ciałem doradczo-zarządzającym i monitorującym. W jej skład wchodzą:</w:t>
      </w:r>
    </w:p>
    <w:p w:rsidR="00EC643C" w:rsidRPr="008E7964" w:rsidRDefault="00EC643C" w:rsidP="008B6771">
      <w:pPr>
        <w:jc w:val="both"/>
        <w:rPr>
          <w:rFonts w:asciiTheme="majorHAnsi" w:hAnsiTheme="majorHAnsi"/>
          <w:szCs w:val="22"/>
        </w:rPr>
      </w:pPr>
    </w:p>
    <w:p w:rsidR="00EC643C" w:rsidRPr="008E7964" w:rsidRDefault="008B6771"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P</w:t>
      </w:r>
      <w:r w:rsidR="00EC643C" w:rsidRPr="008E7964">
        <w:rPr>
          <w:rFonts w:asciiTheme="majorHAnsi" w:hAnsiTheme="majorHAnsi"/>
          <w:szCs w:val="22"/>
        </w:rPr>
        <w:t xml:space="preserve">rzewodniczący Grupy - Marszałek Województwa Mazowieckiego </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Wicemarszałek</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Dyrektor Departamentu Strategii i Rozwoju Regionalnego UM WM</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Dyrektor Mazowieckiej Jednostki Wdrażania Projektów Unijnych</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Dyrektor Mazowieckiego Biura Planowania Przestrzennego</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Prezes Zarządu Agencji Rozwoju Mazowsza S.A.</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Geodeta Województwa Mazowieckiego</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Informatyk UM WM</w:t>
      </w:r>
    </w:p>
    <w:p w:rsidR="00EC643C" w:rsidRPr="008E7964" w:rsidRDefault="00EC643C" w:rsidP="008B6771">
      <w:pPr>
        <w:numPr>
          <w:ilvl w:val="0"/>
          <w:numId w:val="8"/>
        </w:numPr>
        <w:spacing w:line="288" w:lineRule="auto"/>
        <w:ind w:left="714" w:hanging="357"/>
        <w:jc w:val="both"/>
        <w:rPr>
          <w:rFonts w:asciiTheme="majorHAnsi" w:hAnsiTheme="majorHAnsi"/>
          <w:szCs w:val="22"/>
        </w:rPr>
      </w:pPr>
      <w:r w:rsidRPr="008E7964">
        <w:rPr>
          <w:rFonts w:asciiTheme="majorHAnsi" w:hAnsiTheme="majorHAnsi"/>
          <w:szCs w:val="22"/>
        </w:rPr>
        <w:t>Kierownik Biura Współpracy Naukowo-Gospodarczej w Departamencie Strategii i Rozwoju Regionalnego</w:t>
      </w:r>
      <w:r w:rsidR="005D524C" w:rsidRPr="008E7964">
        <w:rPr>
          <w:rStyle w:val="FootnoteReference"/>
          <w:rFonts w:asciiTheme="majorHAnsi" w:hAnsiTheme="majorHAnsi"/>
          <w:szCs w:val="22"/>
        </w:rPr>
        <w:footnoteReference w:id="5"/>
      </w:r>
      <w:r w:rsidRPr="008E7964">
        <w:rPr>
          <w:rFonts w:asciiTheme="majorHAnsi" w:hAnsiTheme="majorHAnsi"/>
          <w:szCs w:val="22"/>
        </w:rPr>
        <w:t>.</w:t>
      </w:r>
    </w:p>
    <w:p w:rsidR="00403964" w:rsidRPr="008E7964" w:rsidRDefault="00403964" w:rsidP="008B6771">
      <w:pPr>
        <w:jc w:val="both"/>
        <w:rPr>
          <w:rFonts w:asciiTheme="majorHAnsi" w:hAnsiTheme="majorHAnsi"/>
          <w:szCs w:val="22"/>
        </w:rPr>
      </w:pPr>
    </w:p>
    <w:p w:rsidR="003641E8" w:rsidRPr="008E7964" w:rsidRDefault="00EC643C" w:rsidP="008B6771">
      <w:pPr>
        <w:tabs>
          <w:tab w:val="center" w:pos="4536"/>
        </w:tabs>
        <w:jc w:val="both"/>
        <w:rPr>
          <w:rFonts w:asciiTheme="majorHAnsi" w:hAnsiTheme="majorHAnsi"/>
          <w:szCs w:val="22"/>
        </w:rPr>
      </w:pPr>
      <w:r w:rsidRPr="008E7964">
        <w:rPr>
          <w:rFonts w:asciiTheme="majorHAnsi" w:hAnsiTheme="majorHAnsi"/>
          <w:szCs w:val="22"/>
        </w:rPr>
        <w:t xml:space="preserve">Do tej pory Grupa </w:t>
      </w:r>
      <w:r w:rsidR="008B3309" w:rsidRPr="008E7964">
        <w:rPr>
          <w:rFonts w:asciiTheme="majorHAnsi" w:hAnsiTheme="majorHAnsi"/>
          <w:szCs w:val="22"/>
        </w:rPr>
        <w:t xml:space="preserve">Zarządzająca </w:t>
      </w:r>
      <w:r w:rsidRPr="008E7964">
        <w:rPr>
          <w:rFonts w:asciiTheme="majorHAnsi" w:hAnsiTheme="majorHAnsi"/>
          <w:szCs w:val="22"/>
        </w:rPr>
        <w:t xml:space="preserve">zebrała się trzy razy, </w:t>
      </w:r>
      <w:r w:rsidR="008B3309" w:rsidRPr="008E7964">
        <w:rPr>
          <w:rFonts w:asciiTheme="majorHAnsi" w:hAnsiTheme="majorHAnsi"/>
          <w:szCs w:val="22"/>
        </w:rPr>
        <w:t xml:space="preserve">zaś </w:t>
      </w:r>
      <w:r w:rsidRPr="008E7964">
        <w:rPr>
          <w:rFonts w:asciiTheme="majorHAnsi" w:hAnsiTheme="majorHAnsi"/>
          <w:szCs w:val="22"/>
        </w:rPr>
        <w:t xml:space="preserve">w roku 2010 nie odbyło się żadne spotkanie Grupy.  Ogromnym problemem wydaje się </w:t>
      </w:r>
      <w:r w:rsidR="008B3309" w:rsidRPr="008E7964">
        <w:rPr>
          <w:rFonts w:asciiTheme="majorHAnsi" w:hAnsiTheme="majorHAnsi"/>
          <w:szCs w:val="22"/>
        </w:rPr>
        <w:t xml:space="preserve">również </w:t>
      </w:r>
      <w:r w:rsidRPr="008E7964">
        <w:rPr>
          <w:rFonts w:asciiTheme="majorHAnsi" w:hAnsiTheme="majorHAnsi"/>
          <w:szCs w:val="22"/>
        </w:rPr>
        <w:t xml:space="preserve">fakt, że od roku 2007 nie funkcjonuje </w:t>
      </w:r>
      <w:r w:rsidR="008B3309" w:rsidRPr="008E7964">
        <w:rPr>
          <w:rFonts w:asciiTheme="majorHAnsi" w:hAnsiTheme="majorHAnsi"/>
          <w:szCs w:val="22"/>
        </w:rPr>
        <w:t xml:space="preserve">de facto </w:t>
      </w:r>
      <w:r w:rsidRPr="008E7964">
        <w:rPr>
          <w:rFonts w:asciiTheme="majorHAnsi" w:hAnsiTheme="majorHAnsi"/>
          <w:szCs w:val="22"/>
        </w:rPr>
        <w:t>system monitorowania ani nadzorowania postępów</w:t>
      </w:r>
      <w:r w:rsidR="00C920D9" w:rsidRPr="008E7964">
        <w:rPr>
          <w:rFonts w:asciiTheme="majorHAnsi" w:hAnsiTheme="majorHAnsi"/>
          <w:szCs w:val="22"/>
        </w:rPr>
        <w:t xml:space="preserve"> realizacji </w:t>
      </w:r>
      <w:r w:rsidRPr="008E7964">
        <w:rPr>
          <w:rFonts w:asciiTheme="majorHAnsi" w:hAnsiTheme="majorHAnsi"/>
          <w:szCs w:val="22"/>
        </w:rPr>
        <w:t>Strategii</w:t>
      </w:r>
      <w:r w:rsidR="00C920D9" w:rsidRPr="008E7964">
        <w:rPr>
          <w:rFonts w:asciiTheme="majorHAnsi" w:hAnsiTheme="majorHAnsi"/>
          <w:szCs w:val="22"/>
        </w:rPr>
        <w:t xml:space="preserve"> e-Rozwoju WM</w:t>
      </w:r>
      <w:r w:rsidRPr="008E7964">
        <w:rPr>
          <w:rFonts w:asciiTheme="majorHAnsi" w:hAnsiTheme="majorHAnsi"/>
          <w:szCs w:val="22"/>
        </w:rPr>
        <w:t>.</w:t>
      </w:r>
      <w:r w:rsidR="005D524C" w:rsidRPr="008E7964">
        <w:rPr>
          <w:rFonts w:asciiTheme="majorHAnsi" w:hAnsiTheme="majorHAnsi"/>
          <w:szCs w:val="22"/>
        </w:rPr>
        <w:t xml:space="preserve"> </w:t>
      </w:r>
      <w:r w:rsidR="00C207A4" w:rsidRPr="008E7964">
        <w:rPr>
          <w:rFonts w:asciiTheme="majorHAnsi" w:hAnsiTheme="majorHAnsi"/>
          <w:szCs w:val="22"/>
        </w:rPr>
        <w:t>Przy czym warto w tym miejscu zauważyć, że problem ten dotyczy wielu strategii w Polsce.</w:t>
      </w:r>
      <w:r w:rsidR="00C207A4" w:rsidRPr="008E7964">
        <w:rPr>
          <w:rStyle w:val="FootnoteReference"/>
          <w:rFonts w:asciiTheme="majorHAnsi" w:hAnsiTheme="majorHAnsi"/>
          <w:szCs w:val="22"/>
        </w:rPr>
        <w:footnoteReference w:id="6"/>
      </w:r>
      <w:r w:rsidR="00C207A4" w:rsidRPr="008E7964">
        <w:rPr>
          <w:rFonts w:asciiTheme="majorHAnsi" w:hAnsiTheme="majorHAnsi"/>
          <w:szCs w:val="22"/>
        </w:rPr>
        <w:t xml:space="preserve"> </w:t>
      </w:r>
      <w:r w:rsidR="00164546" w:rsidRPr="008E7964">
        <w:rPr>
          <w:rFonts w:asciiTheme="majorHAnsi" w:hAnsiTheme="majorHAnsi"/>
          <w:szCs w:val="22"/>
        </w:rPr>
        <w:t>Powyższy problem potwierdziły wywiady przeprowadzone w ramach badania.</w:t>
      </w:r>
    </w:p>
    <w:p w:rsidR="003641E8" w:rsidRPr="008E7964" w:rsidRDefault="003641E8" w:rsidP="008B6771">
      <w:pPr>
        <w:tabs>
          <w:tab w:val="center" w:pos="4536"/>
        </w:tabs>
        <w:jc w:val="both"/>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tblBorders>
        <w:shd w:val="clear" w:color="auto" w:fill="BFBFBF" w:themeFill="background1" w:themeFillShade="BF"/>
        <w:tblLook w:val="01E0"/>
      </w:tblPr>
      <w:tblGrid>
        <w:gridCol w:w="9212"/>
      </w:tblGrid>
      <w:tr w:rsidR="003641E8" w:rsidRPr="008E7964">
        <w:tc>
          <w:tcPr>
            <w:tcW w:w="9212" w:type="dxa"/>
            <w:shd w:val="clear" w:color="auto" w:fill="BFBFBF" w:themeFill="background1" w:themeFillShade="BF"/>
          </w:tcPr>
          <w:p w:rsidR="003641E8" w:rsidRPr="008E7964" w:rsidRDefault="003641E8" w:rsidP="003641E8">
            <w:pPr>
              <w:jc w:val="both"/>
              <w:rPr>
                <w:rFonts w:asciiTheme="majorHAnsi" w:hAnsiTheme="majorHAnsi"/>
              </w:rPr>
            </w:pPr>
            <w:r w:rsidRPr="008E7964">
              <w:rPr>
                <w:rFonts w:asciiTheme="majorHAnsi" w:hAnsiTheme="majorHAnsi"/>
                <w:i/>
                <w:sz w:val="22"/>
                <w:szCs w:val="22"/>
              </w:rPr>
              <w:t>Należy sprawdzić, jak Strategia jest realizowana i co faktycznie osiągnęliśmy. Bo dokument istnieje, był przygotowany, ale w pewnym momencie nie był przez nikogo operacyjnie wykorzystany.</w:t>
            </w:r>
          </w:p>
        </w:tc>
      </w:tr>
    </w:tbl>
    <w:p w:rsidR="005D524C" w:rsidRPr="008E7964" w:rsidRDefault="005D524C" w:rsidP="008B6771">
      <w:pPr>
        <w:tabs>
          <w:tab w:val="center" w:pos="4536"/>
        </w:tabs>
        <w:jc w:val="both"/>
        <w:rPr>
          <w:rFonts w:asciiTheme="majorHAnsi" w:hAnsiTheme="majorHAnsi"/>
          <w:sz w:val="22"/>
          <w:szCs w:val="22"/>
        </w:rPr>
      </w:pPr>
    </w:p>
    <w:p w:rsidR="00C920D9" w:rsidRPr="008E7964" w:rsidRDefault="005D524C" w:rsidP="008B6771">
      <w:pPr>
        <w:tabs>
          <w:tab w:val="center" w:pos="4536"/>
        </w:tabs>
        <w:jc w:val="both"/>
        <w:rPr>
          <w:rFonts w:asciiTheme="majorHAnsi" w:hAnsiTheme="majorHAnsi"/>
          <w:szCs w:val="22"/>
        </w:rPr>
      </w:pPr>
      <w:r w:rsidRPr="008E7964">
        <w:rPr>
          <w:rFonts w:asciiTheme="majorHAnsi" w:hAnsiTheme="majorHAnsi"/>
          <w:szCs w:val="22"/>
        </w:rPr>
        <w:t xml:space="preserve">W odniesieniu do Grupy Zarządzającej, </w:t>
      </w:r>
      <w:r w:rsidR="00D91E44" w:rsidRPr="008E7964">
        <w:rPr>
          <w:rFonts w:asciiTheme="majorHAnsi" w:hAnsiTheme="majorHAnsi"/>
          <w:szCs w:val="22"/>
        </w:rPr>
        <w:t xml:space="preserve">wydaje się niezwykle istotne wznowienie jej prac. Ważnym zadaniem wydaje się również </w:t>
      </w:r>
      <w:r w:rsidR="00403964" w:rsidRPr="008E7964">
        <w:rPr>
          <w:rFonts w:asciiTheme="majorHAnsi" w:hAnsiTheme="majorHAnsi"/>
          <w:szCs w:val="22"/>
        </w:rPr>
        <w:t>rozszerzenie składu grupy o przedstawiciela sektora biznesu lub instytucji otoczenia biznesu</w:t>
      </w:r>
      <w:r w:rsidR="00D36C33" w:rsidRPr="008E7964">
        <w:rPr>
          <w:rFonts w:asciiTheme="majorHAnsi" w:hAnsiTheme="majorHAnsi"/>
          <w:szCs w:val="22"/>
        </w:rPr>
        <w:t xml:space="preserve"> oraz o przedstawicieli innych Departamentów Urzędu, które mogą być zainteresowane szeroko rozumianą informatyzacją</w:t>
      </w:r>
      <w:r w:rsidR="00C920D9" w:rsidRPr="008E7964">
        <w:rPr>
          <w:rFonts w:asciiTheme="majorHAnsi" w:hAnsiTheme="majorHAnsi"/>
          <w:szCs w:val="22"/>
        </w:rPr>
        <w:t>.</w:t>
      </w:r>
    </w:p>
    <w:p w:rsidR="00EC643C" w:rsidRPr="008E7964" w:rsidRDefault="00EC643C" w:rsidP="008B6771">
      <w:pPr>
        <w:tabs>
          <w:tab w:val="center" w:pos="4536"/>
        </w:tabs>
        <w:jc w:val="both"/>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tblBorders>
        <w:shd w:val="clear" w:color="auto" w:fill="BFBFBF" w:themeFill="background1" w:themeFillShade="BF"/>
        <w:tblLook w:val="01E0"/>
      </w:tblPr>
      <w:tblGrid>
        <w:gridCol w:w="9212"/>
      </w:tblGrid>
      <w:tr w:rsidR="00EC643C" w:rsidRPr="008E7964">
        <w:tc>
          <w:tcPr>
            <w:tcW w:w="9212" w:type="dxa"/>
            <w:shd w:val="clear" w:color="auto" w:fill="BFBFBF" w:themeFill="background1" w:themeFillShade="BF"/>
          </w:tcPr>
          <w:p w:rsidR="00EC643C" w:rsidRPr="008E7964" w:rsidRDefault="00EC643C" w:rsidP="008B6771">
            <w:pPr>
              <w:jc w:val="both"/>
              <w:rPr>
                <w:rFonts w:asciiTheme="majorHAnsi" w:hAnsiTheme="majorHAnsi"/>
                <w:b/>
                <w:i/>
                <w:sz w:val="22"/>
                <w:szCs w:val="22"/>
              </w:rPr>
            </w:pPr>
            <w:r w:rsidRPr="008E7964">
              <w:rPr>
                <w:rFonts w:asciiTheme="majorHAnsi" w:hAnsiTheme="majorHAnsi"/>
                <w:b/>
                <w:i/>
                <w:sz w:val="22"/>
                <w:szCs w:val="22"/>
              </w:rPr>
              <w:t>Jak długo trwał ten okres przestoju, kiedy nie było osoby, która ze strony urzędu zajmowałaby się strategią?</w:t>
            </w:r>
          </w:p>
          <w:p w:rsidR="00EC643C" w:rsidRPr="008E7964" w:rsidRDefault="00EC643C" w:rsidP="008B6771">
            <w:pPr>
              <w:jc w:val="both"/>
              <w:rPr>
                <w:rFonts w:asciiTheme="majorHAnsi" w:hAnsiTheme="majorHAnsi"/>
                <w:i/>
                <w:sz w:val="22"/>
                <w:szCs w:val="22"/>
              </w:rPr>
            </w:pPr>
            <w:r w:rsidRPr="008E7964">
              <w:rPr>
                <w:rFonts w:asciiTheme="majorHAnsi" w:hAnsiTheme="majorHAnsi"/>
                <w:i/>
                <w:sz w:val="22"/>
                <w:szCs w:val="22"/>
              </w:rPr>
              <w:t>Około 2 lata zapewne. Bo około 2007 roku ta osoba odeszła, mamy 2010, więc nawet 2-3 lata. Wtedy po prostu dokument był, ale nikt się nim nie zajmował, nikt go nie nadzorował, jeśli chodzi o realizację poszczególnych założeń.</w:t>
            </w:r>
          </w:p>
          <w:p w:rsidR="00EC643C" w:rsidRPr="008E7964" w:rsidRDefault="00EC643C" w:rsidP="008B6771">
            <w:pPr>
              <w:jc w:val="both"/>
              <w:rPr>
                <w:rFonts w:asciiTheme="majorHAnsi" w:hAnsiTheme="majorHAnsi"/>
                <w:b/>
                <w:i/>
                <w:sz w:val="22"/>
                <w:szCs w:val="22"/>
              </w:rPr>
            </w:pPr>
            <w:r w:rsidRPr="008E7964">
              <w:rPr>
                <w:rFonts w:asciiTheme="majorHAnsi" w:hAnsiTheme="majorHAnsi"/>
                <w:b/>
                <w:i/>
                <w:sz w:val="22"/>
                <w:szCs w:val="22"/>
              </w:rPr>
              <w:t>Czy przez te 2-3 lata w jakiś sposób monitor</w:t>
            </w:r>
            <w:r w:rsidR="00E2191C" w:rsidRPr="008E7964">
              <w:rPr>
                <w:rFonts w:asciiTheme="majorHAnsi" w:hAnsiTheme="majorHAnsi"/>
                <w:b/>
                <w:i/>
                <w:sz w:val="22"/>
                <w:szCs w:val="22"/>
              </w:rPr>
              <w:t>owano stopień osiągania celów S</w:t>
            </w:r>
            <w:r w:rsidRPr="008E7964">
              <w:rPr>
                <w:rFonts w:asciiTheme="majorHAnsi" w:hAnsiTheme="majorHAnsi"/>
                <w:b/>
                <w:i/>
                <w:sz w:val="22"/>
                <w:szCs w:val="22"/>
              </w:rPr>
              <w:t>trategii</w:t>
            </w:r>
            <w:r w:rsidR="00E2191C" w:rsidRPr="008E7964">
              <w:rPr>
                <w:rFonts w:asciiTheme="majorHAnsi" w:hAnsiTheme="majorHAnsi"/>
                <w:b/>
                <w:i/>
                <w:sz w:val="22"/>
                <w:szCs w:val="22"/>
              </w:rPr>
              <w:t xml:space="preserve"> e-Rozwoju</w:t>
            </w:r>
            <w:r w:rsidRPr="008E7964">
              <w:rPr>
                <w:rFonts w:asciiTheme="majorHAnsi" w:hAnsiTheme="majorHAnsi"/>
                <w:b/>
                <w:i/>
                <w:sz w:val="22"/>
                <w:szCs w:val="22"/>
              </w:rPr>
              <w:t>?</w:t>
            </w:r>
          </w:p>
          <w:p w:rsidR="00E2191C" w:rsidRPr="008E7964" w:rsidRDefault="00EC643C" w:rsidP="0054018B">
            <w:pPr>
              <w:jc w:val="both"/>
              <w:rPr>
                <w:rFonts w:asciiTheme="majorHAnsi" w:hAnsiTheme="majorHAnsi"/>
                <w:i/>
                <w:sz w:val="22"/>
                <w:szCs w:val="22"/>
              </w:rPr>
            </w:pPr>
            <w:r w:rsidRPr="008E7964">
              <w:rPr>
                <w:rFonts w:asciiTheme="majorHAnsi" w:hAnsiTheme="majorHAnsi"/>
                <w:i/>
                <w:sz w:val="22"/>
                <w:szCs w:val="22"/>
              </w:rPr>
              <w:t>Nie. Moim zdaniem nie było czegoś takiego.</w:t>
            </w:r>
          </w:p>
          <w:p w:rsidR="00E2191C" w:rsidRPr="008E7964" w:rsidRDefault="00E2191C" w:rsidP="00E2191C">
            <w:pPr>
              <w:jc w:val="both"/>
              <w:rPr>
                <w:rFonts w:asciiTheme="majorHAnsi" w:hAnsiTheme="majorHAnsi"/>
                <w:b/>
                <w:i/>
                <w:sz w:val="22"/>
                <w:szCs w:val="22"/>
              </w:rPr>
            </w:pPr>
            <w:r w:rsidRPr="008E7964">
              <w:rPr>
                <w:rFonts w:asciiTheme="majorHAnsi" w:hAnsiTheme="majorHAnsi"/>
                <w:b/>
                <w:i/>
                <w:sz w:val="22"/>
                <w:szCs w:val="22"/>
              </w:rPr>
              <w:t>Czy na chwilę obecną pan w jakiś sposób monituje to, co się dzieje w ramach priorytetu II i jaki to ma wpływ na Strategię?</w:t>
            </w:r>
          </w:p>
          <w:p w:rsidR="00EC643C" w:rsidRPr="008E7964" w:rsidRDefault="00E2191C" w:rsidP="00E2191C">
            <w:pPr>
              <w:jc w:val="both"/>
              <w:rPr>
                <w:rFonts w:asciiTheme="majorHAnsi" w:hAnsiTheme="majorHAnsi"/>
              </w:rPr>
            </w:pPr>
            <w:r w:rsidRPr="008E7964">
              <w:rPr>
                <w:rFonts w:asciiTheme="majorHAnsi" w:hAnsiTheme="majorHAnsi"/>
                <w:i/>
                <w:sz w:val="22"/>
                <w:szCs w:val="22"/>
              </w:rPr>
              <w:t>Na pewno monitorujemy cały priorytet drugi i działania Priorytetu, ponieważ pod każdym działaniem mamy wskaźniki, które chcemy osiągnąć. Natomiast do tej pory przyznam się, że nie patrzyliśmy na to, że te projekty mają realizować dodatkowo Strategię. Na początku wzięliśmy główne obszary strategii, które będzie realizował program, które były potem w szczegółowym opisie priorytetów. Ja przynajmniej nie patrzyłem na realizację Strategii e-Rozwoju i nie było jakoś też takich odgórnych decyzji żebyśmy patrzyli, w jaki sposób te projekty przyczyniają się do realizacji Strategii. Patrzyliśmy jedynie na poziom szczegółowego opisu priorytetów i na to, jakie wskaźniki tam są realizowane.</w:t>
            </w:r>
          </w:p>
        </w:tc>
      </w:tr>
    </w:tbl>
    <w:p w:rsidR="0054018B" w:rsidRPr="008E7964" w:rsidRDefault="0054018B" w:rsidP="008B6771">
      <w:pPr>
        <w:tabs>
          <w:tab w:val="center" w:pos="4536"/>
        </w:tabs>
        <w:jc w:val="both"/>
        <w:rPr>
          <w:rFonts w:asciiTheme="majorHAnsi" w:hAnsiTheme="majorHAnsi"/>
        </w:rPr>
      </w:pPr>
    </w:p>
    <w:p w:rsidR="00EC643C" w:rsidRPr="008E7964" w:rsidRDefault="0019526A" w:rsidP="008B6771">
      <w:pPr>
        <w:tabs>
          <w:tab w:val="center" w:pos="4536"/>
        </w:tabs>
        <w:jc w:val="both"/>
        <w:rPr>
          <w:rFonts w:asciiTheme="majorHAnsi" w:hAnsiTheme="majorHAnsi"/>
          <w:szCs w:val="22"/>
        </w:rPr>
      </w:pPr>
      <w:r w:rsidRPr="008E7964">
        <w:rPr>
          <w:rFonts w:asciiTheme="majorHAnsi" w:hAnsiTheme="majorHAnsi"/>
          <w:szCs w:val="22"/>
        </w:rPr>
        <w:t xml:space="preserve">Warto również odnotować, </w:t>
      </w:r>
      <w:r w:rsidR="00A3610A" w:rsidRPr="008E7964">
        <w:rPr>
          <w:rFonts w:asciiTheme="majorHAnsi" w:hAnsiTheme="majorHAnsi"/>
          <w:szCs w:val="22"/>
        </w:rPr>
        <w:t xml:space="preserve">że </w:t>
      </w:r>
      <w:r w:rsidR="00EC643C" w:rsidRPr="008E7964">
        <w:rPr>
          <w:rFonts w:asciiTheme="majorHAnsi" w:hAnsiTheme="majorHAnsi"/>
          <w:szCs w:val="22"/>
        </w:rPr>
        <w:t>podczas formułowania założeń poszczególnych działań P</w:t>
      </w:r>
      <w:r w:rsidR="00A3610A" w:rsidRPr="008E7964">
        <w:rPr>
          <w:rFonts w:asciiTheme="majorHAnsi" w:hAnsiTheme="majorHAnsi"/>
          <w:szCs w:val="22"/>
        </w:rPr>
        <w:t xml:space="preserve">riorytetu II w ramach RPO WM, </w:t>
      </w:r>
      <w:r w:rsidR="00EC643C" w:rsidRPr="008E7964">
        <w:rPr>
          <w:rFonts w:asciiTheme="majorHAnsi" w:hAnsiTheme="majorHAnsi"/>
          <w:szCs w:val="22"/>
        </w:rPr>
        <w:t>Strategia</w:t>
      </w:r>
      <w:r w:rsidR="00A3610A" w:rsidRPr="008E7964">
        <w:rPr>
          <w:rFonts w:asciiTheme="majorHAnsi" w:hAnsiTheme="majorHAnsi"/>
          <w:szCs w:val="22"/>
        </w:rPr>
        <w:t xml:space="preserve"> e-Rozwoju</w:t>
      </w:r>
      <w:r w:rsidR="00AA0D5D" w:rsidRPr="008E7964">
        <w:rPr>
          <w:rFonts w:asciiTheme="majorHAnsi" w:hAnsiTheme="majorHAnsi"/>
          <w:szCs w:val="22"/>
        </w:rPr>
        <w:t>,</w:t>
      </w:r>
      <w:r w:rsidR="00A3610A" w:rsidRPr="008E7964">
        <w:rPr>
          <w:rFonts w:asciiTheme="majorHAnsi" w:hAnsiTheme="majorHAnsi"/>
          <w:szCs w:val="22"/>
        </w:rPr>
        <w:t xml:space="preserve"> </w:t>
      </w:r>
      <w:r w:rsidR="00AA0D5D" w:rsidRPr="008E7964">
        <w:rPr>
          <w:rFonts w:asciiTheme="majorHAnsi" w:hAnsiTheme="majorHAnsi"/>
          <w:szCs w:val="22"/>
        </w:rPr>
        <w:t xml:space="preserve">ze względu na ogólny charakter zapisów, </w:t>
      </w:r>
      <w:r w:rsidR="00A3610A" w:rsidRPr="008E7964">
        <w:rPr>
          <w:rFonts w:asciiTheme="majorHAnsi" w:hAnsiTheme="majorHAnsi"/>
          <w:szCs w:val="22"/>
        </w:rPr>
        <w:t>odegrała tylko częściową rolę</w:t>
      </w:r>
      <w:r w:rsidR="00EC643C" w:rsidRPr="008E7964">
        <w:rPr>
          <w:rFonts w:asciiTheme="majorHAnsi" w:hAnsiTheme="majorHAnsi"/>
          <w:szCs w:val="22"/>
        </w:rPr>
        <w:t xml:space="preserve">. </w:t>
      </w:r>
      <w:r w:rsidR="00AA0D5D" w:rsidRPr="008E7964">
        <w:rPr>
          <w:rFonts w:asciiTheme="majorHAnsi" w:hAnsiTheme="majorHAnsi"/>
          <w:szCs w:val="22"/>
        </w:rPr>
        <w:t>W formułowaniu zapisów Programu wzięto pod uwagę główne kierunki Strategii, natomiast nie posiłkowano się bezpośrednio istniejącymi w ramach niej zapisami, jak również przygotowaną w ramach strategii diagnozą sytuacji.</w:t>
      </w:r>
    </w:p>
    <w:tbl>
      <w:tblPr>
        <w:tblW w:w="0" w:type="auto"/>
        <w:tblBorders>
          <w:top w:val="single" w:sz="4" w:space="0" w:color="auto"/>
          <w:left w:val="single" w:sz="4" w:space="0" w:color="auto"/>
          <w:bottom w:val="single" w:sz="4" w:space="0" w:color="auto"/>
          <w:right w:val="single" w:sz="4" w:space="0" w:color="auto"/>
        </w:tblBorders>
        <w:shd w:val="clear" w:color="auto" w:fill="BFBFBF" w:themeFill="background1" w:themeFillShade="BF"/>
        <w:tblLook w:val="01E0"/>
      </w:tblPr>
      <w:tblGrid>
        <w:gridCol w:w="9212"/>
      </w:tblGrid>
      <w:tr w:rsidR="00EC643C" w:rsidRPr="008E7964">
        <w:tc>
          <w:tcPr>
            <w:tcW w:w="9212" w:type="dxa"/>
            <w:shd w:val="clear" w:color="auto" w:fill="BFBFBF" w:themeFill="background1" w:themeFillShade="BF"/>
          </w:tcPr>
          <w:p w:rsidR="00EC643C" w:rsidRPr="008E7964" w:rsidRDefault="00EC643C" w:rsidP="007D5B1A">
            <w:pPr>
              <w:jc w:val="both"/>
              <w:rPr>
                <w:rFonts w:asciiTheme="majorHAnsi" w:hAnsiTheme="majorHAnsi"/>
                <w:i/>
                <w:sz w:val="22"/>
                <w:szCs w:val="22"/>
              </w:rPr>
            </w:pPr>
            <w:r w:rsidRPr="008E7964">
              <w:rPr>
                <w:rFonts w:asciiTheme="majorHAnsi" w:hAnsiTheme="majorHAnsi"/>
                <w:i/>
                <w:sz w:val="22"/>
                <w:szCs w:val="22"/>
              </w:rPr>
              <w:t>Strategia</w:t>
            </w:r>
            <w:r w:rsidR="007D5B1A" w:rsidRPr="008E7964">
              <w:rPr>
                <w:rFonts w:asciiTheme="majorHAnsi" w:hAnsiTheme="majorHAnsi"/>
                <w:i/>
                <w:sz w:val="22"/>
                <w:szCs w:val="22"/>
              </w:rPr>
              <w:t xml:space="preserve"> e-Rozwoju</w:t>
            </w:r>
            <w:r w:rsidRPr="008E7964">
              <w:rPr>
                <w:rFonts w:asciiTheme="majorHAnsi" w:hAnsiTheme="majorHAnsi"/>
                <w:i/>
                <w:sz w:val="22"/>
                <w:szCs w:val="22"/>
              </w:rPr>
              <w:t xml:space="preserve"> była, natomiast jakiegoś większego nacisku na powiązanie tych dwóch dokumentów nie kładliśmy. Oczywiście główną bolączką Mazowsza jest dostęp do Internetu i to na pewno miało odzwierciedlenie w RPO i rozwój e-usług, głównie, jeśli chodzi o administrację publiczną, a także wykorzystanie technologii informatycznych przez przedsiębiorstwa. To właśnie te trzy głó</w:t>
            </w:r>
            <w:r w:rsidR="007D5B1A" w:rsidRPr="008E7964">
              <w:rPr>
                <w:rFonts w:asciiTheme="majorHAnsi" w:hAnsiTheme="majorHAnsi"/>
                <w:i/>
                <w:sz w:val="22"/>
                <w:szCs w:val="22"/>
              </w:rPr>
              <w:t>wne aspekty wykorzystaliśmy ze S</w:t>
            </w:r>
            <w:r w:rsidRPr="008E7964">
              <w:rPr>
                <w:rFonts w:asciiTheme="majorHAnsi" w:hAnsiTheme="majorHAnsi"/>
                <w:i/>
                <w:sz w:val="22"/>
                <w:szCs w:val="22"/>
              </w:rPr>
              <w:t>trategii i przenieśliśmy do programu i one są uwzględnione w drugim priorytecie.</w:t>
            </w:r>
          </w:p>
        </w:tc>
      </w:tr>
    </w:tbl>
    <w:p w:rsidR="00EC643C" w:rsidRPr="008E7964" w:rsidRDefault="00EC643C" w:rsidP="008B6771">
      <w:pPr>
        <w:jc w:val="both"/>
        <w:rPr>
          <w:rFonts w:asciiTheme="majorHAnsi" w:hAnsiTheme="majorHAnsi"/>
          <w:b/>
          <w:highlight w:val="yellow"/>
        </w:rPr>
      </w:pPr>
    </w:p>
    <w:p w:rsidR="00E2191C" w:rsidRPr="008E7964" w:rsidRDefault="00EC643C" w:rsidP="008B3848">
      <w:pPr>
        <w:tabs>
          <w:tab w:val="left" w:pos="6840"/>
        </w:tabs>
        <w:spacing w:after="120"/>
        <w:jc w:val="both"/>
        <w:rPr>
          <w:rFonts w:asciiTheme="majorHAnsi" w:hAnsiTheme="majorHAnsi"/>
          <w:szCs w:val="22"/>
        </w:rPr>
      </w:pPr>
      <w:r w:rsidRPr="008E7964">
        <w:rPr>
          <w:rFonts w:asciiTheme="majorHAnsi" w:hAnsiTheme="majorHAnsi"/>
          <w:szCs w:val="22"/>
        </w:rPr>
        <w:t>Pods</w:t>
      </w:r>
      <w:r w:rsidR="00605317" w:rsidRPr="008E7964">
        <w:rPr>
          <w:rFonts w:asciiTheme="majorHAnsi" w:hAnsiTheme="majorHAnsi"/>
          <w:szCs w:val="22"/>
        </w:rPr>
        <w:t xml:space="preserve">umowując, </w:t>
      </w:r>
      <w:r w:rsidR="00A264DE" w:rsidRPr="008E7964">
        <w:rPr>
          <w:rFonts w:asciiTheme="majorHAnsi" w:hAnsiTheme="majorHAnsi"/>
          <w:szCs w:val="22"/>
        </w:rPr>
        <w:t xml:space="preserve">priorytetowe znaczenie ma obecnie realizacja Priorytetu II RPO WM, natomiast </w:t>
      </w:r>
      <w:r w:rsidR="00605317" w:rsidRPr="008E7964">
        <w:rPr>
          <w:rFonts w:asciiTheme="majorHAnsi" w:hAnsiTheme="majorHAnsi"/>
          <w:szCs w:val="22"/>
        </w:rPr>
        <w:t xml:space="preserve"> </w:t>
      </w:r>
      <w:r w:rsidRPr="008E7964">
        <w:rPr>
          <w:rFonts w:asciiTheme="majorHAnsi" w:hAnsiTheme="majorHAnsi"/>
          <w:szCs w:val="22"/>
        </w:rPr>
        <w:t>Strategia</w:t>
      </w:r>
      <w:r w:rsidR="00605317" w:rsidRPr="008E7964">
        <w:rPr>
          <w:rFonts w:asciiTheme="majorHAnsi" w:hAnsiTheme="majorHAnsi"/>
          <w:szCs w:val="22"/>
        </w:rPr>
        <w:t xml:space="preserve"> e-Rozwoju</w:t>
      </w:r>
      <w:r w:rsidR="00A264DE" w:rsidRPr="008E7964">
        <w:rPr>
          <w:rFonts w:asciiTheme="majorHAnsi" w:hAnsiTheme="majorHAnsi"/>
          <w:szCs w:val="22"/>
        </w:rPr>
        <w:t xml:space="preserve"> pozostaje w cieniu realizacji tego działania</w:t>
      </w:r>
      <w:r w:rsidRPr="008E7964">
        <w:rPr>
          <w:rFonts w:asciiTheme="majorHAnsi" w:hAnsiTheme="majorHAnsi"/>
          <w:szCs w:val="22"/>
        </w:rPr>
        <w:t xml:space="preserve">. </w:t>
      </w:r>
      <w:r w:rsidR="005921E6" w:rsidRPr="008E7964">
        <w:rPr>
          <w:rFonts w:asciiTheme="majorHAnsi" w:hAnsiTheme="majorHAnsi"/>
          <w:szCs w:val="22"/>
        </w:rPr>
        <w:t>Nie wynika</w:t>
      </w:r>
      <w:r w:rsidRPr="008E7964">
        <w:rPr>
          <w:rFonts w:asciiTheme="majorHAnsi" w:hAnsiTheme="majorHAnsi"/>
          <w:szCs w:val="22"/>
        </w:rPr>
        <w:t xml:space="preserve"> to bynajmniej z problemów o charakterze ins</w:t>
      </w:r>
      <w:r w:rsidR="005921E6" w:rsidRPr="008E7964">
        <w:rPr>
          <w:rFonts w:asciiTheme="majorHAnsi" w:hAnsiTheme="majorHAnsi"/>
          <w:szCs w:val="22"/>
        </w:rPr>
        <w:t>tytucjonalnym czy proceduralnym, a jedynie z konieczności położenia nacisku na Program Operacyjny, pozwalający wydatkować środki przeznaczone na wspieranie e-rozwoju. Innymi słowy funkcja strategiczna polityki e-rozwoju uległa tutaj presji funkcji wdrożeniowo-absorpcyjnej.</w:t>
      </w:r>
    </w:p>
    <w:p w:rsidR="002933B5" w:rsidRPr="008E7964" w:rsidRDefault="002933B5" w:rsidP="002933B5">
      <w:pPr>
        <w:tabs>
          <w:tab w:val="left" w:pos="6840"/>
        </w:tabs>
        <w:jc w:val="both"/>
        <w:rPr>
          <w:rFonts w:asciiTheme="majorHAnsi" w:hAnsiTheme="majorHAnsi" w:cs="Calibri"/>
        </w:rPr>
      </w:pPr>
      <w:r w:rsidRPr="008E7964">
        <w:rPr>
          <w:rFonts w:asciiTheme="majorHAnsi" w:hAnsiTheme="majorHAnsi" w:cs="Calibri"/>
        </w:rPr>
        <w:t>Z punktu widzenia procesowego</w:t>
      </w:r>
      <w:r w:rsidRPr="008E7964">
        <w:rPr>
          <w:rStyle w:val="FootnoteReference"/>
          <w:rFonts w:asciiTheme="majorHAnsi" w:hAnsiTheme="majorHAnsi" w:cs="Calibri"/>
        </w:rPr>
        <w:footnoteReference w:id="7"/>
      </w:r>
      <w:r w:rsidRPr="008E7964">
        <w:rPr>
          <w:rFonts w:asciiTheme="majorHAnsi" w:hAnsiTheme="majorHAnsi" w:cs="Calibri"/>
        </w:rPr>
        <w:t>, Strategia przewidziała realizację czterech Priorytetów głównych:</w:t>
      </w:r>
    </w:p>
    <w:p w:rsidR="002933B5" w:rsidRPr="008E7964" w:rsidRDefault="002933B5" w:rsidP="002933B5">
      <w:pPr>
        <w:tabs>
          <w:tab w:val="left" w:pos="6840"/>
        </w:tabs>
        <w:ind w:left="426"/>
        <w:jc w:val="both"/>
        <w:rPr>
          <w:rFonts w:asciiTheme="majorHAnsi" w:hAnsiTheme="majorHAnsi" w:cs="Calibri"/>
        </w:rPr>
      </w:pPr>
      <w:r w:rsidRPr="008E7964">
        <w:rPr>
          <w:rFonts w:asciiTheme="majorHAnsi" w:hAnsiTheme="majorHAnsi" w:cs="Calibri"/>
        </w:rPr>
        <w:t>1. Stworzenie systemu usług on–line dla mieszkanców</w:t>
      </w:r>
    </w:p>
    <w:p w:rsidR="002933B5" w:rsidRPr="008E7964" w:rsidRDefault="002933B5" w:rsidP="002933B5">
      <w:pPr>
        <w:autoSpaceDE w:val="0"/>
        <w:autoSpaceDN w:val="0"/>
        <w:adjustRightInd w:val="0"/>
        <w:ind w:left="426"/>
        <w:rPr>
          <w:rFonts w:asciiTheme="majorHAnsi" w:hAnsiTheme="majorHAnsi" w:cs="Calibri"/>
        </w:rPr>
      </w:pPr>
      <w:r w:rsidRPr="008E7964">
        <w:rPr>
          <w:rFonts w:asciiTheme="majorHAnsi" w:hAnsiTheme="majorHAnsi" w:cs="Calibri"/>
        </w:rPr>
        <w:t>2. Pobudzanie rozwoju gospodarki opartej na wiedzy</w:t>
      </w:r>
    </w:p>
    <w:p w:rsidR="002933B5" w:rsidRPr="008E7964" w:rsidRDefault="002933B5" w:rsidP="002933B5">
      <w:pPr>
        <w:autoSpaceDE w:val="0"/>
        <w:autoSpaceDN w:val="0"/>
        <w:adjustRightInd w:val="0"/>
        <w:ind w:left="426"/>
        <w:rPr>
          <w:rFonts w:asciiTheme="majorHAnsi" w:hAnsiTheme="majorHAnsi" w:cs="Calibri"/>
        </w:rPr>
      </w:pPr>
      <w:r w:rsidRPr="008E7964">
        <w:rPr>
          <w:rFonts w:asciiTheme="majorHAnsi" w:hAnsiTheme="majorHAnsi" w:cs="Calibri"/>
        </w:rPr>
        <w:t>3. Przeciwdziałanie wykluczeniu informacyjnemu</w:t>
      </w:r>
    </w:p>
    <w:p w:rsidR="002933B5" w:rsidRPr="004A3304" w:rsidRDefault="002933B5" w:rsidP="002933B5">
      <w:pPr>
        <w:autoSpaceDE w:val="0"/>
        <w:autoSpaceDN w:val="0"/>
        <w:adjustRightInd w:val="0"/>
        <w:ind w:left="426"/>
        <w:rPr>
          <w:rFonts w:cs="Calibri"/>
        </w:rPr>
      </w:pPr>
      <w:r w:rsidRPr="008E7964">
        <w:rPr>
          <w:rFonts w:asciiTheme="majorHAnsi" w:hAnsiTheme="majorHAnsi" w:cs="Calibri"/>
        </w:rPr>
        <w:t>4. Zarzadzanie e–Rozwojem oraz kreowanie i pomnażanie kapitału ludzkiego</w:t>
      </w:r>
      <w:r w:rsidR="004A3304">
        <w:rPr>
          <w:rFonts w:cs="Calibri"/>
        </w:rPr>
        <w:t>.</w:t>
      </w:r>
    </w:p>
    <w:p w:rsidR="002933B5" w:rsidRPr="008E7964" w:rsidRDefault="002933B5" w:rsidP="002933B5">
      <w:pPr>
        <w:tabs>
          <w:tab w:val="left" w:pos="6840"/>
        </w:tabs>
        <w:jc w:val="both"/>
        <w:rPr>
          <w:rFonts w:asciiTheme="majorHAnsi" w:hAnsiTheme="majorHAnsi" w:cs="Calibri"/>
        </w:rPr>
      </w:pPr>
    </w:p>
    <w:p w:rsidR="002933B5" w:rsidRPr="008E7964" w:rsidRDefault="002933B5" w:rsidP="002933B5">
      <w:pPr>
        <w:tabs>
          <w:tab w:val="left" w:pos="6840"/>
        </w:tabs>
        <w:jc w:val="both"/>
        <w:rPr>
          <w:rFonts w:asciiTheme="majorHAnsi" w:hAnsiTheme="majorHAnsi" w:cs="Calibri"/>
        </w:rPr>
      </w:pPr>
      <w:r w:rsidRPr="008E7964">
        <w:rPr>
          <w:rFonts w:asciiTheme="majorHAnsi" w:hAnsiTheme="majorHAnsi" w:cs="Calibri"/>
        </w:rPr>
        <w:t>W ramach tych czterech Priorytetów wyszczególniono cele strategiczne, których realizacji miało służyć wdrażanie ośmiu projektów głównych:</w:t>
      </w:r>
    </w:p>
    <w:p w:rsidR="002933B5" w:rsidRPr="00646AAB" w:rsidRDefault="002933B5" w:rsidP="00646AAB">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MAZOVIA 2015</w:t>
      </w:r>
    </w:p>
    <w:p w:rsidR="002933B5" w:rsidRPr="00646AAB" w:rsidRDefault="002933B5" w:rsidP="00646AAB">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MEGANET</w:t>
      </w:r>
    </w:p>
    <w:p w:rsidR="002933B5" w:rsidRPr="00646AAB" w:rsidRDefault="002933B5" w:rsidP="00646AAB">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EDUKOM</w:t>
      </w:r>
    </w:p>
    <w:p w:rsidR="002933B5" w:rsidRPr="00646AAB" w:rsidRDefault="002933B5" w:rsidP="00646AAB">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Wrota Mazowsza</w:t>
      </w:r>
    </w:p>
    <w:p w:rsidR="002933B5" w:rsidRPr="00646AAB" w:rsidRDefault="002933B5" w:rsidP="00646AAB">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iMila</w:t>
      </w:r>
    </w:p>
    <w:p w:rsidR="002933B5" w:rsidRPr="00646AAB" w:rsidRDefault="002933B5" w:rsidP="00646AAB">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Klasa 2010</w:t>
      </w:r>
    </w:p>
    <w:p w:rsidR="002933B5" w:rsidRPr="00646AAB" w:rsidRDefault="002933B5" w:rsidP="00646AAB">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INNOVART</w:t>
      </w:r>
    </w:p>
    <w:p w:rsidR="00EC643C" w:rsidRPr="004A3304" w:rsidRDefault="002933B5" w:rsidP="006B0B0C">
      <w:pPr>
        <w:pStyle w:val="ListParagraph"/>
        <w:numPr>
          <w:ilvl w:val="0"/>
          <w:numId w:val="6"/>
        </w:numPr>
        <w:tabs>
          <w:tab w:val="left" w:pos="6840"/>
        </w:tabs>
        <w:jc w:val="both"/>
        <w:rPr>
          <w:rFonts w:asciiTheme="majorHAnsi" w:hAnsiTheme="majorHAnsi" w:cs="Calibri"/>
        </w:rPr>
      </w:pPr>
      <w:r w:rsidRPr="00646AAB">
        <w:rPr>
          <w:rFonts w:asciiTheme="majorHAnsi" w:hAnsiTheme="majorHAnsi" w:cs="Calibri"/>
        </w:rPr>
        <w:t>INFOPORT.</w:t>
      </w:r>
    </w:p>
    <w:p w:rsidR="00EC643C" w:rsidRPr="008E7964" w:rsidRDefault="003641E8" w:rsidP="006B0B0C">
      <w:pPr>
        <w:tabs>
          <w:tab w:val="left" w:pos="6840"/>
        </w:tabs>
        <w:jc w:val="both"/>
        <w:rPr>
          <w:rFonts w:asciiTheme="majorHAnsi" w:hAnsiTheme="majorHAnsi"/>
          <w:szCs w:val="22"/>
        </w:rPr>
      </w:pPr>
      <w:r w:rsidRPr="008E7964">
        <w:rPr>
          <w:rFonts w:asciiTheme="majorHAnsi" w:hAnsiTheme="majorHAnsi"/>
          <w:szCs w:val="22"/>
        </w:rPr>
        <w:t>Tabela</w:t>
      </w:r>
      <w:r w:rsidR="00A91EA7" w:rsidRPr="008E7964">
        <w:rPr>
          <w:rFonts w:asciiTheme="majorHAnsi" w:hAnsiTheme="majorHAnsi"/>
          <w:szCs w:val="22"/>
        </w:rPr>
        <w:t xml:space="preserve"> 25</w:t>
      </w:r>
      <w:r w:rsidR="00EC643C" w:rsidRPr="008E7964">
        <w:rPr>
          <w:rFonts w:asciiTheme="majorHAnsi" w:hAnsiTheme="majorHAnsi"/>
          <w:szCs w:val="22"/>
        </w:rPr>
        <w:t>. Projekty główne Strategii e-Rozwoju.</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3415"/>
        <w:gridCol w:w="1263"/>
        <w:gridCol w:w="4092"/>
      </w:tblGrid>
      <w:tr w:rsidR="00EC643C" w:rsidRPr="008E7964">
        <w:tc>
          <w:tcPr>
            <w:tcW w:w="1670" w:type="dxa"/>
            <w:shd w:val="clear" w:color="auto" w:fill="244061" w:themeFill="accent1" w:themeFillShade="80"/>
            <w:vAlign w:val="center"/>
          </w:tcPr>
          <w:p w:rsidR="00EC643C" w:rsidRPr="008E7964" w:rsidRDefault="00EC643C" w:rsidP="006B0B0C">
            <w:pPr>
              <w:tabs>
                <w:tab w:val="left" w:pos="6840"/>
              </w:tabs>
              <w:jc w:val="center"/>
              <w:rPr>
                <w:rFonts w:asciiTheme="majorHAnsi" w:hAnsiTheme="majorHAnsi"/>
                <w:color w:val="FFFFFF" w:themeColor="background1"/>
                <w:sz w:val="22"/>
                <w:szCs w:val="22"/>
              </w:rPr>
            </w:pPr>
            <w:r w:rsidRPr="008E7964">
              <w:rPr>
                <w:rFonts w:asciiTheme="majorHAnsi" w:hAnsiTheme="majorHAnsi"/>
                <w:color w:val="FFFFFF" w:themeColor="background1"/>
                <w:sz w:val="22"/>
                <w:szCs w:val="22"/>
              </w:rPr>
              <w:t>NAZWA PROJEKTU</w:t>
            </w:r>
          </w:p>
        </w:tc>
        <w:tc>
          <w:tcPr>
            <w:tcW w:w="3415" w:type="dxa"/>
            <w:shd w:val="clear" w:color="auto" w:fill="244061" w:themeFill="accent1" w:themeFillShade="80"/>
          </w:tcPr>
          <w:p w:rsidR="00EC643C" w:rsidRPr="008E7964" w:rsidRDefault="00EC643C" w:rsidP="006B0B0C">
            <w:pPr>
              <w:tabs>
                <w:tab w:val="left" w:pos="6840"/>
              </w:tabs>
              <w:jc w:val="center"/>
              <w:rPr>
                <w:rFonts w:asciiTheme="majorHAnsi" w:hAnsiTheme="majorHAnsi"/>
                <w:color w:val="FFFFFF" w:themeColor="background1"/>
                <w:sz w:val="22"/>
                <w:szCs w:val="22"/>
              </w:rPr>
            </w:pPr>
            <w:r w:rsidRPr="008E7964">
              <w:rPr>
                <w:rFonts w:asciiTheme="majorHAnsi" w:hAnsiTheme="majorHAnsi"/>
                <w:color w:val="FFFFFF" w:themeColor="background1"/>
                <w:sz w:val="22"/>
                <w:szCs w:val="22"/>
              </w:rPr>
              <w:t>CEL PROJEKTU</w:t>
            </w:r>
          </w:p>
        </w:tc>
        <w:tc>
          <w:tcPr>
            <w:tcW w:w="1263" w:type="dxa"/>
            <w:shd w:val="clear" w:color="auto" w:fill="244061" w:themeFill="accent1" w:themeFillShade="80"/>
            <w:vAlign w:val="center"/>
          </w:tcPr>
          <w:p w:rsidR="00EC643C" w:rsidRPr="008E7964" w:rsidRDefault="00EC643C" w:rsidP="006B0B0C">
            <w:pPr>
              <w:tabs>
                <w:tab w:val="left" w:pos="6840"/>
              </w:tabs>
              <w:jc w:val="center"/>
              <w:rPr>
                <w:rFonts w:asciiTheme="majorHAnsi" w:hAnsiTheme="majorHAnsi"/>
                <w:color w:val="FFFFFF" w:themeColor="background1"/>
                <w:sz w:val="22"/>
                <w:szCs w:val="22"/>
              </w:rPr>
            </w:pPr>
            <w:r w:rsidRPr="008E7964">
              <w:rPr>
                <w:rFonts w:asciiTheme="majorHAnsi" w:hAnsiTheme="majorHAnsi"/>
                <w:color w:val="FFFFFF" w:themeColor="background1"/>
                <w:sz w:val="22"/>
                <w:szCs w:val="22"/>
              </w:rPr>
              <w:t>TERMIN REALIZACJI</w:t>
            </w:r>
          </w:p>
        </w:tc>
        <w:tc>
          <w:tcPr>
            <w:tcW w:w="4092" w:type="dxa"/>
            <w:shd w:val="clear" w:color="auto" w:fill="244061" w:themeFill="accent1" w:themeFillShade="80"/>
            <w:vAlign w:val="center"/>
          </w:tcPr>
          <w:p w:rsidR="00EC643C" w:rsidRPr="008E7964" w:rsidRDefault="00EC643C" w:rsidP="006B0B0C">
            <w:pPr>
              <w:tabs>
                <w:tab w:val="left" w:pos="6840"/>
              </w:tabs>
              <w:jc w:val="center"/>
              <w:rPr>
                <w:rFonts w:asciiTheme="majorHAnsi" w:hAnsiTheme="majorHAnsi"/>
                <w:color w:val="FFFFFF" w:themeColor="background1"/>
                <w:sz w:val="22"/>
                <w:szCs w:val="22"/>
              </w:rPr>
            </w:pPr>
            <w:r w:rsidRPr="008E7964">
              <w:rPr>
                <w:rFonts w:asciiTheme="majorHAnsi" w:hAnsiTheme="majorHAnsi"/>
                <w:color w:val="FFFFFF" w:themeColor="background1"/>
                <w:sz w:val="22"/>
                <w:szCs w:val="22"/>
              </w:rPr>
              <w:t>MODEL</w:t>
            </w:r>
          </w:p>
          <w:p w:rsidR="00EC643C" w:rsidRPr="008E7964" w:rsidRDefault="00EC643C" w:rsidP="006B0B0C">
            <w:pPr>
              <w:tabs>
                <w:tab w:val="left" w:pos="6840"/>
              </w:tabs>
              <w:jc w:val="center"/>
              <w:rPr>
                <w:rFonts w:asciiTheme="majorHAnsi" w:hAnsiTheme="majorHAnsi"/>
                <w:color w:val="FFFFFF" w:themeColor="background1"/>
                <w:sz w:val="22"/>
                <w:szCs w:val="22"/>
              </w:rPr>
            </w:pPr>
            <w:r w:rsidRPr="008E7964">
              <w:rPr>
                <w:rFonts w:asciiTheme="majorHAnsi" w:hAnsiTheme="majorHAnsi"/>
                <w:color w:val="FFFFFF" w:themeColor="background1"/>
                <w:sz w:val="22"/>
                <w:szCs w:val="22"/>
              </w:rPr>
              <w:t>ORGANIZACYJNY</w:t>
            </w:r>
          </w:p>
        </w:tc>
      </w:tr>
      <w:tr w:rsidR="00EC643C" w:rsidRPr="008E7964">
        <w:tc>
          <w:tcPr>
            <w:tcW w:w="1670"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MAZOVIA 2015</w:t>
            </w:r>
          </w:p>
          <w:p w:rsidR="00EC643C" w:rsidRPr="008E7964" w:rsidRDefault="00EC643C" w:rsidP="006B0B0C">
            <w:pPr>
              <w:tabs>
                <w:tab w:val="left" w:pos="6840"/>
              </w:tabs>
              <w:jc w:val="center"/>
              <w:rPr>
                <w:rFonts w:asciiTheme="majorHAnsi" w:hAnsiTheme="majorHAnsi"/>
                <w:sz w:val="18"/>
                <w:szCs w:val="18"/>
              </w:rPr>
            </w:pPr>
            <w:r w:rsidRPr="008E7964">
              <w:rPr>
                <w:rFonts w:asciiTheme="majorHAnsi" w:hAnsiTheme="majorHAnsi"/>
                <w:sz w:val="18"/>
                <w:szCs w:val="18"/>
              </w:rPr>
              <w:t>(Centra kompetencji dla Społeczeństwa Wiedzy)</w:t>
            </w:r>
          </w:p>
        </w:tc>
        <w:tc>
          <w:tcPr>
            <w:tcW w:w="3415" w:type="dxa"/>
          </w:tcPr>
          <w:p w:rsidR="00EC643C" w:rsidRPr="008E7964" w:rsidRDefault="00EC643C" w:rsidP="006B0B0C">
            <w:pPr>
              <w:tabs>
                <w:tab w:val="left" w:pos="6840"/>
              </w:tabs>
              <w:jc w:val="both"/>
              <w:rPr>
                <w:rFonts w:asciiTheme="majorHAnsi" w:hAnsiTheme="majorHAnsi"/>
                <w:sz w:val="20"/>
                <w:szCs w:val="20"/>
              </w:rPr>
            </w:pPr>
            <w:r w:rsidRPr="008E7964">
              <w:rPr>
                <w:rFonts w:asciiTheme="majorHAnsi" w:hAnsiTheme="majorHAnsi"/>
                <w:sz w:val="20"/>
                <w:szCs w:val="20"/>
              </w:rPr>
              <w:t xml:space="preserve">Utworzenie w gminach WM wielofunkcyjnych ośrodków zdobywania wiedzy, szkoleń oraz dostępu do usług publicznych – dzięki publicznemu i nieodpłatnemu udostępnianiu zasobów sieci Internet. </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2007-2013</w:t>
            </w:r>
          </w:p>
        </w:tc>
        <w:tc>
          <w:tcPr>
            <w:tcW w:w="4092" w:type="dxa"/>
            <w:vAlign w:val="center"/>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Prowadzący centra — beneficjenci wsparcia środkami projektu wyłaniani</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będą w procedurze konkursowej, realizowanej corocznie zgodnie z możliwościami budżetowymi. Podmioty zainteresowane prowadzeniem centrów — zgodnie z warunkami franczyzy, aplikowałyby o środki na uruchomienie i dofinansowanie pracy centrów, wykonując na rzecz samorządów prace objęte umowa.</w:t>
            </w:r>
          </w:p>
        </w:tc>
      </w:tr>
      <w:tr w:rsidR="00EC643C" w:rsidRPr="008E7964">
        <w:tc>
          <w:tcPr>
            <w:tcW w:w="1670"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MEGANET</w:t>
            </w:r>
          </w:p>
          <w:p w:rsidR="00EC643C" w:rsidRPr="008E7964" w:rsidRDefault="00EC643C" w:rsidP="006B0B0C">
            <w:pPr>
              <w:tabs>
                <w:tab w:val="left" w:pos="6840"/>
              </w:tabs>
              <w:jc w:val="center"/>
              <w:rPr>
                <w:rFonts w:asciiTheme="majorHAnsi" w:hAnsiTheme="majorHAnsi"/>
                <w:sz w:val="18"/>
                <w:szCs w:val="18"/>
              </w:rPr>
            </w:pPr>
            <w:r w:rsidRPr="008E7964">
              <w:rPr>
                <w:rFonts w:asciiTheme="majorHAnsi" w:hAnsiTheme="majorHAnsi"/>
                <w:sz w:val="18"/>
                <w:szCs w:val="18"/>
              </w:rPr>
              <w:t>(Partnerstwo dla zapewnenia szerokopasmowego dostępu do usług i treści Internetu dla mieszkańców Mazowsza)</w:t>
            </w:r>
          </w:p>
        </w:tc>
        <w:tc>
          <w:tcPr>
            <w:tcW w:w="3415"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CMSY9"/>
                <w:sz w:val="20"/>
                <w:szCs w:val="20"/>
              </w:rPr>
              <w:t xml:space="preserve">• </w:t>
            </w:r>
            <w:r w:rsidRPr="008E7964">
              <w:rPr>
                <w:rFonts w:asciiTheme="majorHAnsi" w:hAnsiTheme="majorHAnsi" w:cs="QuasiSwiss-Regular"/>
                <w:sz w:val="20"/>
                <w:szCs w:val="20"/>
              </w:rPr>
              <w:t>zapewnienie wysokiej przepływowości łącza dostępu do Internetu dla centrów Mazovia 2015, urzędów administracji i podmiotów publicznych;</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CMSY9"/>
                <w:sz w:val="20"/>
                <w:szCs w:val="20"/>
              </w:rPr>
              <w:t xml:space="preserve">• </w:t>
            </w:r>
            <w:r w:rsidRPr="008E7964">
              <w:rPr>
                <w:rFonts w:asciiTheme="majorHAnsi" w:hAnsiTheme="majorHAnsi" w:cs="QuasiSwiss-Regular"/>
                <w:sz w:val="20"/>
                <w:szCs w:val="20"/>
              </w:rPr>
              <w:t>zapewnienie powszechnej usługi dostępowej dla mieszkańców obszarów</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wykluczenia informacyjnego;</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CMSY9"/>
                <w:sz w:val="20"/>
                <w:szCs w:val="20"/>
              </w:rPr>
              <w:t xml:space="preserve">• </w:t>
            </w:r>
            <w:r w:rsidRPr="008E7964">
              <w:rPr>
                <w:rFonts w:asciiTheme="majorHAnsi" w:hAnsiTheme="majorHAnsi" w:cs="QuasiSwiss-Regular"/>
                <w:sz w:val="20"/>
                <w:szCs w:val="20"/>
              </w:rPr>
              <w:t>rozwijanie nowych usług dla mieszkańców wsi i obszarów wykluczenia</w:t>
            </w:r>
          </w:p>
          <w:p w:rsidR="00EC643C" w:rsidRPr="008E7964" w:rsidRDefault="00EC643C" w:rsidP="006B0B0C">
            <w:pPr>
              <w:tabs>
                <w:tab w:val="left" w:pos="6840"/>
              </w:tabs>
              <w:rPr>
                <w:rFonts w:asciiTheme="majorHAnsi" w:hAnsiTheme="majorHAnsi"/>
                <w:sz w:val="20"/>
                <w:szCs w:val="20"/>
              </w:rPr>
            </w:pPr>
            <w:r w:rsidRPr="008E7964">
              <w:rPr>
                <w:rFonts w:asciiTheme="majorHAnsi" w:hAnsiTheme="majorHAnsi" w:cs="QuasiSwiss-Regular"/>
                <w:sz w:val="20"/>
                <w:szCs w:val="20"/>
              </w:rPr>
              <w:t>informacyjnego.</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2008-2010</w:t>
            </w:r>
          </w:p>
        </w:tc>
        <w:tc>
          <w:tcPr>
            <w:tcW w:w="4092"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Współfinansowanie inwestycji w modelu partnerstw publiczno –prywatnych z udziałem administracji samorządowej oraz operatorów telekomunikacyjnych (teleinformatycznych) w celu zapewnienia szerokopasmowego dostępu do usług mieszkańcom, przedsiębiorcom oraz</w:t>
            </w:r>
          </w:p>
          <w:p w:rsidR="00EC643C" w:rsidRPr="008E7964" w:rsidRDefault="00EC643C" w:rsidP="006B0B0C">
            <w:pPr>
              <w:tabs>
                <w:tab w:val="left" w:pos="6840"/>
              </w:tabs>
              <w:rPr>
                <w:rFonts w:asciiTheme="majorHAnsi" w:hAnsiTheme="majorHAnsi"/>
                <w:sz w:val="22"/>
                <w:szCs w:val="22"/>
              </w:rPr>
            </w:pPr>
            <w:r w:rsidRPr="008E7964">
              <w:rPr>
                <w:rFonts w:asciiTheme="majorHAnsi" w:hAnsiTheme="majorHAnsi" w:cs="QuasiSwiss-Regular"/>
                <w:sz w:val="20"/>
                <w:szCs w:val="20"/>
              </w:rPr>
              <w:t>podmiotom publicznym.</w:t>
            </w:r>
          </w:p>
        </w:tc>
      </w:tr>
      <w:tr w:rsidR="00EC643C" w:rsidRPr="008E7964">
        <w:tc>
          <w:tcPr>
            <w:tcW w:w="1670" w:type="dxa"/>
            <w:vAlign w:val="center"/>
          </w:tcPr>
          <w:p w:rsidR="00EC643C" w:rsidRPr="008E7964" w:rsidRDefault="00EC643C" w:rsidP="006B0B0C">
            <w:pPr>
              <w:autoSpaceDE w:val="0"/>
              <w:autoSpaceDN w:val="0"/>
              <w:adjustRightInd w:val="0"/>
              <w:jc w:val="center"/>
              <w:rPr>
                <w:rFonts w:asciiTheme="majorHAnsi" w:hAnsiTheme="majorHAnsi" w:cs="QuasiSwiss-Regular"/>
                <w:sz w:val="22"/>
                <w:szCs w:val="22"/>
              </w:rPr>
            </w:pPr>
            <w:r w:rsidRPr="008E7964">
              <w:rPr>
                <w:rFonts w:asciiTheme="majorHAnsi" w:hAnsiTheme="majorHAnsi" w:cs="QuasiSwiss-Regular"/>
                <w:sz w:val="22"/>
                <w:szCs w:val="22"/>
              </w:rPr>
              <w:t>EDUKOM</w:t>
            </w:r>
          </w:p>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cs="QuasiSwiss-Regular"/>
                <w:sz w:val="20"/>
                <w:szCs w:val="20"/>
              </w:rPr>
              <w:t>(</w:t>
            </w:r>
            <w:r w:rsidRPr="008E7964">
              <w:rPr>
                <w:rFonts w:asciiTheme="majorHAnsi" w:hAnsiTheme="majorHAnsi" w:cs="QuasiSwiss-Regular"/>
                <w:sz w:val="18"/>
                <w:szCs w:val="18"/>
              </w:rPr>
              <w:t>Regionalny Program Edukacji dla Gospodarki Opartej na Wiedzy)</w:t>
            </w:r>
          </w:p>
        </w:tc>
        <w:tc>
          <w:tcPr>
            <w:tcW w:w="3415" w:type="dxa"/>
          </w:tcPr>
          <w:p w:rsidR="00EC643C" w:rsidRPr="008E7964" w:rsidRDefault="00EC643C" w:rsidP="006B0B0C">
            <w:pPr>
              <w:autoSpaceDE w:val="0"/>
              <w:autoSpaceDN w:val="0"/>
              <w:adjustRightInd w:val="0"/>
              <w:rPr>
                <w:rFonts w:asciiTheme="majorHAnsi" w:hAnsiTheme="majorHAnsi" w:cs="QuasiSwiss-Regular"/>
                <w:sz w:val="18"/>
                <w:szCs w:val="18"/>
              </w:rPr>
            </w:pPr>
            <w:r w:rsidRPr="008E7964">
              <w:rPr>
                <w:rFonts w:asciiTheme="majorHAnsi" w:hAnsiTheme="majorHAnsi" w:cs="QuasiSwiss-Regular"/>
                <w:sz w:val="18"/>
                <w:szCs w:val="18"/>
              </w:rPr>
              <w:t>Stworzenie koordynowanego regionalnie systemu bezpłatnych lub częściowo</w:t>
            </w:r>
          </w:p>
          <w:p w:rsidR="00EC643C" w:rsidRPr="008E7964" w:rsidRDefault="00EC643C" w:rsidP="006B0B0C">
            <w:pPr>
              <w:autoSpaceDE w:val="0"/>
              <w:autoSpaceDN w:val="0"/>
              <w:adjustRightInd w:val="0"/>
              <w:rPr>
                <w:rFonts w:asciiTheme="majorHAnsi" w:hAnsiTheme="majorHAnsi" w:cs="QuasiSwiss-Regular"/>
                <w:sz w:val="18"/>
                <w:szCs w:val="18"/>
              </w:rPr>
            </w:pPr>
            <w:r w:rsidRPr="008E7964">
              <w:rPr>
                <w:rFonts w:asciiTheme="majorHAnsi" w:hAnsiTheme="majorHAnsi" w:cs="QuasiSwiss-Regular"/>
                <w:sz w:val="18"/>
                <w:szCs w:val="18"/>
              </w:rPr>
              <w:t>odpłatnych szkoleń i kursów zawodowych zmierzającego do podniesienia poziomu wiedzy i umiejętności związanych z życiem i praca w otoczeniu rozwiązań opartych na technologiach ICT, w skali masowej, dla zdefiniowanych w wyniku analizy potrzeb grup docelowych o szczególnym wpływie na rozwój Mazowsza z wykorzystaniem potencjału edukacyjnego</w:t>
            </w:r>
          </w:p>
          <w:p w:rsidR="00EC643C" w:rsidRPr="008E7964" w:rsidRDefault="00EC643C" w:rsidP="006B0B0C">
            <w:pPr>
              <w:tabs>
                <w:tab w:val="left" w:pos="6840"/>
              </w:tabs>
              <w:rPr>
                <w:rFonts w:asciiTheme="majorHAnsi" w:hAnsiTheme="majorHAnsi"/>
                <w:sz w:val="22"/>
                <w:szCs w:val="22"/>
              </w:rPr>
            </w:pPr>
            <w:r w:rsidRPr="008E7964">
              <w:rPr>
                <w:rFonts w:asciiTheme="majorHAnsi" w:hAnsiTheme="majorHAnsi" w:cs="QuasiSwiss-Regular"/>
                <w:sz w:val="18"/>
                <w:szCs w:val="18"/>
              </w:rPr>
              <w:t>Warszawy i ośrodków subregionalnych.</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2007-2013</w:t>
            </w:r>
          </w:p>
        </w:tc>
        <w:tc>
          <w:tcPr>
            <w:tcW w:w="4092" w:type="dxa"/>
            <w:vAlign w:val="center"/>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Konkursowy. Koordynacja (zarządzanie) realizacji programu przez instytucje wytypowana przez władze regionalne. Podmioty szkoleniowe i placówki edukacyjne aplikować będą o możliwość przeprowadzenia szkoleń i programów edukacyjnych.</w:t>
            </w:r>
          </w:p>
        </w:tc>
      </w:tr>
      <w:tr w:rsidR="00EC643C" w:rsidRPr="008E7964">
        <w:tc>
          <w:tcPr>
            <w:tcW w:w="1670"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WROTA MAZOWSZA</w:t>
            </w:r>
          </w:p>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18"/>
                <w:szCs w:val="18"/>
              </w:rPr>
              <w:t>(Mazowiecka Platforma Usług Społeczeństwa Informacyjnego)</w:t>
            </w:r>
          </w:p>
        </w:tc>
        <w:tc>
          <w:tcPr>
            <w:tcW w:w="3415"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Stworzenie platformy zintegrowanych usług publicznych oraz innych usług społeczeństwa informacyjnego, powiązanej z serwisem informacyjno-komunikacyjnym. Platforma będzie wspomagać świadczenie usług publicznych przez zainteresowane samorządy lokalne oraz inne podmioty publiczne (służba zdrowia, opieka społeczna, edukacja, organizacje przedsiębiorców) w powiązaniu z systemami informatycznymi państwa.</w:t>
            </w:r>
            <w:r w:rsidRPr="008E7964">
              <w:rPr>
                <w:rFonts w:asciiTheme="majorHAnsi" w:hAnsiTheme="majorHAnsi" w:cs="QuasiSwiss-Regular"/>
                <w:sz w:val="18"/>
                <w:szCs w:val="18"/>
              </w:rPr>
              <w:t xml:space="preserve"> </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Pilotaż: 2007-2008</w:t>
            </w:r>
          </w:p>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I etap: 2009-2010</w:t>
            </w:r>
          </w:p>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II etap:</w:t>
            </w:r>
          </w:p>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2012-2013</w:t>
            </w:r>
          </w:p>
        </w:tc>
        <w:tc>
          <w:tcPr>
            <w:tcW w:w="4092"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Projekt realizowany przez konsorcjum Urzędu Marszałkowskiego oraz</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samorządów lokalnych i innych podmiotów zainteresowanych świadczeniem e–usług dla mieszkańców i przedsiębiorców regionu.</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Projekt o charakterze etapowym i rozwojowym, stworzony z inicjatywy</w:t>
            </w:r>
          </w:p>
          <w:p w:rsidR="00EC643C" w:rsidRPr="008E7964" w:rsidRDefault="00EC643C" w:rsidP="006B0B0C">
            <w:pPr>
              <w:tabs>
                <w:tab w:val="left" w:pos="6840"/>
              </w:tabs>
              <w:rPr>
                <w:rFonts w:asciiTheme="majorHAnsi" w:hAnsiTheme="majorHAnsi"/>
                <w:sz w:val="22"/>
                <w:szCs w:val="22"/>
              </w:rPr>
            </w:pPr>
            <w:r w:rsidRPr="008E7964">
              <w:rPr>
                <w:rFonts w:asciiTheme="majorHAnsi" w:hAnsiTheme="majorHAnsi" w:cs="QuasiSwiss-Regular"/>
                <w:sz w:val="20"/>
                <w:szCs w:val="20"/>
              </w:rPr>
              <w:t>Urzędu Marszałkowskiego.</w:t>
            </w:r>
          </w:p>
        </w:tc>
      </w:tr>
      <w:tr w:rsidR="00EC643C" w:rsidRPr="008E7964">
        <w:tc>
          <w:tcPr>
            <w:tcW w:w="1670"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 xml:space="preserve">iMILA </w:t>
            </w:r>
          </w:p>
          <w:p w:rsidR="00EC643C" w:rsidRPr="008E7964" w:rsidRDefault="00EC643C" w:rsidP="006B0B0C">
            <w:pPr>
              <w:tabs>
                <w:tab w:val="left" w:pos="6840"/>
              </w:tabs>
              <w:jc w:val="center"/>
              <w:rPr>
                <w:rFonts w:asciiTheme="majorHAnsi" w:hAnsiTheme="majorHAnsi"/>
                <w:sz w:val="18"/>
                <w:szCs w:val="18"/>
              </w:rPr>
            </w:pPr>
            <w:r w:rsidRPr="008E7964">
              <w:rPr>
                <w:rFonts w:asciiTheme="majorHAnsi" w:hAnsiTheme="majorHAnsi"/>
                <w:sz w:val="18"/>
                <w:szCs w:val="18"/>
              </w:rPr>
              <w:t>(Inkubator Modernizacyjnych Inicjatyw Lokalnych)</w:t>
            </w:r>
          </w:p>
        </w:tc>
        <w:tc>
          <w:tcPr>
            <w:tcW w:w="3415"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 xml:space="preserve">Wspomaganie inicjatyw lokalnych i subregionalnych na rzecz e–integracji (e–Inclusion) i zapobiegania wykluczeniu informacyjnemu obszarów wiejskich poprzez system grantów celowych przeznaczonych na realizacje różnorodnych projektów wspierających realizacje e–strategii w powiązaniu z celami inicjatywy </w:t>
            </w:r>
            <w:r w:rsidRPr="008E7964">
              <w:rPr>
                <w:rFonts w:asciiTheme="majorHAnsi" w:hAnsiTheme="majorHAnsi" w:cs="QuasiSwiss-RegularItalic"/>
                <w:i/>
                <w:iCs/>
                <w:sz w:val="20"/>
                <w:szCs w:val="20"/>
              </w:rPr>
              <w:t>i2010 — dla Wzrostu i Zatrudnienia.</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2007-2013</w:t>
            </w:r>
          </w:p>
        </w:tc>
        <w:tc>
          <w:tcPr>
            <w:tcW w:w="4092"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 xml:space="preserve">Konkursowy. Realizacje projektu koordynować będzie podmiot powołany przez władze regionalne do zarządzania wdrażaniem strategii e–Rozwoju Mazowsza. Przyznawanie grantów odbywać </w:t>
            </w:r>
            <w:r w:rsidR="008066B8" w:rsidRPr="008E7964">
              <w:rPr>
                <w:rFonts w:asciiTheme="majorHAnsi" w:hAnsiTheme="majorHAnsi" w:cs="QuasiSwiss-Regular"/>
                <w:sz w:val="20"/>
                <w:szCs w:val="20"/>
              </w:rPr>
              <w:t>się</w:t>
            </w:r>
            <w:r w:rsidRPr="008E7964">
              <w:rPr>
                <w:rFonts w:asciiTheme="majorHAnsi" w:hAnsiTheme="majorHAnsi" w:cs="QuasiSwiss-Regular"/>
                <w:sz w:val="20"/>
                <w:szCs w:val="20"/>
              </w:rPr>
              <w:t xml:space="preserve"> będzie w oparciu o roczne plany budżetowe oraz publikowane corocznie programy wsparcia, definiujące cele, zakres, warunki i sposoby wsparcia projektów.</w:t>
            </w:r>
          </w:p>
        </w:tc>
      </w:tr>
      <w:tr w:rsidR="00EC643C" w:rsidRPr="008E7964">
        <w:tc>
          <w:tcPr>
            <w:tcW w:w="1670"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KL@SA 2010</w:t>
            </w:r>
          </w:p>
          <w:p w:rsidR="00EC643C" w:rsidRPr="008E7964" w:rsidRDefault="00EC643C" w:rsidP="006B0B0C">
            <w:pPr>
              <w:tabs>
                <w:tab w:val="left" w:pos="6840"/>
              </w:tabs>
              <w:jc w:val="center"/>
              <w:rPr>
                <w:rFonts w:asciiTheme="majorHAnsi" w:hAnsiTheme="majorHAnsi"/>
                <w:sz w:val="18"/>
                <w:szCs w:val="18"/>
              </w:rPr>
            </w:pPr>
            <w:r w:rsidRPr="008E7964">
              <w:rPr>
                <w:rFonts w:asciiTheme="majorHAnsi" w:hAnsiTheme="majorHAnsi"/>
                <w:sz w:val="18"/>
                <w:szCs w:val="18"/>
              </w:rPr>
              <w:t>(Regionalny Program Wspomagania Edukacji Szkolnej)</w:t>
            </w:r>
          </w:p>
        </w:tc>
        <w:tc>
          <w:tcPr>
            <w:tcW w:w="3415"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Stworzenie — w ramach wieloetapowego wdrożenia — edukacyjna platformy</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ICT:</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CMSY9"/>
                <w:sz w:val="20"/>
                <w:szCs w:val="20"/>
              </w:rPr>
              <w:t xml:space="preserve">• </w:t>
            </w:r>
            <w:r w:rsidRPr="008E7964">
              <w:rPr>
                <w:rFonts w:asciiTheme="majorHAnsi" w:hAnsiTheme="majorHAnsi" w:cs="QuasiSwiss-Regular"/>
                <w:sz w:val="20"/>
                <w:szCs w:val="20"/>
              </w:rPr>
              <w:t>wspomagającej powszechny system edukacji podstawowej, średniej i zawodowej treściami programowymi opracowanymi w postaci multimedialnej z wykorzystaniem nowoczesnych metodyk nauczania opartych na kontakcie ucznia z interaktywnym środowiskiem edukacyjnym opartym na technologiach ICT;</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CMSY9"/>
                <w:sz w:val="20"/>
                <w:szCs w:val="20"/>
              </w:rPr>
              <w:t xml:space="preserve">• </w:t>
            </w:r>
            <w:r w:rsidRPr="008E7964">
              <w:rPr>
                <w:rFonts w:asciiTheme="majorHAnsi" w:hAnsiTheme="majorHAnsi" w:cs="QuasiSwiss-Regular"/>
                <w:sz w:val="20"/>
                <w:szCs w:val="20"/>
              </w:rPr>
              <w:t>umożliwiającej interaktywny kontakt nauczyciela – ucznia – kierownictwa szkoły oraz rodziców w czasie rzeczywistym oraz przystosowanie infrastruktury systemu szkolnego Mazowsza dla realizacji pełnych programów nauczania wytypowanych przedmiotów z wykorzystaniem treści multimedialnych oraz innowacyjnych metodyk nauczania wykorzystujących narzędzia oraz oprogramowanie edukacyjne.</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Pilotaż: 2007-2008</w:t>
            </w:r>
          </w:p>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Pełne wdrożenie: 2008-2010</w:t>
            </w:r>
          </w:p>
        </w:tc>
        <w:tc>
          <w:tcPr>
            <w:tcW w:w="4092"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Projekt realizowany przez konsorcjum Urzędu Marszałkowskiego, podmiotów systemu szkolnego, firm ICT specjalizujących sie w rozwiązaniach na rzecz edukacji. Projekt o charakterze etapowym i rozwojowym, stworzony z inicjatywy Urzędu Marszałkowskiego.</w:t>
            </w:r>
          </w:p>
        </w:tc>
      </w:tr>
      <w:tr w:rsidR="00EC643C" w:rsidRPr="008E7964">
        <w:tc>
          <w:tcPr>
            <w:tcW w:w="1670"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 xml:space="preserve">INNOVART </w:t>
            </w:r>
          </w:p>
          <w:p w:rsidR="00EC643C" w:rsidRPr="008E7964" w:rsidRDefault="00EC643C" w:rsidP="006B0B0C">
            <w:pPr>
              <w:tabs>
                <w:tab w:val="left" w:pos="6840"/>
              </w:tabs>
              <w:jc w:val="center"/>
              <w:rPr>
                <w:rFonts w:asciiTheme="majorHAnsi" w:hAnsiTheme="majorHAnsi"/>
                <w:sz w:val="18"/>
                <w:szCs w:val="18"/>
              </w:rPr>
            </w:pPr>
            <w:r w:rsidRPr="008E7964">
              <w:rPr>
                <w:rFonts w:asciiTheme="majorHAnsi" w:hAnsiTheme="majorHAnsi"/>
                <w:sz w:val="18"/>
                <w:szCs w:val="18"/>
              </w:rPr>
              <w:t>(Mazowieckie Laboratorium Innowacji ICT)</w:t>
            </w:r>
          </w:p>
        </w:tc>
        <w:tc>
          <w:tcPr>
            <w:tcW w:w="3415"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 xml:space="preserve">Stworzenie systemu wsparcia grantami finansowymi dla podmiotów sektorów: publicznego, prywatnego, naukowo -badawczego oraz organizacji pozarządowych dla realizacji eksperymentalnych, innowacyjnych oraz badawczo – rozwojowych projektów na rzecz rozwoju lokalnego i subregionalnego w powiązaniu z celami inicjatywy </w:t>
            </w:r>
            <w:r w:rsidRPr="008E7964">
              <w:rPr>
                <w:rFonts w:asciiTheme="majorHAnsi" w:hAnsiTheme="majorHAnsi" w:cs="QuasiSwiss-RegularItalic"/>
                <w:i/>
                <w:iCs/>
                <w:sz w:val="20"/>
                <w:szCs w:val="20"/>
              </w:rPr>
              <w:t>i2010 — dla Wzrostu i Zatrudnienia</w:t>
            </w:r>
            <w:r w:rsidRPr="008E7964">
              <w:rPr>
                <w:rFonts w:asciiTheme="majorHAnsi" w:hAnsiTheme="majorHAnsi" w:cs="QuasiSwiss-Regular"/>
                <w:sz w:val="20"/>
                <w:szCs w:val="20"/>
              </w:rPr>
              <w:t>, opartych na technologiach komunikacji i informacji.</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2007-2013</w:t>
            </w:r>
          </w:p>
        </w:tc>
        <w:tc>
          <w:tcPr>
            <w:tcW w:w="4092" w:type="dxa"/>
            <w:vAlign w:val="center"/>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Konkursowy. Realizacje projektu koordynować będzie podmiot powołany</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przez władze regionalne do zarządzania wdrażaniem strategii e–Rozwoju Mazowsza przy wsparciu ekspertów ze środowiska naukowo</w:t>
            </w:r>
            <w:r w:rsidR="008066B8" w:rsidRPr="008E7964">
              <w:rPr>
                <w:rFonts w:asciiTheme="majorHAnsi" w:hAnsiTheme="majorHAnsi" w:cs="QuasiSwiss-Regular"/>
                <w:sz w:val="20"/>
                <w:szCs w:val="20"/>
              </w:rPr>
              <w:t>-</w:t>
            </w:r>
            <w:r w:rsidRPr="008E7964">
              <w:rPr>
                <w:rFonts w:asciiTheme="majorHAnsi" w:hAnsiTheme="majorHAnsi" w:cs="QuasiSwiss-Regular"/>
                <w:sz w:val="20"/>
                <w:szCs w:val="20"/>
              </w:rPr>
              <w:t>badawczego.</w:t>
            </w:r>
          </w:p>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 xml:space="preserve">Przyznawanie grantów odbywać </w:t>
            </w:r>
            <w:r w:rsidR="008066B8" w:rsidRPr="008E7964">
              <w:rPr>
                <w:rFonts w:asciiTheme="majorHAnsi" w:hAnsiTheme="majorHAnsi" w:cs="QuasiSwiss-Regular"/>
                <w:sz w:val="20"/>
                <w:szCs w:val="20"/>
              </w:rPr>
              <w:t>się</w:t>
            </w:r>
            <w:r w:rsidRPr="008E7964">
              <w:rPr>
                <w:rFonts w:asciiTheme="majorHAnsi" w:hAnsiTheme="majorHAnsi" w:cs="QuasiSwiss-Regular"/>
                <w:sz w:val="20"/>
                <w:szCs w:val="20"/>
              </w:rPr>
              <w:t xml:space="preserve"> będzie w oparciu o roczne plany budżetowe oraz publikowane corocznie programy wsparcia, definiujące cele, zakres, warunki i sposoby wsparcia projektów.</w:t>
            </w:r>
          </w:p>
        </w:tc>
      </w:tr>
      <w:tr w:rsidR="00EC643C" w:rsidRPr="008E7964">
        <w:trPr>
          <w:trHeight w:val="1169"/>
        </w:trPr>
        <w:tc>
          <w:tcPr>
            <w:tcW w:w="1670"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INFOPORT</w:t>
            </w:r>
          </w:p>
          <w:p w:rsidR="00EC643C" w:rsidRPr="008E7964" w:rsidRDefault="00EC643C" w:rsidP="006B0B0C">
            <w:pPr>
              <w:tabs>
                <w:tab w:val="left" w:pos="6840"/>
              </w:tabs>
              <w:jc w:val="center"/>
              <w:rPr>
                <w:rFonts w:asciiTheme="majorHAnsi" w:hAnsiTheme="majorHAnsi"/>
                <w:sz w:val="18"/>
                <w:szCs w:val="18"/>
              </w:rPr>
            </w:pPr>
            <w:r w:rsidRPr="008E7964">
              <w:rPr>
                <w:rFonts w:asciiTheme="majorHAnsi" w:hAnsiTheme="majorHAnsi"/>
                <w:sz w:val="18"/>
                <w:szCs w:val="18"/>
              </w:rPr>
              <w:t>(Mazowieckie Centrum e-Rozwoju)</w:t>
            </w:r>
          </w:p>
        </w:tc>
        <w:tc>
          <w:tcPr>
            <w:tcW w:w="3415"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Stworzenie mazowieckiego centrum zarządzania e–Rozwojem, koordynacji wdrażania e–Strategii oraz wspomagania partnerów regionalnych w działaniach na rzecz realizacji projektów dla społeczeństwa informacyjnego.</w:t>
            </w:r>
          </w:p>
        </w:tc>
        <w:tc>
          <w:tcPr>
            <w:tcW w:w="1263" w:type="dxa"/>
            <w:vAlign w:val="center"/>
          </w:tcPr>
          <w:p w:rsidR="00EC643C" w:rsidRPr="008E7964" w:rsidRDefault="00EC643C" w:rsidP="006B0B0C">
            <w:pPr>
              <w:tabs>
                <w:tab w:val="left" w:pos="6840"/>
              </w:tabs>
              <w:jc w:val="center"/>
              <w:rPr>
                <w:rFonts w:asciiTheme="majorHAnsi" w:hAnsiTheme="majorHAnsi"/>
                <w:sz w:val="22"/>
                <w:szCs w:val="22"/>
              </w:rPr>
            </w:pPr>
            <w:r w:rsidRPr="008E7964">
              <w:rPr>
                <w:rFonts w:asciiTheme="majorHAnsi" w:hAnsiTheme="majorHAnsi"/>
                <w:sz w:val="22"/>
                <w:szCs w:val="22"/>
              </w:rPr>
              <w:t>2007-2013</w:t>
            </w:r>
          </w:p>
        </w:tc>
        <w:tc>
          <w:tcPr>
            <w:tcW w:w="4092" w:type="dxa"/>
          </w:tcPr>
          <w:p w:rsidR="00EC643C" w:rsidRPr="008E7964" w:rsidRDefault="00EC643C" w:rsidP="006B0B0C">
            <w:pPr>
              <w:autoSpaceDE w:val="0"/>
              <w:autoSpaceDN w:val="0"/>
              <w:adjustRightInd w:val="0"/>
              <w:rPr>
                <w:rFonts w:asciiTheme="majorHAnsi" w:hAnsiTheme="majorHAnsi" w:cs="QuasiSwiss-Regular"/>
                <w:sz w:val="20"/>
                <w:szCs w:val="20"/>
              </w:rPr>
            </w:pPr>
            <w:r w:rsidRPr="008E7964">
              <w:rPr>
                <w:rFonts w:asciiTheme="majorHAnsi" w:hAnsiTheme="majorHAnsi" w:cs="QuasiSwiss-Regular"/>
                <w:sz w:val="20"/>
                <w:szCs w:val="20"/>
              </w:rPr>
              <w:t>Powołanie instytucji regionalnej lub stworzenie wspólnego przedsięwzięcia z wyspecjalizowanym podmiotem.</w:t>
            </w:r>
          </w:p>
        </w:tc>
      </w:tr>
    </w:tbl>
    <w:p w:rsidR="002B4129" w:rsidRPr="008E7964" w:rsidRDefault="002B4129" w:rsidP="002B4129">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4A3304" w:rsidRDefault="004A3304" w:rsidP="006B0B0C">
      <w:pPr>
        <w:tabs>
          <w:tab w:val="center" w:pos="4536"/>
        </w:tabs>
        <w:jc w:val="both"/>
        <w:rPr>
          <w:szCs w:val="22"/>
        </w:rPr>
      </w:pPr>
    </w:p>
    <w:p w:rsidR="00EC643C" w:rsidRPr="008E7964" w:rsidRDefault="00EC643C" w:rsidP="006B0B0C">
      <w:pPr>
        <w:tabs>
          <w:tab w:val="center" w:pos="4536"/>
        </w:tabs>
        <w:jc w:val="both"/>
        <w:rPr>
          <w:rFonts w:asciiTheme="majorHAnsi" w:hAnsiTheme="majorHAnsi"/>
          <w:szCs w:val="22"/>
        </w:rPr>
      </w:pPr>
      <w:r w:rsidRPr="008E7964">
        <w:rPr>
          <w:rFonts w:asciiTheme="majorHAnsi" w:hAnsiTheme="majorHAnsi"/>
          <w:szCs w:val="22"/>
        </w:rPr>
        <w:t>W kwestii fi</w:t>
      </w:r>
      <w:r w:rsidR="003641E8" w:rsidRPr="008E7964">
        <w:rPr>
          <w:rFonts w:asciiTheme="majorHAnsi" w:hAnsiTheme="majorHAnsi"/>
          <w:szCs w:val="22"/>
        </w:rPr>
        <w:t xml:space="preserve">nansowania </w:t>
      </w:r>
      <w:r w:rsidRPr="008E7964">
        <w:rPr>
          <w:rFonts w:asciiTheme="majorHAnsi" w:hAnsiTheme="majorHAnsi"/>
          <w:szCs w:val="22"/>
        </w:rPr>
        <w:t xml:space="preserve">Strategia zakładała, iż </w:t>
      </w:r>
      <w:r w:rsidRPr="008E7964">
        <w:rPr>
          <w:rFonts w:asciiTheme="majorHAnsi" w:hAnsiTheme="majorHAnsi" w:cs="QuasiSwiss-Regular"/>
          <w:szCs w:val="22"/>
        </w:rPr>
        <w:t>„</w:t>
      </w:r>
      <w:r w:rsidRPr="008E7964">
        <w:rPr>
          <w:rFonts w:asciiTheme="majorHAnsi" w:hAnsiTheme="majorHAnsi" w:cs="QuasiSwiss-Regular"/>
          <w:i/>
          <w:szCs w:val="22"/>
        </w:rPr>
        <w:t>w uwarunkowaniach nowych krajów członkowskich podstawowym źródłem finansowania projektów</w:t>
      </w:r>
      <w:r w:rsidRPr="008E7964">
        <w:rPr>
          <w:rFonts w:asciiTheme="majorHAnsi" w:hAnsiTheme="majorHAnsi"/>
          <w:i/>
          <w:szCs w:val="22"/>
        </w:rPr>
        <w:t xml:space="preserve"> </w:t>
      </w:r>
      <w:r w:rsidRPr="008E7964">
        <w:rPr>
          <w:rFonts w:asciiTheme="majorHAnsi" w:hAnsiTheme="majorHAnsi" w:cs="QuasiSwiss-Regular"/>
          <w:i/>
          <w:szCs w:val="22"/>
        </w:rPr>
        <w:t>Strategii są programy rozwoju regionów słabo rozwiniętych, współfinansowane z funduszy strukturalnych</w:t>
      </w:r>
      <w:r w:rsidRPr="008E7964">
        <w:rPr>
          <w:rFonts w:asciiTheme="majorHAnsi" w:hAnsiTheme="majorHAnsi"/>
          <w:i/>
          <w:szCs w:val="22"/>
        </w:rPr>
        <w:t xml:space="preserve"> </w:t>
      </w:r>
      <w:r w:rsidRPr="008E7964">
        <w:rPr>
          <w:rFonts w:asciiTheme="majorHAnsi" w:hAnsiTheme="majorHAnsi" w:cs="QuasiSwiss-Regular"/>
          <w:i/>
          <w:szCs w:val="22"/>
        </w:rPr>
        <w:t>oraz projekty zasilane grantami programów wspólnotowych. Pewne znaczenie maja możliwości pozyskania</w:t>
      </w:r>
      <w:r w:rsidRPr="008E7964">
        <w:rPr>
          <w:rFonts w:asciiTheme="majorHAnsi" w:hAnsiTheme="majorHAnsi"/>
          <w:i/>
          <w:szCs w:val="22"/>
        </w:rPr>
        <w:t xml:space="preserve"> </w:t>
      </w:r>
      <w:r w:rsidRPr="008E7964">
        <w:rPr>
          <w:rFonts w:asciiTheme="majorHAnsi" w:hAnsiTheme="majorHAnsi" w:cs="QuasiSwiss-Regular"/>
          <w:i/>
          <w:szCs w:val="22"/>
        </w:rPr>
        <w:t>finansowania z programów państwowych (centralnych), z Europejskiego Banku Rozwoju oraz krajowych fundacji prywatnych</w:t>
      </w:r>
      <w:r w:rsidRPr="008E7964">
        <w:rPr>
          <w:rFonts w:asciiTheme="majorHAnsi" w:hAnsiTheme="majorHAnsi" w:cs="QuasiSwiss-Regular"/>
          <w:szCs w:val="22"/>
        </w:rPr>
        <w:t>.”</w:t>
      </w:r>
      <w:r w:rsidRPr="008E7964">
        <w:rPr>
          <w:rStyle w:val="FootnoteReference"/>
          <w:rFonts w:asciiTheme="majorHAnsi" w:hAnsiTheme="majorHAnsi" w:cs="QuasiSwiss-Regular"/>
          <w:szCs w:val="22"/>
        </w:rPr>
        <w:footnoteReference w:id="8"/>
      </w:r>
      <w:r w:rsidRPr="008E7964">
        <w:rPr>
          <w:rFonts w:asciiTheme="majorHAnsi" w:hAnsiTheme="majorHAnsi" w:cs="QuasiSwiss-Regular"/>
          <w:szCs w:val="22"/>
        </w:rPr>
        <w:t xml:space="preserve"> Dlatego też sugerowano, że kolejnym krokiem po opracowaniu planu działań, który zarządzałby procesem tworzenia Strategii, należało się skoncentrować na zaplanowaniu budżetu „odpowiedniego dla sfinansowania zadań przewidzianych do realizacji w danej perspektywie budżetowej UE”</w:t>
      </w:r>
      <w:r w:rsidRPr="008E7964">
        <w:rPr>
          <w:rStyle w:val="FootnoteReference"/>
          <w:rFonts w:asciiTheme="majorHAnsi" w:hAnsiTheme="majorHAnsi" w:cs="QuasiSwiss-Regular"/>
          <w:szCs w:val="22"/>
        </w:rPr>
        <w:footnoteReference w:id="9"/>
      </w:r>
      <w:r w:rsidR="00CD697B" w:rsidRPr="008E7964">
        <w:rPr>
          <w:rFonts w:asciiTheme="majorHAnsi" w:hAnsiTheme="majorHAnsi" w:cs="QuasiSwiss-Regular"/>
          <w:szCs w:val="22"/>
        </w:rPr>
        <w:t xml:space="preserve">. Niestety realizacja </w:t>
      </w:r>
      <w:r w:rsidRPr="008E7964">
        <w:rPr>
          <w:rFonts w:asciiTheme="majorHAnsi" w:hAnsiTheme="majorHAnsi" w:cs="QuasiSwiss-Regular"/>
          <w:szCs w:val="22"/>
        </w:rPr>
        <w:t>Strategii nie miała takiego przebiegu. Poza wspomnianym powyżej powołaniem Zarządzającej Grupy Roboczej oraz przekazania realizacji postanowień Strategii Agencji Rozwoju Mazowsza, nie zostały podjęte inne kroki.</w:t>
      </w:r>
    </w:p>
    <w:p w:rsidR="00EC643C" w:rsidRPr="008E7964" w:rsidRDefault="00EC643C" w:rsidP="006B0B0C">
      <w:pPr>
        <w:tabs>
          <w:tab w:val="center" w:pos="4536"/>
        </w:tabs>
        <w:jc w:val="both"/>
        <w:rPr>
          <w:rFonts w:asciiTheme="majorHAnsi" w:hAnsiTheme="majorHAnsi"/>
          <w:szCs w:val="22"/>
        </w:rPr>
      </w:pPr>
      <w:r w:rsidRPr="008E7964">
        <w:rPr>
          <w:rFonts w:asciiTheme="majorHAnsi" w:hAnsiTheme="majorHAnsi"/>
          <w:szCs w:val="22"/>
        </w:rPr>
        <w:t xml:space="preserve">Projekty wymienione powyżej nie zostały zrealizowane w omówionej w Strategii formie. Niemniej jednak Urząd Marszałkowski realizuje cztery inne projekty kluczowe (w ramach RPO WM), które częściowo </w:t>
      </w:r>
      <w:r w:rsidR="00CD697B" w:rsidRPr="008E7964">
        <w:rPr>
          <w:rFonts w:asciiTheme="majorHAnsi" w:hAnsiTheme="majorHAnsi"/>
          <w:szCs w:val="22"/>
        </w:rPr>
        <w:t xml:space="preserve">spełniają cele oraz założenia </w:t>
      </w:r>
      <w:r w:rsidRPr="008E7964">
        <w:rPr>
          <w:rFonts w:asciiTheme="majorHAnsi" w:hAnsiTheme="majorHAnsi"/>
          <w:szCs w:val="22"/>
        </w:rPr>
        <w:t>Strategii.</w:t>
      </w:r>
    </w:p>
    <w:p w:rsidR="00EC643C" w:rsidRPr="008E7964" w:rsidRDefault="00EC643C" w:rsidP="006B0B0C">
      <w:pPr>
        <w:tabs>
          <w:tab w:val="center" w:pos="4536"/>
        </w:tabs>
        <w:jc w:val="both"/>
        <w:rPr>
          <w:rFonts w:asciiTheme="majorHAnsi" w:hAnsiTheme="majorHAnsi"/>
          <w:szCs w:val="22"/>
        </w:rPr>
      </w:pPr>
    </w:p>
    <w:p w:rsidR="004A3304" w:rsidRDefault="003641E8" w:rsidP="006B0B0C">
      <w:pPr>
        <w:tabs>
          <w:tab w:val="center" w:pos="4536"/>
        </w:tabs>
        <w:jc w:val="both"/>
        <w:rPr>
          <w:szCs w:val="22"/>
        </w:rPr>
      </w:pPr>
      <w:r w:rsidRPr="008E7964">
        <w:rPr>
          <w:rFonts w:asciiTheme="majorHAnsi" w:hAnsiTheme="majorHAnsi"/>
          <w:szCs w:val="22"/>
        </w:rPr>
        <w:t>Tabela</w:t>
      </w:r>
      <w:r w:rsidR="00D05BB0" w:rsidRPr="008E7964">
        <w:rPr>
          <w:rFonts w:asciiTheme="majorHAnsi" w:hAnsiTheme="majorHAnsi"/>
          <w:szCs w:val="22"/>
        </w:rPr>
        <w:t xml:space="preserve"> 26</w:t>
      </w:r>
      <w:r w:rsidR="00EC643C" w:rsidRPr="008E7964">
        <w:rPr>
          <w:rFonts w:asciiTheme="majorHAnsi" w:hAnsiTheme="majorHAnsi"/>
          <w:szCs w:val="22"/>
        </w:rPr>
        <w:t>. P</w:t>
      </w:r>
      <w:r w:rsidR="00D05BB0" w:rsidRPr="008E7964">
        <w:rPr>
          <w:rFonts w:asciiTheme="majorHAnsi" w:hAnsiTheme="majorHAnsi"/>
          <w:szCs w:val="22"/>
        </w:rPr>
        <w:t>rojekty realizowane przez U</w:t>
      </w:r>
      <w:r w:rsidR="00EC643C" w:rsidRPr="008E7964">
        <w:rPr>
          <w:rFonts w:asciiTheme="majorHAnsi" w:hAnsiTheme="majorHAnsi"/>
          <w:szCs w:val="22"/>
        </w:rPr>
        <w:t>M WM.</w:t>
      </w:r>
    </w:p>
    <w:p w:rsidR="00EC643C" w:rsidRPr="004A3304" w:rsidRDefault="00EC643C" w:rsidP="006B0B0C">
      <w:pPr>
        <w:tabs>
          <w:tab w:val="center" w:pos="4536"/>
        </w:tabs>
        <w:jc w:val="both"/>
        <w:rPr>
          <w:szCs w:val="22"/>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3277"/>
        <w:gridCol w:w="1223"/>
        <w:gridCol w:w="3780"/>
      </w:tblGrid>
      <w:tr w:rsidR="00EC643C" w:rsidRPr="008E7964">
        <w:tc>
          <w:tcPr>
            <w:tcW w:w="2160" w:type="dxa"/>
            <w:shd w:val="clear" w:color="auto" w:fill="244061" w:themeFill="accent1" w:themeFillShade="80"/>
          </w:tcPr>
          <w:p w:rsidR="00EC643C" w:rsidRPr="008E7964" w:rsidRDefault="00EC643C" w:rsidP="006B0B0C">
            <w:pPr>
              <w:rPr>
                <w:rFonts w:asciiTheme="majorHAnsi" w:hAnsiTheme="majorHAnsi"/>
                <w:b/>
                <w:color w:val="FFFFFF" w:themeColor="background1"/>
                <w:sz w:val="22"/>
                <w:szCs w:val="22"/>
              </w:rPr>
            </w:pPr>
            <w:r w:rsidRPr="008E7964">
              <w:rPr>
                <w:rFonts w:asciiTheme="majorHAnsi" w:hAnsiTheme="majorHAnsi"/>
                <w:b/>
                <w:color w:val="FFFFFF" w:themeColor="background1"/>
                <w:sz w:val="22"/>
                <w:szCs w:val="22"/>
              </w:rPr>
              <w:t>NAZWA PROJEKTU</w:t>
            </w:r>
          </w:p>
        </w:tc>
        <w:tc>
          <w:tcPr>
            <w:tcW w:w="3277" w:type="dxa"/>
            <w:shd w:val="clear" w:color="auto" w:fill="244061" w:themeFill="accent1" w:themeFillShade="80"/>
          </w:tcPr>
          <w:p w:rsidR="00EC643C" w:rsidRPr="008E7964" w:rsidRDefault="00EC643C" w:rsidP="006B0B0C">
            <w:pPr>
              <w:rPr>
                <w:rFonts w:asciiTheme="majorHAnsi" w:hAnsiTheme="majorHAnsi"/>
                <w:b/>
                <w:color w:val="FFFFFF" w:themeColor="background1"/>
                <w:sz w:val="22"/>
                <w:szCs w:val="22"/>
              </w:rPr>
            </w:pPr>
            <w:r w:rsidRPr="008E7964">
              <w:rPr>
                <w:rFonts w:asciiTheme="majorHAnsi" w:hAnsiTheme="majorHAnsi"/>
                <w:b/>
                <w:color w:val="FFFFFF" w:themeColor="background1"/>
                <w:sz w:val="22"/>
                <w:szCs w:val="22"/>
              </w:rPr>
              <w:t>CELE PROJEKTU</w:t>
            </w:r>
          </w:p>
        </w:tc>
        <w:tc>
          <w:tcPr>
            <w:tcW w:w="1223" w:type="dxa"/>
            <w:shd w:val="clear" w:color="auto" w:fill="244061" w:themeFill="accent1" w:themeFillShade="80"/>
          </w:tcPr>
          <w:p w:rsidR="00EC643C" w:rsidRPr="008E7964" w:rsidRDefault="00EC643C" w:rsidP="006B0B0C">
            <w:pPr>
              <w:rPr>
                <w:rFonts w:asciiTheme="majorHAnsi" w:hAnsiTheme="majorHAnsi"/>
                <w:b/>
                <w:color w:val="FFFFFF" w:themeColor="background1"/>
                <w:sz w:val="22"/>
                <w:szCs w:val="22"/>
              </w:rPr>
            </w:pPr>
            <w:r w:rsidRPr="008E7964">
              <w:rPr>
                <w:rFonts w:asciiTheme="majorHAnsi" w:hAnsiTheme="majorHAnsi"/>
                <w:b/>
                <w:color w:val="FFFFFF" w:themeColor="background1"/>
                <w:sz w:val="22"/>
                <w:szCs w:val="22"/>
              </w:rPr>
              <w:t>TERMIN REALIZACJI</w:t>
            </w:r>
          </w:p>
        </w:tc>
        <w:tc>
          <w:tcPr>
            <w:tcW w:w="3780" w:type="dxa"/>
            <w:shd w:val="clear" w:color="auto" w:fill="244061" w:themeFill="accent1" w:themeFillShade="80"/>
          </w:tcPr>
          <w:p w:rsidR="00EC643C" w:rsidRPr="008E7964" w:rsidRDefault="00EC643C" w:rsidP="006B0B0C">
            <w:pPr>
              <w:ind w:right="469"/>
              <w:rPr>
                <w:rFonts w:asciiTheme="majorHAnsi" w:hAnsiTheme="majorHAnsi"/>
                <w:b/>
                <w:color w:val="FFFFFF" w:themeColor="background1"/>
                <w:sz w:val="22"/>
                <w:szCs w:val="22"/>
              </w:rPr>
            </w:pPr>
            <w:r w:rsidRPr="008E7964">
              <w:rPr>
                <w:rFonts w:asciiTheme="majorHAnsi" w:hAnsiTheme="majorHAnsi"/>
                <w:b/>
                <w:color w:val="FFFFFF" w:themeColor="background1"/>
                <w:sz w:val="22"/>
                <w:szCs w:val="22"/>
              </w:rPr>
              <w:t>MODEL ORGANIZACYJNY</w:t>
            </w:r>
          </w:p>
        </w:tc>
      </w:tr>
      <w:tr w:rsidR="00EC643C" w:rsidRPr="008E7964">
        <w:tc>
          <w:tcPr>
            <w:tcW w:w="2160" w:type="dxa"/>
          </w:tcPr>
          <w:p w:rsidR="00EC643C" w:rsidRPr="008E7964" w:rsidRDefault="00EC643C" w:rsidP="006B0B0C">
            <w:pPr>
              <w:jc w:val="center"/>
              <w:rPr>
                <w:rFonts w:asciiTheme="majorHAnsi" w:hAnsiTheme="majorHAnsi"/>
                <w:b/>
                <w:sz w:val="20"/>
                <w:szCs w:val="20"/>
              </w:rPr>
            </w:pPr>
            <w:r w:rsidRPr="008E7964">
              <w:rPr>
                <w:rFonts w:asciiTheme="majorHAnsi" w:hAnsiTheme="majorHAnsi"/>
                <w:b/>
                <w:sz w:val="20"/>
                <w:szCs w:val="20"/>
              </w:rPr>
              <w:t>Rozwój elektronicznej administracji w samorządach województwa mazowieckiego wspomagającej niwelowanie dwudzielności potencjału województwa</w:t>
            </w:r>
          </w:p>
        </w:tc>
        <w:tc>
          <w:tcPr>
            <w:tcW w:w="3277" w:type="dxa"/>
          </w:tcPr>
          <w:p w:rsidR="00EC643C" w:rsidRPr="008E7964" w:rsidRDefault="00EC643C" w:rsidP="006B0B0C">
            <w:pPr>
              <w:rPr>
                <w:rFonts w:asciiTheme="majorHAnsi" w:hAnsiTheme="majorHAnsi"/>
                <w:sz w:val="20"/>
                <w:szCs w:val="20"/>
              </w:rPr>
            </w:pPr>
            <w:r w:rsidRPr="008E7964">
              <w:rPr>
                <w:rFonts w:asciiTheme="majorHAnsi" w:hAnsiTheme="majorHAnsi"/>
                <w:sz w:val="20"/>
                <w:szCs w:val="20"/>
              </w:rPr>
              <w:t>Wdrożenie mechanizmów wzajemnej wymiany i integracji danych jak również zapewnienie powszechnego dostępu do danych oraz usług przez Internet dla wszystkich zainteresowanych oraz prowadzona akcja szkoleniowo informacyjna dotycząca możliwości wykorzystywania rezultatów projektu</w:t>
            </w:r>
          </w:p>
        </w:tc>
        <w:tc>
          <w:tcPr>
            <w:tcW w:w="1223" w:type="dxa"/>
          </w:tcPr>
          <w:p w:rsidR="00EC643C" w:rsidRPr="008E7964" w:rsidRDefault="00EC643C" w:rsidP="006B0B0C">
            <w:pPr>
              <w:rPr>
                <w:rFonts w:asciiTheme="majorHAnsi" w:hAnsiTheme="majorHAnsi"/>
                <w:sz w:val="20"/>
                <w:szCs w:val="20"/>
              </w:rPr>
            </w:pPr>
            <w:r w:rsidRPr="008E7964">
              <w:rPr>
                <w:rFonts w:asciiTheme="majorHAnsi" w:hAnsiTheme="majorHAnsi"/>
                <w:sz w:val="20"/>
                <w:szCs w:val="20"/>
              </w:rPr>
              <w:t>2007-2015</w:t>
            </w:r>
          </w:p>
        </w:tc>
        <w:tc>
          <w:tcPr>
            <w:tcW w:w="3780" w:type="dxa"/>
          </w:tcPr>
          <w:p w:rsidR="00EC643C" w:rsidRPr="008E7964" w:rsidRDefault="00EC643C" w:rsidP="006B0B0C">
            <w:pPr>
              <w:rPr>
                <w:rFonts w:asciiTheme="majorHAnsi" w:hAnsiTheme="majorHAnsi"/>
                <w:sz w:val="20"/>
                <w:szCs w:val="20"/>
              </w:rPr>
            </w:pPr>
            <w:r w:rsidRPr="008E7964">
              <w:rPr>
                <w:rFonts w:asciiTheme="majorHAnsi" w:hAnsiTheme="majorHAnsi"/>
                <w:sz w:val="20"/>
                <w:szCs w:val="20"/>
              </w:rPr>
              <w:t xml:space="preserve">Projekt będzie realizowany przez Samorząd Województwa Mazowieckiego wraz z samorządami powiatowymi i gminnymi oraz innymi jednostkami organizacyjnymi. </w:t>
            </w:r>
          </w:p>
          <w:p w:rsidR="00EC643C" w:rsidRPr="008E7964" w:rsidRDefault="00EC643C" w:rsidP="006B0B0C">
            <w:pPr>
              <w:rPr>
                <w:rFonts w:asciiTheme="majorHAnsi" w:hAnsiTheme="majorHAnsi"/>
                <w:sz w:val="20"/>
                <w:szCs w:val="20"/>
              </w:rPr>
            </w:pPr>
          </w:p>
        </w:tc>
      </w:tr>
      <w:tr w:rsidR="00EC643C" w:rsidRPr="008E7964">
        <w:tc>
          <w:tcPr>
            <w:tcW w:w="2160" w:type="dxa"/>
          </w:tcPr>
          <w:p w:rsidR="00EC643C" w:rsidRPr="008E7964" w:rsidRDefault="00EC643C" w:rsidP="006B0B0C">
            <w:pPr>
              <w:jc w:val="center"/>
              <w:rPr>
                <w:rFonts w:asciiTheme="majorHAnsi" w:hAnsiTheme="majorHAnsi" w:cs="Arial"/>
                <w:b/>
                <w:sz w:val="20"/>
                <w:szCs w:val="20"/>
              </w:rPr>
            </w:pPr>
            <w:r w:rsidRPr="008E7964">
              <w:rPr>
                <w:rFonts w:asciiTheme="majorHAnsi" w:hAnsiTheme="majorHAnsi" w:cs="Arial"/>
                <w:b/>
                <w:sz w:val="20"/>
                <w:szCs w:val="20"/>
              </w:rPr>
              <w:t>M@ZOWSZANIE</w:t>
            </w:r>
          </w:p>
          <w:p w:rsidR="00EC643C" w:rsidRPr="008E7964" w:rsidRDefault="00EC643C" w:rsidP="006B0B0C">
            <w:pPr>
              <w:jc w:val="center"/>
              <w:rPr>
                <w:rFonts w:asciiTheme="majorHAnsi" w:hAnsiTheme="majorHAnsi"/>
                <w:b/>
                <w:sz w:val="20"/>
                <w:szCs w:val="20"/>
              </w:rPr>
            </w:pPr>
            <w:r w:rsidRPr="008E7964">
              <w:rPr>
                <w:rFonts w:asciiTheme="majorHAnsi" w:hAnsiTheme="majorHAnsi" w:cs="Arial"/>
                <w:b/>
                <w:sz w:val="20"/>
                <w:szCs w:val="20"/>
              </w:rPr>
              <w:t xml:space="preserve">Rozwój e-usług i ich dostępu dla obywateli w ramach Mazowieckiej Sieci Społeczeństwa Informacyjnego </w:t>
            </w:r>
          </w:p>
        </w:tc>
        <w:tc>
          <w:tcPr>
            <w:tcW w:w="3277" w:type="dxa"/>
          </w:tcPr>
          <w:p w:rsidR="00EC643C" w:rsidRPr="008E7964" w:rsidRDefault="00EC643C" w:rsidP="006B0B0C">
            <w:pPr>
              <w:spacing w:before="120" w:after="120"/>
              <w:rPr>
                <w:rFonts w:asciiTheme="majorHAnsi" w:hAnsiTheme="majorHAnsi" w:cs="Arial"/>
                <w:sz w:val="20"/>
                <w:szCs w:val="20"/>
              </w:rPr>
            </w:pPr>
            <w:r w:rsidRPr="008E7964">
              <w:rPr>
                <w:rFonts w:asciiTheme="majorHAnsi" w:hAnsiTheme="majorHAnsi" w:cs="Arial"/>
                <w:sz w:val="20"/>
                <w:szCs w:val="20"/>
              </w:rPr>
              <w:t xml:space="preserve">Projekt zakłada utworzenie na terenie województwa mazowieckiego Mazowieckiej Sieci Społeczeństwa Informacyjnego „M@zowszanie”, która będzie służyć mieszkańcom regionu jako interaktywne i stacjonarne miejsce dostępu do e-usług, w tym: edukacji oraz stanowić będzie źródło informacji kulturalnej i gospodarczej. Głównym celem projektu jest rozwój społeczeństwa informacyjnego oraz intensyfikacja rozwoju społecznego i gospodarczego regionu poprzez wzrost korzystania z technologii teleinformatycznych. </w:t>
            </w:r>
          </w:p>
        </w:tc>
        <w:tc>
          <w:tcPr>
            <w:tcW w:w="1223" w:type="dxa"/>
          </w:tcPr>
          <w:p w:rsidR="00EC643C" w:rsidRPr="008E7964" w:rsidRDefault="00EC643C" w:rsidP="006B0B0C">
            <w:pPr>
              <w:rPr>
                <w:rFonts w:asciiTheme="majorHAnsi" w:hAnsiTheme="majorHAnsi"/>
                <w:sz w:val="20"/>
                <w:szCs w:val="20"/>
              </w:rPr>
            </w:pPr>
            <w:r w:rsidRPr="008E7964">
              <w:rPr>
                <w:rFonts w:asciiTheme="majorHAnsi" w:hAnsiTheme="majorHAnsi"/>
                <w:sz w:val="20"/>
                <w:szCs w:val="20"/>
              </w:rPr>
              <w:t>2009-2012</w:t>
            </w:r>
          </w:p>
        </w:tc>
        <w:tc>
          <w:tcPr>
            <w:tcW w:w="3780" w:type="dxa"/>
          </w:tcPr>
          <w:p w:rsidR="00EC643C" w:rsidRPr="008E7964" w:rsidRDefault="00EC643C" w:rsidP="006B0B0C">
            <w:pPr>
              <w:rPr>
                <w:rFonts w:asciiTheme="majorHAnsi" w:hAnsiTheme="majorHAnsi"/>
                <w:sz w:val="20"/>
                <w:szCs w:val="20"/>
              </w:rPr>
            </w:pPr>
            <w:r w:rsidRPr="008E7964">
              <w:rPr>
                <w:rFonts w:asciiTheme="majorHAnsi" w:hAnsiTheme="majorHAnsi" w:cs="Arial"/>
                <w:sz w:val="20"/>
                <w:szCs w:val="20"/>
              </w:rPr>
              <w:t>Utworzone zostaną Lokalne Centra Kompetencji (</w:t>
            </w:r>
            <w:r w:rsidRPr="008E7964">
              <w:rPr>
                <w:rFonts w:asciiTheme="majorHAnsi" w:eastAsia="Calibri" w:hAnsiTheme="majorHAnsi" w:cs="Arial"/>
                <w:iCs/>
                <w:sz w:val="20"/>
                <w:szCs w:val="20"/>
              </w:rPr>
              <w:t>LCK).</w:t>
            </w:r>
            <w:r w:rsidRPr="008E7964">
              <w:rPr>
                <w:rFonts w:asciiTheme="majorHAnsi" w:hAnsiTheme="majorHAnsi"/>
                <w:sz w:val="20"/>
                <w:szCs w:val="20"/>
              </w:rPr>
              <w:t xml:space="preserve"> </w:t>
            </w:r>
            <w:r w:rsidRPr="008E7964">
              <w:rPr>
                <w:rFonts w:asciiTheme="majorHAnsi" w:hAnsiTheme="majorHAnsi" w:cs="Arial"/>
                <w:sz w:val="20"/>
                <w:szCs w:val="20"/>
              </w:rPr>
              <w:t>W 12 miastach regionu będą utworzone Subregionalne Centra Kompetencji (SCK), i 1 Wojewódzkie Centrum Kompetencji (WCK). MSSI „M@zowszanie”, w której skład wejdą również SCK i WCK, zarządzane będzie przez Agencję Rozwoju Mazowsza S.A.</w:t>
            </w:r>
          </w:p>
          <w:p w:rsidR="00EC643C" w:rsidRPr="008E7964" w:rsidRDefault="00EC643C" w:rsidP="006B0B0C">
            <w:pPr>
              <w:rPr>
                <w:rFonts w:asciiTheme="majorHAnsi" w:hAnsiTheme="majorHAnsi"/>
                <w:sz w:val="20"/>
                <w:szCs w:val="20"/>
              </w:rPr>
            </w:pPr>
          </w:p>
        </w:tc>
      </w:tr>
      <w:tr w:rsidR="00EC643C" w:rsidRPr="008E7964">
        <w:tc>
          <w:tcPr>
            <w:tcW w:w="2160" w:type="dxa"/>
          </w:tcPr>
          <w:p w:rsidR="00EC643C" w:rsidRPr="008E7964" w:rsidRDefault="00EC643C" w:rsidP="006B0B0C">
            <w:pPr>
              <w:jc w:val="center"/>
              <w:rPr>
                <w:rFonts w:asciiTheme="majorHAnsi" w:hAnsiTheme="majorHAnsi"/>
                <w:iCs/>
                <w:color w:val="000000"/>
                <w:sz w:val="22"/>
                <w:szCs w:val="22"/>
              </w:rPr>
            </w:pPr>
            <w:r w:rsidRPr="008E7964">
              <w:rPr>
                <w:rFonts w:asciiTheme="majorHAnsi" w:hAnsiTheme="majorHAnsi"/>
                <w:iCs/>
                <w:color w:val="000000"/>
                <w:sz w:val="22"/>
                <w:szCs w:val="22"/>
              </w:rPr>
              <w:t>„Internet Dla Mazowsza”</w:t>
            </w:r>
          </w:p>
          <w:p w:rsidR="00EC643C" w:rsidRPr="008E7964" w:rsidRDefault="00EC643C" w:rsidP="006B0B0C">
            <w:pPr>
              <w:jc w:val="center"/>
              <w:rPr>
                <w:rFonts w:asciiTheme="majorHAnsi" w:hAnsiTheme="majorHAnsi"/>
                <w:sz w:val="20"/>
                <w:szCs w:val="20"/>
              </w:rPr>
            </w:pPr>
          </w:p>
        </w:tc>
        <w:tc>
          <w:tcPr>
            <w:tcW w:w="3277" w:type="dxa"/>
          </w:tcPr>
          <w:p w:rsidR="00EC643C" w:rsidRPr="008E7964" w:rsidRDefault="00EC643C" w:rsidP="006B0B0C">
            <w:pPr>
              <w:jc w:val="both"/>
              <w:rPr>
                <w:rFonts w:asciiTheme="majorHAnsi" w:hAnsiTheme="majorHAnsi"/>
                <w:color w:val="000000"/>
                <w:sz w:val="20"/>
                <w:szCs w:val="20"/>
              </w:rPr>
            </w:pPr>
            <w:r w:rsidRPr="008E7964">
              <w:rPr>
                <w:rFonts w:asciiTheme="majorHAnsi" w:hAnsiTheme="majorHAnsi"/>
                <w:color w:val="000000"/>
                <w:sz w:val="20"/>
                <w:szCs w:val="20"/>
              </w:rPr>
              <w:t xml:space="preserve">Głównym celem projektu „Internet Dla Mazowsza” jest zapewnienie możliwości podłączenia do Internetu dla 90% ludności oraz 100% przedsiębiorstw w Województwie Mazowieckim.  </w:t>
            </w:r>
          </w:p>
          <w:p w:rsidR="00EC643C" w:rsidRPr="008E7964" w:rsidRDefault="00EC643C" w:rsidP="006B0B0C">
            <w:pPr>
              <w:jc w:val="both"/>
              <w:rPr>
                <w:rFonts w:asciiTheme="majorHAnsi" w:hAnsiTheme="majorHAnsi"/>
                <w:color w:val="000000"/>
                <w:sz w:val="20"/>
                <w:szCs w:val="20"/>
              </w:rPr>
            </w:pPr>
            <w:r w:rsidRPr="008E7964">
              <w:rPr>
                <w:rFonts w:asciiTheme="majorHAnsi" w:hAnsiTheme="majorHAnsi"/>
                <w:color w:val="000000"/>
                <w:sz w:val="20"/>
                <w:szCs w:val="20"/>
              </w:rPr>
              <w:t>W ramach projektu, zakłada się budowę w obszarach interwencji (obszary białe i szare) sieci szkieletowej na poziomie wojewódzkim oraz sieci dostępowej na poziomie powiatowym. Sieć będzie oferować na zasadzie neutralności technologicznej otwarty dostęp, dla wszystkich zainteresowanych przedsiębiorców telekomunikacyjnych oferujących usługi Internetu szerokopasmowego mieszkańcom Mazowsza.</w:t>
            </w:r>
          </w:p>
          <w:p w:rsidR="00EC643C" w:rsidRPr="008E7964" w:rsidRDefault="00EC643C" w:rsidP="006B0B0C">
            <w:pPr>
              <w:rPr>
                <w:rFonts w:asciiTheme="majorHAnsi" w:hAnsiTheme="majorHAnsi"/>
                <w:sz w:val="20"/>
                <w:szCs w:val="20"/>
              </w:rPr>
            </w:pPr>
          </w:p>
        </w:tc>
        <w:tc>
          <w:tcPr>
            <w:tcW w:w="1223" w:type="dxa"/>
          </w:tcPr>
          <w:p w:rsidR="00EC643C" w:rsidRPr="008E7964" w:rsidRDefault="00EC643C" w:rsidP="006B0B0C">
            <w:pPr>
              <w:rPr>
                <w:rFonts w:asciiTheme="majorHAnsi" w:hAnsiTheme="majorHAnsi"/>
                <w:sz w:val="20"/>
                <w:szCs w:val="20"/>
              </w:rPr>
            </w:pPr>
            <w:r w:rsidRPr="008E7964">
              <w:rPr>
                <w:rFonts w:asciiTheme="majorHAnsi" w:hAnsiTheme="majorHAnsi"/>
                <w:sz w:val="20"/>
                <w:szCs w:val="20"/>
              </w:rPr>
              <w:t>2010-2014</w:t>
            </w:r>
          </w:p>
        </w:tc>
        <w:tc>
          <w:tcPr>
            <w:tcW w:w="3780" w:type="dxa"/>
          </w:tcPr>
          <w:p w:rsidR="00EC643C" w:rsidRPr="008E7964" w:rsidRDefault="00EC643C" w:rsidP="006B0B0C">
            <w:pPr>
              <w:rPr>
                <w:rFonts w:asciiTheme="majorHAnsi" w:hAnsiTheme="majorHAnsi"/>
                <w:sz w:val="20"/>
                <w:szCs w:val="20"/>
              </w:rPr>
            </w:pPr>
            <w:r w:rsidRPr="008E7964">
              <w:rPr>
                <w:rFonts w:asciiTheme="majorHAnsi" w:hAnsiTheme="majorHAnsi"/>
                <w:iCs/>
                <w:color w:val="000000"/>
                <w:sz w:val="20"/>
                <w:szCs w:val="20"/>
              </w:rPr>
              <w:t xml:space="preserve">Głównym beneficjentem projektu jest Samorząd Województwa Mazowieckiego. Projektowana sieć w ramach projektu „Internet Dla Mazowsza” realizowana będzie w modelu </w:t>
            </w:r>
            <w:r w:rsidRPr="008E7964">
              <w:rPr>
                <w:rFonts w:asciiTheme="majorHAnsi" w:hAnsiTheme="majorHAnsi"/>
                <w:i/>
                <w:color w:val="000000"/>
                <w:sz w:val="20"/>
                <w:szCs w:val="20"/>
              </w:rPr>
              <w:t>Design, Build, Operate, Transfer</w:t>
            </w:r>
            <w:r w:rsidRPr="008E7964">
              <w:rPr>
                <w:rFonts w:asciiTheme="majorHAnsi" w:hAnsiTheme="majorHAnsi"/>
                <w:color w:val="000000"/>
                <w:sz w:val="20"/>
                <w:szCs w:val="20"/>
              </w:rPr>
              <w:t xml:space="preserve"> (z ang. zaprojektuj, zbuduj, eksploatuj, przekaż) – DBOT. Wybrany podmiot w postępowaniu przetargowym zaprojektuje i wybuduje sieć szerokopasmową na rzecz województwa, a następnie na podstawie umowy będzie zarządzał i świadczył usługi hurtowe na tej sieci dla operatorów ostatniej mili – świadczących usługi dla klienta końcowego.</w:t>
            </w:r>
          </w:p>
        </w:tc>
      </w:tr>
      <w:tr w:rsidR="00EC643C" w:rsidRPr="008E7964">
        <w:tc>
          <w:tcPr>
            <w:tcW w:w="2160" w:type="dxa"/>
          </w:tcPr>
          <w:p w:rsidR="00EC643C" w:rsidRPr="008E7964" w:rsidRDefault="00EC643C" w:rsidP="006B0B0C">
            <w:pPr>
              <w:jc w:val="center"/>
              <w:rPr>
                <w:rFonts w:asciiTheme="majorHAnsi" w:hAnsiTheme="majorHAnsi"/>
                <w:sz w:val="20"/>
                <w:szCs w:val="20"/>
              </w:rPr>
            </w:pPr>
            <w:r w:rsidRPr="008E7964">
              <w:rPr>
                <w:rFonts w:asciiTheme="majorHAnsi" w:hAnsiTheme="majorHAnsi"/>
                <w:sz w:val="20"/>
                <w:szCs w:val="20"/>
              </w:rPr>
              <w:t>Rozwój Infrastruktury Teleinformatycznej dla Policji Mazowieckiej</w:t>
            </w:r>
          </w:p>
        </w:tc>
        <w:tc>
          <w:tcPr>
            <w:tcW w:w="3277" w:type="dxa"/>
          </w:tcPr>
          <w:p w:rsidR="00EC643C" w:rsidRPr="008E7964" w:rsidRDefault="00EC643C" w:rsidP="006B0B0C">
            <w:pPr>
              <w:rPr>
                <w:rFonts w:asciiTheme="majorHAnsi" w:hAnsiTheme="majorHAnsi"/>
                <w:sz w:val="20"/>
                <w:szCs w:val="20"/>
              </w:rPr>
            </w:pPr>
            <w:r w:rsidRPr="008E7964">
              <w:rPr>
                <w:rFonts w:asciiTheme="majorHAnsi" w:hAnsiTheme="majorHAnsi"/>
                <w:sz w:val="20"/>
                <w:szCs w:val="20"/>
              </w:rPr>
              <w:t>Udostępnienia szerokopasmowego Internetu dla wszystkich komend powiatowych i miejskich województwa mazowieckiego oraz stworzenia punktów publicznego dostępu do Internetu dla obywateli w każdej z tych komend.</w:t>
            </w:r>
            <w:r w:rsidRPr="008E7964">
              <w:rPr>
                <w:rFonts w:asciiTheme="majorHAnsi" w:hAnsiTheme="majorHAnsi"/>
                <w:sz w:val="20"/>
                <w:szCs w:val="20"/>
              </w:rPr>
              <w:br/>
              <w:t>Udostępnione zostaną interaktywne, w pełni multimedialne informacje dla obywateli. Infokioski staną się centrum informacyjnym, zastępującym tradycyjne tablice ogłoszeniowe. Na ekranach infokiosków możliwe będzie skorzystanie z Internetu a w chwili, gdy nie będzie on używany przez obywatela emitowane na nim będą bieżące informacje zamieszczane indywidualnie dla każdej KPP/KMP bądź centralnie dla wszystkich ze wskazaniem czasookresu pojawiania się informacji i ich rodzaju.</w:t>
            </w:r>
            <w:r w:rsidRPr="008E7964">
              <w:rPr>
                <w:rFonts w:asciiTheme="majorHAnsi" w:hAnsiTheme="majorHAnsi"/>
                <w:sz w:val="20"/>
                <w:szCs w:val="20"/>
              </w:rPr>
              <w:br/>
            </w:r>
          </w:p>
        </w:tc>
        <w:tc>
          <w:tcPr>
            <w:tcW w:w="1223" w:type="dxa"/>
          </w:tcPr>
          <w:p w:rsidR="00EC643C" w:rsidRPr="008E7964" w:rsidRDefault="00EC643C" w:rsidP="006B0B0C">
            <w:pPr>
              <w:rPr>
                <w:rFonts w:asciiTheme="majorHAnsi" w:hAnsiTheme="majorHAnsi"/>
                <w:sz w:val="20"/>
                <w:szCs w:val="20"/>
              </w:rPr>
            </w:pPr>
          </w:p>
        </w:tc>
        <w:tc>
          <w:tcPr>
            <w:tcW w:w="3780" w:type="dxa"/>
          </w:tcPr>
          <w:p w:rsidR="00EC643C" w:rsidRPr="008E7964" w:rsidRDefault="00EC643C" w:rsidP="006B0B0C">
            <w:pPr>
              <w:rPr>
                <w:rFonts w:asciiTheme="majorHAnsi" w:hAnsiTheme="majorHAnsi"/>
                <w:sz w:val="20"/>
                <w:szCs w:val="20"/>
              </w:rPr>
            </w:pPr>
          </w:p>
        </w:tc>
      </w:tr>
    </w:tbl>
    <w:p w:rsidR="002B4129" w:rsidRPr="008E7964" w:rsidRDefault="002B4129" w:rsidP="002B4129">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EC643C" w:rsidRPr="008E7964" w:rsidRDefault="00EC643C" w:rsidP="006B0B0C">
      <w:pPr>
        <w:rPr>
          <w:rFonts w:asciiTheme="majorHAnsi" w:hAnsiTheme="majorHAnsi"/>
        </w:rPr>
      </w:pPr>
    </w:p>
    <w:p w:rsidR="00EC643C" w:rsidRPr="008E7964" w:rsidRDefault="00A8354A" w:rsidP="006B0B0C">
      <w:pPr>
        <w:jc w:val="both"/>
        <w:rPr>
          <w:rFonts w:asciiTheme="majorHAnsi" w:hAnsiTheme="majorHAnsi"/>
          <w:szCs w:val="22"/>
        </w:rPr>
      </w:pPr>
      <w:r w:rsidRPr="008E7964">
        <w:rPr>
          <w:rFonts w:asciiTheme="majorHAnsi" w:hAnsiTheme="majorHAnsi"/>
          <w:szCs w:val="22"/>
        </w:rPr>
        <w:t>Projektem realizującym zapisy Strategii (</w:t>
      </w:r>
      <w:r w:rsidR="00EC643C" w:rsidRPr="008E7964">
        <w:rPr>
          <w:rFonts w:asciiTheme="majorHAnsi" w:hAnsiTheme="majorHAnsi"/>
          <w:szCs w:val="22"/>
        </w:rPr>
        <w:t xml:space="preserve">poza </w:t>
      </w:r>
      <w:r w:rsidRPr="008E7964">
        <w:rPr>
          <w:rFonts w:asciiTheme="majorHAnsi" w:hAnsiTheme="majorHAnsi"/>
          <w:szCs w:val="22"/>
        </w:rPr>
        <w:t>projektami wymienionymi powyżej)</w:t>
      </w:r>
      <w:r w:rsidR="00EC643C" w:rsidRPr="008E7964">
        <w:rPr>
          <w:rFonts w:asciiTheme="majorHAnsi" w:hAnsiTheme="majorHAnsi"/>
          <w:szCs w:val="22"/>
        </w:rPr>
        <w:t xml:space="preserve"> </w:t>
      </w:r>
      <w:r w:rsidRPr="008E7964">
        <w:rPr>
          <w:rFonts w:asciiTheme="majorHAnsi" w:hAnsiTheme="majorHAnsi"/>
          <w:szCs w:val="22"/>
        </w:rPr>
        <w:t>jest projekt</w:t>
      </w:r>
      <w:r w:rsidR="00EC643C" w:rsidRPr="008E7964">
        <w:rPr>
          <w:rFonts w:asciiTheme="majorHAnsi" w:hAnsiTheme="majorHAnsi"/>
          <w:szCs w:val="22"/>
        </w:rPr>
        <w:t xml:space="preserve"> mający na celu budowanie infrastruktury użytkowej systemu pozycjonowania satelitarnego w województwie mazowieckim (Mazowiecki System Informacji Przestrzennej), który koordynowany jest przez Geodetę Mazowieckiego, a wykonywany przez Mazowieckie Biuro Projektów Regionalnych, nie jest natomiast finansowany z RPO. Warto podkreślić, że zarówno ten projekt, jak i Rozwój elektronicznej administracji, spełniają założenia jednego</w:t>
      </w:r>
      <w:r w:rsidR="003F3E57" w:rsidRPr="008E7964">
        <w:rPr>
          <w:rFonts w:asciiTheme="majorHAnsi" w:hAnsiTheme="majorHAnsi"/>
          <w:szCs w:val="22"/>
        </w:rPr>
        <w:t xml:space="preserve"> z głównych projektów Strategii</w:t>
      </w:r>
      <w:r w:rsidR="004B5D73" w:rsidRPr="008E7964">
        <w:rPr>
          <w:rFonts w:asciiTheme="majorHAnsi" w:hAnsiTheme="majorHAnsi"/>
          <w:szCs w:val="22"/>
        </w:rPr>
        <w:t xml:space="preserve"> - </w:t>
      </w:r>
      <w:r w:rsidR="00EC643C" w:rsidRPr="008E7964">
        <w:rPr>
          <w:rFonts w:asciiTheme="majorHAnsi" w:hAnsiTheme="majorHAnsi"/>
          <w:szCs w:val="22"/>
        </w:rPr>
        <w:t xml:space="preserve">Wrota Mazowsza. </w:t>
      </w:r>
      <w:r w:rsidR="005360E9" w:rsidRPr="008E7964">
        <w:rPr>
          <w:rFonts w:asciiTheme="majorHAnsi" w:hAnsiTheme="majorHAnsi"/>
          <w:szCs w:val="22"/>
        </w:rPr>
        <w:t>Przy czym stopień realizacji obu projektów nie jest satysfakcjonujący – ich realizacja jest opóźniona</w:t>
      </w:r>
      <w:r w:rsidR="00EC643C" w:rsidRPr="008E7964">
        <w:rPr>
          <w:rFonts w:asciiTheme="majorHAnsi" w:hAnsiTheme="majorHAnsi"/>
          <w:szCs w:val="22"/>
        </w:rPr>
        <w:t xml:space="preserve">. </w:t>
      </w:r>
    </w:p>
    <w:p w:rsidR="00EC643C" w:rsidRPr="008E7964" w:rsidRDefault="00EC643C" w:rsidP="006B0B0C">
      <w:pPr>
        <w:jc w:val="both"/>
        <w:rPr>
          <w:rFonts w:asciiTheme="majorHAnsi" w:hAnsiTheme="majorHAnsi"/>
          <w:b/>
        </w:rPr>
      </w:pPr>
    </w:p>
    <w:p w:rsidR="00EC643C" w:rsidRPr="008E7964" w:rsidRDefault="004B5D73" w:rsidP="006B0B0C">
      <w:pPr>
        <w:rPr>
          <w:rFonts w:asciiTheme="majorHAnsi" w:hAnsiTheme="majorHAnsi"/>
          <w:szCs w:val="22"/>
        </w:rPr>
      </w:pPr>
      <w:r w:rsidRPr="008E7964">
        <w:rPr>
          <w:rFonts w:asciiTheme="majorHAnsi" w:hAnsiTheme="majorHAnsi"/>
          <w:szCs w:val="22"/>
        </w:rPr>
        <w:t xml:space="preserve">Tabela </w:t>
      </w:r>
      <w:r w:rsidR="00D05BB0" w:rsidRPr="008E7964">
        <w:rPr>
          <w:rFonts w:asciiTheme="majorHAnsi" w:hAnsiTheme="majorHAnsi"/>
          <w:szCs w:val="22"/>
        </w:rPr>
        <w:t>27</w:t>
      </w:r>
      <w:r w:rsidR="00EC643C" w:rsidRPr="008E7964">
        <w:rPr>
          <w:rFonts w:asciiTheme="majorHAnsi" w:hAnsiTheme="majorHAnsi"/>
          <w:szCs w:val="22"/>
        </w:rPr>
        <w:t xml:space="preserve">. </w:t>
      </w:r>
      <w:r w:rsidRPr="008E7964">
        <w:rPr>
          <w:rFonts w:asciiTheme="majorHAnsi" w:hAnsiTheme="majorHAnsi"/>
          <w:szCs w:val="22"/>
        </w:rPr>
        <w:t xml:space="preserve">Realizacja projektów głównych </w:t>
      </w:r>
      <w:r w:rsidR="00EC643C" w:rsidRPr="008E7964">
        <w:rPr>
          <w:rFonts w:asciiTheme="majorHAnsi" w:hAnsiTheme="majorHAnsi"/>
          <w:szCs w:val="22"/>
        </w:rPr>
        <w:t>Strategii</w:t>
      </w:r>
      <w:r w:rsidRPr="008E7964">
        <w:rPr>
          <w:rFonts w:asciiTheme="majorHAnsi" w:hAnsiTheme="majorHAnsi"/>
          <w:szCs w:val="22"/>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4820"/>
      </w:tblGrid>
      <w:tr w:rsidR="00EC643C" w:rsidRPr="008E7964">
        <w:tc>
          <w:tcPr>
            <w:tcW w:w="3685" w:type="dxa"/>
            <w:shd w:val="clear" w:color="auto" w:fill="244061" w:themeFill="accent1" w:themeFillShade="80"/>
          </w:tcPr>
          <w:p w:rsidR="00EC643C" w:rsidRPr="008E7964" w:rsidRDefault="00EC643C" w:rsidP="004B5D73">
            <w:pPr>
              <w:jc w:val="center"/>
              <w:rPr>
                <w:rFonts w:asciiTheme="majorHAnsi" w:hAnsiTheme="majorHAnsi"/>
                <w:b/>
                <w:color w:val="FFFFFF" w:themeColor="background1"/>
                <w:sz w:val="22"/>
                <w:szCs w:val="22"/>
              </w:rPr>
            </w:pPr>
            <w:r w:rsidRPr="008E7964">
              <w:rPr>
                <w:rFonts w:asciiTheme="majorHAnsi" w:hAnsiTheme="majorHAnsi"/>
                <w:b/>
                <w:color w:val="FFFFFF" w:themeColor="background1"/>
                <w:sz w:val="22"/>
                <w:szCs w:val="22"/>
              </w:rPr>
              <w:t>Projekt główny e-Strategii</w:t>
            </w:r>
          </w:p>
        </w:tc>
        <w:tc>
          <w:tcPr>
            <w:tcW w:w="4820" w:type="dxa"/>
            <w:shd w:val="clear" w:color="auto" w:fill="244061" w:themeFill="accent1" w:themeFillShade="80"/>
          </w:tcPr>
          <w:p w:rsidR="00EC643C" w:rsidRPr="008E7964" w:rsidRDefault="00EC643C" w:rsidP="004B5D73">
            <w:pPr>
              <w:jc w:val="center"/>
              <w:rPr>
                <w:rFonts w:asciiTheme="majorHAnsi" w:hAnsiTheme="majorHAnsi"/>
                <w:b/>
                <w:color w:val="FFFFFF" w:themeColor="background1"/>
                <w:sz w:val="22"/>
                <w:szCs w:val="22"/>
              </w:rPr>
            </w:pPr>
            <w:r w:rsidRPr="008E7964">
              <w:rPr>
                <w:rFonts w:asciiTheme="majorHAnsi" w:hAnsiTheme="majorHAnsi"/>
                <w:b/>
                <w:color w:val="FFFFFF" w:themeColor="background1"/>
                <w:sz w:val="22"/>
                <w:szCs w:val="22"/>
              </w:rPr>
              <w:t>Realizacja projektu</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Mazovia 2015</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Projekt M@zowszanie</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Meganet</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Internet dla Mazowsza</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Edukom</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Brak</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Wrota Mazowsza</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Częściowa – projekt Rozwój administracji Publicznej oraz powstanie portalu Wrota Mazowsza</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iMila</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Częściowo M@zowszanie oraz Internet dla Mazowsza</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Kl@sa 2010</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Brak</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Innovart</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Brak</w:t>
            </w:r>
          </w:p>
        </w:tc>
      </w:tr>
      <w:tr w:rsidR="00EC643C" w:rsidRPr="008E7964">
        <w:tc>
          <w:tcPr>
            <w:tcW w:w="3685"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Inforport</w:t>
            </w:r>
          </w:p>
        </w:tc>
        <w:tc>
          <w:tcPr>
            <w:tcW w:w="4820" w:type="dxa"/>
          </w:tcPr>
          <w:p w:rsidR="00EC643C" w:rsidRPr="008E7964" w:rsidRDefault="00EC643C" w:rsidP="006B0B0C">
            <w:pPr>
              <w:jc w:val="both"/>
              <w:rPr>
                <w:rFonts w:asciiTheme="majorHAnsi" w:hAnsiTheme="majorHAnsi"/>
                <w:sz w:val="22"/>
                <w:szCs w:val="22"/>
              </w:rPr>
            </w:pPr>
            <w:r w:rsidRPr="008E7964">
              <w:rPr>
                <w:rFonts w:asciiTheme="majorHAnsi" w:hAnsiTheme="majorHAnsi"/>
                <w:sz w:val="22"/>
                <w:szCs w:val="22"/>
              </w:rPr>
              <w:t>Brak</w:t>
            </w:r>
          </w:p>
        </w:tc>
      </w:tr>
    </w:tbl>
    <w:p w:rsidR="00EC643C" w:rsidRPr="008E7964" w:rsidRDefault="004B5D73" w:rsidP="006B0B0C">
      <w:pPr>
        <w:jc w:val="both"/>
        <w:rPr>
          <w:rFonts w:asciiTheme="majorHAnsi" w:hAnsiTheme="majorHAnsi"/>
        </w:rPr>
      </w:pPr>
      <w:r w:rsidRPr="008E7964">
        <w:rPr>
          <w:rFonts w:asciiTheme="majorHAnsi" w:hAnsiTheme="majorHAnsi"/>
        </w:rPr>
        <w:t>Źródło: opracowanie własne.</w:t>
      </w:r>
    </w:p>
    <w:p w:rsidR="00EC643C" w:rsidRPr="008E7964" w:rsidRDefault="00EC643C" w:rsidP="006B0B0C">
      <w:pPr>
        <w:jc w:val="both"/>
        <w:rPr>
          <w:rFonts w:asciiTheme="majorHAnsi" w:hAnsiTheme="majorHAnsi"/>
          <w:b/>
        </w:rPr>
      </w:pPr>
    </w:p>
    <w:p w:rsidR="00EC643C" w:rsidRPr="008E7964" w:rsidRDefault="00EC643C" w:rsidP="00343677">
      <w:pPr>
        <w:jc w:val="both"/>
        <w:rPr>
          <w:rFonts w:asciiTheme="majorHAnsi" w:hAnsiTheme="majorHAnsi"/>
          <w:szCs w:val="22"/>
        </w:rPr>
      </w:pPr>
      <w:r w:rsidRPr="008E7964">
        <w:rPr>
          <w:rFonts w:asciiTheme="majorHAnsi" w:hAnsiTheme="majorHAnsi"/>
          <w:szCs w:val="22"/>
        </w:rPr>
        <w:t xml:space="preserve">Podsumowując, </w:t>
      </w:r>
      <w:r w:rsidR="004B5D73" w:rsidRPr="008E7964">
        <w:rPr>
          <w:rFonts w:asciiTheme="majorHAnsi" w:hAnsiTheme="majorHAnsi"/>
          <w:szCs w:val="22"/>
        </w:rPr>
        <w:t>część</w:t>
      </w:r>
      <w:r w:rsidRPr="008E7964">
        <w:rPr>
          <w:rFonts w:asciiTheme="majorHAnsi" w:hAnsiTheme="majorHAnsi"/>
          <w:szCs w:val="22"/>
        </w:rPr>
        <w:t xml:space="preserve"> głównych projektów przewidzianych do </w:t>
      </w:r>
      <w:r w:rsidR="004B5D73" w:rsidRPr="008E7964">
        <w:rPr>
          <w:rFonts w:asciiTheme="majorHAnsi" w:hAnsiTheme="majorHAnsi"/>
          <w:szCs w:val="22"/>
        </w:rPr>
        <w:t xml:space="preserve">realizacji zgodnie z zapisami </w:t>
      </w:r>
      <w:r w:rsidRPr="008E7964">
        <w:rPr>
          <w:rFonts w:asciiTheme="majorHAnsi" w:hAnsiTheme="majorHAnsi"/>
          <w:szCs w:val="22"/>
        </w:rPr>
        <w:t>Strategii</w:t>
      </w:r>
      <w:r w:rsidR="004B5D73" w:rsidRPr="008E7964">
        <w:rPr>
          <w:rFonts w:asciiTheme="majorHAnsi" w:hAnsiTheme="majorHAnsi"/>
          <w:szCs w:val="22"/>
        </w:rPr>
        <w:t xml:space="preserve"> e-Rozwoju</w:t>
      </w:r>
      <w:r w:rsidRPr="008E7964">
        <w:rPr>
          <w:rFonts w:asciiTheme="majorHAnsi" w:hAnsiTheme="majorHAnsi"/>
          <w:szCs w:val="22"/>
        </w:rPr>
        <w:t xml:space="preserve">, </w:t>
      </w:r>
      <w:r w:rsidR="004B5D73" w:rsidRPr="008E7964">
        <w:rPr>
          <w:rFonts w:asciiTheme="majorHAnsi" w:hAnsiTheme="majorHAnsi"/>
          <w:szCs w:val="22"/>
        </w:rPr>
        <w:t>nie jest aktualnie realizowana</w:t>
      </w:r>
      <w:r w:rsidRPr="008E7964">
        <w:rPr>
          <w:rFonts w:asciiTheme="majorHAnsi" w:hAnsiTheme="majorHAnsi"/>
          <w:szCs w:val="22"/>
        </w:rPr>
        <w:t>.</w:t>
      </w:r>
      <w:r w:rsidR="00343677" w:rsidRPr="008E7964">
        <w:rPr>
          <w:rFonts w:asciiTheme="majorHAnsi" w:hAnsiTheme="majorHAnsi"/>
          <w:szCs w:val="22"/>
        </w:rPr>
        <w:t xml:space="preserve"> </w:t>
      </w:r>
      <w:r w:rsidR="004B5D73" w:rsidRPr="008E7964">
        <w:rPr>
          <w:rFonts w:asciiTheme="majorHAnsi" w:hAnsiTheme="majorHAnsi"/>
          <w:szCs w:val="22"/>
        </w:rPr>
        <w:t>Jednocześnie należy jednak zauważyć, że przewidziane do realizacji projekty, są w pewnej części wypadkową działań przewidzianych w Strategii e-Rozwoju.</w:t>
      </w:r>
      <w:r w:rsidR="00343677" w:rsidRPr="008E7964">
        <w:rPr>
          <w:rFonts w:asciiTheme="majorHAnsi" w:hAnsiTheme="majorHAnsi"/>
          <w:szCs w:val="22"/>
        </w:rPr>
        <w:t xml:space="preserve"> Z drugiej jednak strony d</w:t>
      </w:r>
      <w:r w:rsidRPr="008E7964">
        <w:rPr>
          <w:rFonts w:asciiTheme="majorHAnsi" w:hAnsiTheme="majorHAnsi"/>
          <w:szCs w:val="22"/>
        </w:rPr>
        <w:t>wa kluczowe projekty realizowa</w:t>
      </w:r>
      <w:r w:rsidR="00343677" w:rsidRPr="008E7964">
        <w:rPr>
          <w:rFonts w:asciiTheme="majorHAnsi" w:hAnsiTheme="majorHAnsi"/>
          <w:szCs w:val="22"/>
        </w:rPr>
        <w:t xml:space="preserve">ne aktualnie przez UM WM, czyli </w:t>
      </w:r>
      <w:r w:rsidRPr="008E7964">
        <w:rPr>
          <w:rFonts w:asciiTheme="majorHAnsi" w:hAnsiTheme="majorHAnsi"/>
          <w:szCs w:val="22"/>
        </w:rPr>
        <w:t>Mazowszanie oraz Internet dla Mazowsza, spełniające założenia e-Strategii, mają znaczne opóźnienie. Rozmówcy wskazują, że być może powinno się wziąć pod uwagę ewentualność przedłużenia procesu realizacji tych dwóch projektów</w:t>
      </w:r>
      <w:r w:rsidR="00343677" w:rsidRPr="008E7964">
        <w:rPr>
          <w:rFonts w:asciiTheme="majorHAnsi" w:hAnsiTheme="majorHAnsi"/>
          <w:szCs w:val="22"/>
        </w:rPr>
        <w:t>, aby móc zrealizować cele tych projektów (a tym samym móc osiągnąć cele Strategii)</w:t>
      </w:r>
      <w:r w:rsidR="004965C5" w:rsidRPr="008E7964">
        <w:rPr>
          <w:rFonts w:asciiTheme="majorHAnsi" w:hAnsiTheme="majorHAnsi"/>
          <w:szCs w:val="22"/>
        </w:rPr>
        <w:t>.</w:t>
      </w:r>
    </w:p>
    <w:p w:rsidR="00343677" w:rsidRPr="008E7964" w:rsidRDefault="00343677" w:rsidP="006B0B0C">
      <w:pPr>
        <w:jc w:val="both"/>
        <w:rPr>
          <w:rFonts w:asciiTheme="majorHAnsi" w:hAnsiTheme="majorHAnsi"/>
          <w:szCs w:val="22"/>
        </w:rPr>
      </w:pPr>
    </w:p>
    <w:p w:rsidR="00EC643C" w:rsidRPr="008E7964" w:rsidRDefault="00343677" w:rsidP="006B0B0C">
      <w:pPr>
        <w:jc w:val="both"/>
        <w:rPr>
          <w:rFonts w:asciiTheme="majorHAnsi" w:hAnsiTheme="majorHAnsi"/>
          <w:szCs w:val="22"/>
        </w:rPr>
      </w:pPr>
      <w:r w:rsidRPr="008E7964">
        <w:rPr>
          <w:rFonts w:asciiTheme="majorHAnsi" w:hAnsiTheme="majorHAnsi"/>
          <w:szCs w:val="22"/>
        </w:rPr>
        <w:t>F</w:t>
      </w:r>
      <w:r w:rsidR="00EC643C" w:rsidRPr="008E7964">
        <w:rPr>
          <w:rFonts w:asciiTheme="majorHAnsi" w:hAnsiTheme="majorHAnsi"/>
          <w:szCs w:val="22"/>
        </w:rPr>
        <w:t xml:space="preserve">unkcjonowanie dokumentu Strategia e-Rozwoju Województwa Mazowieckiego na lata 2007 – 2013 w aktualnej formie jest dyskusyjne. Zaleca się </w:t>
      </w:r>
      <w:r w:rsidRPr="008E7964">
        <w:rPr>
          <w:rFonts w:asciiTheme="majorHAnsi" w:hAnsiTheme="majorHAnsi"/>
          <w:szCs w:val="22"/>
        </w:rPr>
        <w:t>weryfikację</w:t>
      </w:r>
      <w:r w:rsidR="00EC643C" w:rsidRPr="008E7964">
        <w:rPr>
          <w:rFonts w:asciiTheme="majorHAnsi" w:hAnsiTheme="majorHAnsi"/>
          <w:szCs w:val="22"/>
        </w:rPr>
        <w:t xml:space="preserve"> dokumentu</w:t>
      </w:r>
      <w:r w:rsidRPr="008E7964">
        <w:rPr>
          <w:rFonts w:asciiTheme="majorHAnsi" w:hAnsiTheme="majorHAnsi"/>
          <w:szCs w:val="22"/>
        </w:rPr>
        <w:t>, pod kątem aktualnie realizowanych działań</w:t>
      </w:r>
      <w:r w:rsidR="00EC643C" w:rsidRPr="008E7964">
        <w:rPr>
          <w:rFonts w:asciiTheme="majorHAnsi" w:hAnsiTheme="majorHAnsi"/>
          <w:szCs w:val="22"/>
        </w:rPr>
        <w:t>.</w:t>
      </w:r>
    </w:p>
    <w:p w:rsidR="00EC643C" w:rsidRPr="008E7964" w:rsidRDefault="00EC643C" w:rsidP="006B0B0C">
      <w:pPr>
        <w:rPr>
          <w:rFonts w:asciiTheme="majorHAnsi" w:hAnsiTheme="majorHAnsi"/>
        </w:rPr>
      </w:pPr>
    </w:p>
    <w:p w:rsidR="004F5EEE" w:rsidRPr="008E7964" w:rsidRDefault="004F5EEE">
      <w:pPr>
        <w:rPr>
          <w:rFonts w:asciiTheme="majorHAnsi" w:hAnsiTheme="majorHAnsi" w:cs="Tahoma"/>
          <w:szCs w:val="18"/>
        </w:rPr>
      </w:pPr>
    </w:p>
    <w:p w:rsidR="00EC643C" w:rsidRPr="008E7964" w:rsidRDefault="00EC643C" w:rsidP="006B0B0C">
      <w:pPr>
        <w:autoSpaceDE w:val="0"/>
        <w:autoSpaceDN w:val="0"/>
        <w:adjustRightInd w:val="0"/>
        <w:rPr>
          <w:rFonts w:asciiTheme="majorHAnsi" w:hAnsiTheme="majorHAnsi" w:cs="Tahoma"/>
          <w:b/>
          <w:szCs w:val="18"/>
        </w:rPr>
      </w:pPr>
      <w:r w:rsidRPr="008E7964">
        <w:rPr>
          <w:rFonts w:asciiTheme="majorHAnsi" w:hAnsiTheme="majorHAnsi" w:cs="Tahoma"/>
          <w:b/>
          <w:szCs w:val="18"/>
        </w:rPr>
        <w:t>4.3.2 Czy założenia Strategii e-Rozwoju Województwa Mazowieckiego na lata 2007-2013 okazały się</w:t>
      </w:r>
      <w:r w:rsidRPr="008E7964">
        <w:rPr>
          <w:rFonts w:asciiTheme="majorHAnsi" w:eastAsia="TTE19FF6D0t00" w:hAnsiTheme="majorHAnsi" w:cs="Tahoma"/>
          <w:b/>
          <w:szCs w:val="18"/>
        </w:rPr>
        <w:t xml:space="preserve"> </w:t>
      </w:r>
      <w:r w:rsidRPr="008E7964">
        <w:rPr>
          <w:rFonts w:asciiTheme="majorHAnsi" w:hAnsiTheme="majorHAnsi" w:cs="Tahoma"/>
          <w:b/>
          <w:szCs w:val="18"/>
        </w:rPr>
        <w:t>trafne i mo</w:t>
      </w:r>
      <w:r w:rsidRPr="008E7964">
        <w:rPr>
          <w:rFonts w:asciiTheme="majorHAnsi" w:eastAsia="TTE19FF6D0t00" w:hAnsiTheme="majorHAnsi" w:cs="Tahoma"/>
          <w:b/>
          <w:szCs w:val="18"/>
        </w:rPr>
        <w:t>ż</w:t>
      </w:r>
      <w:r w:rsidRPr="008E7964">
        <w:rPr>
          <w:rFonts w:asciiTheme="majorHAnsi" w:hAnsiTheme="majorHAnsi" w:cs="Tahoma"/>
          <w:b/>
          <w:szCs w:val="18"/>
        </w:rPr>
        <w:t>liwe do zrealizowania, je</w:t>
      </w:r>
      <w:r w:rsidRPr="008E7964">
        <w:rPr>
          <w:rFonts w:asciiTheme="majorHAnsi" w:eastAsia="TTE19FF6D0t00" w:hAnsiTheme="majorHAnsi" w:cs="Tahoma"/>
          <w:b/>
          <w:szCs w:val="18"/>
        </w:rPr>
        <w:t>ś</w:t>
      </w:r>
      <w:r w:rsidRPr="008E7964">
        <w:rPr>
          <w:rFonts w:asciiTheme="majorHAnsi" w:hAnsiTheme="majorHAnsi" w:cs="Tahoma"/>
          <w:b/>
          <w:szCs w:val="18"/>
        </w:rPr>
        <w:t>li tak to w jakim stopniu, je</w:t>
      </w:r>
      <w:r w:rsidRPr="008E7964">
        <w:rPr>
          <w:rFonts w:asciiTheme="majorHAnsi" w:eastAsia="TTE19FF6D0t00" w:hAnsiTheme="majorHAnsi" w:cs="Tahoma"/>
          <w:b/>
          <w:szCs w:val="18"/>
        </w:rPr>
        <w:t>ś</w:t>
      </w:r>
      <w:r w:rsidRPr="008E7964">
        <w:rPr>
          <w:rFonts w:asciiTheme="majorHAnsi" w:hAnsiTheme="majorHAnsi" w:cs="Tahoma"/>
          <w:b/>
          <w:szCs w:val="18"/>
        </w:rPr>
        <w:t>li nie to dlaczego?</w:t>
      </w:r>
    </w:p>
    <w:p w:rsidR="00EC643C" w:rsidRPr="008E7964" w:rsidRDefault="00EC643C" w:rsidP="006B0B0C">
      <w:pPr>
        <w:autoSpaceDE w:val="0"/>
        <w:autoSpaceDN w:val="0"/>
        <w:adjustRightInd w:val="0"/>
        <w:rPr>
          <w:rFonts w:asciiTheme="majorHAnsi" w:hAnsiTheme="majorHAnsi" w:cs="Tahoma"/>
          <w:szCs w:val="18"/>
        </w:rPr>
      </w:pPr>
    </w:p>
    <w:p w:rsidR="00BA5902" w:rsidRPr="008E7964" w:rsidRDefault="00BA5902" w:rsidP="00BA5902">
      <w:pPr>
        <w:jc w:val="both"/>
        <w:rPr>
          <w:rFonts w:asciiTheme="majorHAnsi" w:hAnsiTheme="majorHAnsi"/>
        </w:rPr>
      </w:pPr>
      <w:r w:rsidRPr="008E7964">
        <w:rPr>
          <w:rFonts w:asciiTheme="majorHAnsi" w:hAnsiTheme="majorHAnsi"/>
        </w:rPr>
        <w:t>Jak pokazano w podrozdziale 4.4.4. poniżej cele Strategii e-Rozwoju WM są generalnie spójne z zapisami dokumentów krajowych dotyczących rozwoju społeczeństwa informacyjnego i informatyzacji, ale nie pokrywają całego spektrum poruszanych w nich zagadnień. Dokumenty te są generalnie bardziej zorientowane na zastosowanie narzędzie teleinformatycznych do wspomagania rozwoju społeczno-ekonomicznego. Podobnie rzecz ma się ze strategicznymi dokumentami o charakterze regionalnym.</w:t>
      </w:r>
    </w:p>
    <w:p w:rsidR="00BA5902" w:rsidRPr="008E7964" w:rsidRDefault="00BA5902" w:rsidP="00BA5902">
      <w:pPr>
        <w:jc w:val="both"/>
        <w:rPr>
          <w:rFonts w:asciiTheme="majorHAnsi" w:hAnsiTheme="majorHAnsi"/>
        </w:rPr>
      </w:pPr>
    </w:p>
    <w:p w:rsidR="00BA5902" w:rsidRPr="008E7964" w:rsidRDefault="00BA5902" w:rsidP="00BA5902">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 xml:space="preserve">Wizja Strategii e-Rozwoju silnie wspiera realizację wizji generalnej strategii rozwoju regionu, która brzmi: </w:t>
      </w:r>
      <w:r w:rsidRPr="008E7964">
        <w:rPr>
          <w:rFonts w:asciiTheme="majorHAnsi" w:hAnsiTheme="majorHAnsi" w:cs="Tahoma"/>
        </w:rPr>
        <w:t>Mazowsze konkurencyjnym regionem w układzie europejskim i globalnym</w:t>
      </w:r>
      <w:r w:rsidRPr="008E7964">
        <w:rPr>
          <w:rFonts w:asciiTheme="majorHAnsi" w:hAnsiTheme="majorHAnsi" w:cs="Tahoma"/>
          <w:i/>
        </w:rPr>
        <w:t>, odwołując się także bezpośrednio do jej obszarów strategicznych i celów długookresowych.</w:t>
      </w:r>
    </w:p>
    <w:p w:rsidR="00BA5902" w:rsidRPr="008E7964" w:rsidRDefault="00BA5902" w:rsidP="00BA5902">
      <w:pPr>
        <w:ind w:right="1134"/>
        <w:jc w:val="right"/>
        <w:rPr>
          <w:rFonts w:asciiTheme="majorHAnsi" w:hAnsiTheme="majorHAnsi"/>
          <w:sz w:val="20"/>
          <w:szCs w:val="20"/>
        </w:rPr>
      </w:pPr>
      <w:r w:rsidRPr="008E7964">
        <w:rPr>
          <w:rFonts w:asciiTheme="majorHAnsi" w:hAnsiTheme="majorHAnsi"/>
          <w:sz w:val="20"/>
          <w:szCs w:val="20"/>
        </w:rPr>
        <w:t>Strategia e-Rozwoju WM, str. 88</w:t>
      </w:r>
    </w:p>
    <w:p w:rsidR="00BA5902" w:rsidRPr="008E7964" w:rsidRDefault="00BA5902" w:rsidP="00BA5902">
      <w:pPr>
        <w:jc w:val="both"/>
        <w:rPr>
          <w:rFonts w:asciiTheme="majorHAnsi" w:hAnsiTheme="majorHAnsi"/>
        </w:rPr>
      </w:pPr>
    </w:p>
    <w:p w:rsidR="00BA5902" w:rsidRPr="008E7964" w:rsidRDefault="00BA5902" w:rsidP="00BA5902">
      <w:pPr>
        <w:spacing w:before="120" w:after="120"/>
        <w:jc w:val="both"/>
        <w:rPr>
          <w:rFonts w:asciiTheme="majorHAnsi" w:hAnsiTheme="majorHAnsi"/>
        </w:rPr>
      </w:pPr>
      <w:r w:rsidRPr="008E7964">
        <w:rPr>
          <w:rFonts w:asciiTheme="majorHAnsi" w:hAnsiTheme="majorHAnsi"/>
        </w:rPr>
        <w:t>Część z tych dokumentów została przyjęta później niż Strategia e-Rozwoju WM lub były aktualizowane. Cele Strategii, będąc w zgodzie z tymi dokumentami, wydają się więc trafne i nadal aktualne, choć wątpliwości budzi zaproponowany sposób ich realizacji (tzw. projekty główne), który nie do końca przystaje do mechanizmów wykorzystywanych w RPO WM. Wynika to m.in. z faktu, że RPO WM powstawał później, a Strategia od czasu jej uchwalenia nie była aktualizowana.</w:t>
      </w:r>
    </w:p>
    <w:p w:rsidR="00BA5902" w:rsidRPr="008E7964" w:rsidRDefault="00BA5902" w:rsidP="00BA5902">
      <w:pPr>
        <w:spacing w:before="120" w:after="120"/>
        <w:jc w:val="both"/>
        <w:rPr>
          <w:rFonts w:asciiTheme="majorHAnsi" w:hAnsiTheme="majorHAnsi"/>
        </w:rPr>
      </w:pPr>
      <w:r w:rsidRPr="008E7964">
        <w:rPr>
          <w:rFonts w:asciiTheme="majorHAnsi" w:hAnsiTheme="majorHAnsi"/>
        </w:rPr>
        <w:t>Jak pokazano w dalszej części raportu, cele Priorytetu II RPO WM są tylko częściowo zgodne z celami Strategii e-Rozwoju WM. Na dodatek cele Strategii zostały błędnie sformułowane i w niektórych przypadkach zawierają narzędzia za pomocą których mają zostać osiągnięte. Jak z tego widać Strategia e-Rozwoju WM wymaga więc aktualizacji i uzupełnienia.</w:t>
      </w:r>
    </w:p>
    <w:p w:rsidR="00BA5902" w:rsidRPr="008E7964" w:rsidRDefault="00BA5902" w:rsidP="00BA5902">
      <w:pPr>
        <w:spacing w:before="120" w:after="120"/>
        <w:jc w:val="both"/>
        <w:rPr>
          <w:rFonts w:asciiTheme="majorHAnsi" w:hAnsiTheme="majorHAnsi"/>
        </w:rPr>
      </w:pPr>
      <w:r w:rsidRPr="008E7964">
        <w:rPr>
          <w:rFonts w:asciiTheme="majorHAnsi" w:hAnsiTheme="majorHAnsi"/>
        </w:rPr>
        <w:t>Jeśli chodzi o możliwości realizacyjne, to jak wskazano w poprzednim podrozdziale, Strategia e-Rozwoju WM nie jest w sposób pełny realizowana. Według informacji z wywiadów Strategia była wprawdzie źródłem pomysłów przy tworzeniu RPO WM (a w szczególności Priorytetu II), ale zaproponowane w ramach RPO działania nie były dopasowywane do działań proponowanych w Strategii. Jednocześnie RPO WM jest jedynym bezpośrednim mechanizmem finansowania realizacji Strategii (Strategia jest również realizowana pośrednio przy wykorzystaniu innych środków finansowych o czym świadczy analiza w dalszej części raportu).</w:t>
      </w:r>
    </w:p>
    <w:p w:rsidR="00BA5902" w:rsidRPr="008E7964" w:rsidRDefault="00BA5902" w:rsidP="00BA5902">
      <w:pPr>
        <w:spacing w:before="120" w:after="120"/>
        <w:jc w:val="both"/>
        <w:rPr>
          <w:rFonts w:asciiTheme="majorHAnsi" w:hAnsiTheme="majorHAnsi"/>
        </w:rPr>
      </w:pPr>
      <w:r w:rsidRPr="008E7964">
        <w:rPr>
          <w:rFonts w:asciiTheme="majorHAnsi" w:hAnsiTheme="majorHAnsi"/>
        </w:rPr>
        <w:t>Wynika z tego, że pełna realizacja Strategii z wykorzystaniem jedynie Priorytetu II RPO WM nie jest możliwa. Ponieważ jednak nie wskazano żadnego innego źródła finansowania Strategii, istnieje poważna obawa co do realizacji Strategii w jej pełnej formie. Dlatego też, aby Strategia e-Rozwoju WM mogła zostać zrealizowana, należy podjąć następujące kroki:</w:t>
      </w:r>
    </w:p>
    <w:p w:rsidR="00BA5902" w:rsidRPr="008E7964" w:rsidRDefault="00BA5902" w:rsidP="00BA5902">
      <w:pPr>
        <w:numPr>
          <w:ilvl w:val="0"/>
          <w:numId w:val="5"/>
        </w:numPr>
        <w:tabs>
          <w:tab w:val="clear" w:pos="720"/>
        </w:tabs>
        <w:spacing w:line="288" w:lineRule="auto"/>
        <w:ind w:left="1134" w:hanging="425"/>
        <w:rPr>
          <w:rFonts w:asciiTheme="majorHAnsi" w:hAnsiTheme="majorHAnsi"/>
          <w:iCs/>
        </w:rPr>
      </w:pPr>
      <w:r w:rsidRPr="008E7964">
        <w:rPr>
          <w:rFonts w:asciiTheme="majorHAnsi" w:hAnsiTheme="majorHAnsi"/>
          <w:iCs/>
        </w:rPr>
        <w:t xml:space="preserve">ustanowienie „strażnika strategii’ odpowiedzialnego za jej realizację, </w:t>
      </w:r>
    </w:p>
    <w:p w:rsidR="00BA5902" w:rsidRPr="008E7964" w:rsidRDefault="00BA5902" w:rsidP="00BA5902">
      <w:pPr>
        <w:numPr>
          <w:ilvl w:val="0"/>
          <w:numId w:val="5"/>
        </w:numPr>
        <w:tabs>
          <w:tab w:val="clear" w:pos="720"/>
        </w:tabs>
        <w:spacing w:line="288" w:lineRule="auto"/>
        <w:ind w:left="1134" w:hanging="425"/>
        <w:rPr>
          <w:rFonts w:asciiTheme="majorHAnsi" w:hAnsiTheme="majorHAnsi"/>
          <w:iCs/>
        </w:rPr>
      </w:pPr>
      <w:r w:rsidRPr="008E7964">
        <w:rPr>
          <w:rFonts w:asciiTheme="majorHAnsi" w:hAnsiTheme="majorHAnsi"/>
          <w:iCs/>
        </w:rPr>
        <w:t>aktualizacja Strategii i przeformułowanie celów oraz środków ich realizacji,</w:t>
      </w:r>
    </w:p>
    <w:p w:rsidR="00BA5902" w:rsidRPr="008E7964" w:rsidRDefault="00BA5902" w:rsidP="00BA5902">
      <w:pPr>
        <w:numPr>
          <w:ilvl w:val="0"/>
          <w:numId w:val="5"/>
        </w:numPr>
        <w:tabs>
          <w:tab w:val="clear" w:pos="720"/>
        </w:tabs>
        <w:spacing w:line="288" w:lineRule="auto"/>
        <w:ind w:left="1134" w:hanging="425"/>
        <w:rPr>
          <w:rFonts w:asciiTheme="majorHAnsi" w:hAnsiTheme="majorHAnsi"/>
          <w:iCs/>
        </w:rPr>
      </w:pPr>
      <w:r w:rsidRPr="008E7964">
        <w:rPr>
          <w:rFonts w:asciiTheme="majorHAnsi" w:hAnsiTheme="majorHAnsi"/>
          <w:iCs/>
        </w:rPr>
        <w:t>zaplanowanie okresowego monitoringu realizacji celów Strategii,</w:t>
      </w:r>
    </w:p>
    <w:p w:rsidR="00BA5902" w:rsidRPr="008E7964" w:rsidRDefault="00BA5902" w:rsidP="00BA5902">
      <w:pPr>
        <w:numPr>
          <w:ilvl w:val="0"/>
          <w:numId w:val="5"/>
        </w:numPr>
        <w:tabs>
          <w:tab w:val="clear" w:pos="720"/>
        </w:tabs>
        <w:spacing w:line="288" w:lineRule="auto"/>
        <w:ind w:left="1134" w:hanging="425"/>
        <w:rPr>
          <w:rFonts w:asciiTheme="majorHAnsi" w:hAnsiTheme="majorHAnsi"/>
          <w:iCs/>
        </w:rPr>
      </w:pPr>
      <w:r w:rsidRPr="008E7964">
        <w:rPr>
          <w:rFonts w:asciiTheme="majorHAnsi" w:hAnsiTheme="majorHAnsi"/>
          <w:iCs/>
        </w:rPr>
        <w:t>znalezienie innych niż RPO WM źródeł finansowania realizacji Strategii,</w:t>
      </w:r>
    </w:p>
    <w:p w:rsidR="00BA5902" w:rsidRPr="008E7964" w:rsidRDefault="00BA5902" w:rsidP="00BA5902">
      <w:pPr>
        <w:numPr>
          <w:ilvl w:val="0"/>
          <w:numId w:val="5"/>
        </w:numPr>
        <w:tabs>
          <w:tab w:val="clear" w:pos="720"/>
        </w:tabs>
        <w:spacing w:line="288" w:lineRule="auto"/>
        <w:ind w:left="1134" w:hanging="425"/>
        <w:rPr>
          <w:rFonts w:asciiTheme="majorHAnsi" w:hAnsiTheme="majorHAnsi"/>
          <w:iCs/>
        </w:rPr>
      </w:pPr>
      <w:r w:rsidRPr="008E7964">
        <w:rPr>
          <w:rFonts w:asciiTheme="majorHAnsi" w:hAnsiTheme="majorHAnsi"/>
          <w:iCs/>
        </w:rPr>
        <w:t>uzupełnienie Strategii o elementy związane z bezpieczeństwem, rozwojem społecznym, kulturą, polityką, nauką, ponownym wykorzystaniem informacji publicznej i współpracą międzynarodową.</w:t>
      </w:r>
    </w:p>
    <w:p w:rsidR="00EC643C" w:rsidRPr="008E7964" w:rsidRDefault="00EC643C" w:rsidP="0068640D">
      <w:pPr>
        <w:spacing w:line="288" w:lineRule="auto"/>
        <w:ind w:left="1134"/>
        <w:rPr>
          <w:rFonts w:asciiTheme="majorHAnsi" w:hAnsiTheme="majorHAnsi"/>
          <w:iCs/>
        </w:rPr>
      </w:pPr>
    </w:p>
    <w:p w:rsidR="00EC643C" w:rsidRPr="008E7964" w:rsidRDefault="00EC643C" w:rsidP="005F4252">
      <w:pPr>
        <w:pStyle w:val="Heading2"/>
        <w:spacing w:after="120"/>
        <w:rPr>
          <w:rFonts w:asciiTheme="majorHAnsi" w:hAnsiTheme="majorHAnsi" w:cs="Tahoma"/>
          <w:i w:val="0"/>
          <w:sz w:val="24"/>
          <w:szCs w:val="18"/>
        </w:rPr>
      </w:pPr>
      <w:bookmarkStart w:id="95" w:name="_Toc154454461"/>
      <w:bookmarkStart w:id="96" w:name="_Toc155338626"/>
      <w:r w:rsidRPr="008E7964">
        <w:rPr>
          <w:rFonts w:asciiTheme="majorHAnsi" w:hAnsiTheme="majorHAnsi" w:cs="Tahoma"/>
          <w:i w:val="0"/>
          <w:sz w:val="24"/>
          <w:szCs w:val="18"/>
        </w:rPr>
        <w:t>4.3.3 Czy inne działania,finansowane z innych źródeł (np. Priorytety 7 i 8 PO IG) realizują zapisy Strategii e-Rozwoju?</w:t>
      </w:r>
      <w:bookmarkEnd w:id="95"/>
      <w:bookmarkEnd w:id="96"/>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RPO </w:t>
      </w:r>
      <w:r w:rsidR="00B92CA9" w:rsidRPr="008E7964">
        <w:rPr>
          <w:rFonts w:asciiTheme="majorHAnsi" w:hAnsiTheme="majorHAnsi"/>
          <w:szCs w:val="22"/>
        </w:rPr>
        <w:t xml:space="preserve">WM </w:t>
      </w:r>
      <w:r w:rsidRPr="008E7964">
        <w:rPr>
          <w:rFonts w:asciiTheme="majorHAnsi" w:hAnsiTheme="majorHAnsi"/>
          <w:szCs w:val="22"/>
        </w:rPr>
        <w:t>nie jest jedynym programem, który realizuje cele Strategii e-Rozwoju. Wiele celó</w:t>
      </w:r>
      <w:r w:rsidR="00B92CA9" w:rsidRPr="008E7964">
        <w:rPr>
          <w:rFonts w:asciiTheme="majorHAnsi" w:hAnsiTheme="majorHAnsi"/>
          <w:szCs w:val="22"/>
        </w:rPr>
        <w:t xml:space="preserve">w związanych z informatyzacją </w:t>
      </w:r>
      <w:r w:rsidRPr="008E7964">
        <w:rPr>
          <w:rFonts w:asciiTheme="majorHAnsi" w:hAnsiTheme="majorHAnsi"/>
          <w:szCs w:val="22"/>
        </w:rPr>
        <w:t>administracji publicznej, szkół wyższych czy przedsiębiorstw, zawartych jest w innych programach</w:t>
      </w:r>
      <w:r w:rsidR="00B92CA9" w:rsidRPr="008E7964">
        <w:rPr>
          <w:rFonts w:asciiTheme="majorHAnsi" w:hAnsiTheme="majorHAnsi"/>
          <w:szCs w:val="22"/>
        </w:rPr>
        <w:t xml:space="preserve"> operacyjnych</w:t>
      </w:r>
      <w:r w:rsidRPr="008E7964">
        <w:rPr>
          <w:rFonts w:asciiTheme="majorHAnsi" w:hAnsiTheme="majorHAnsi"/>
          <w:szCs w:val="22"/>
        </w:rPr>
        <w:t xml:space="preserve">. Z pewnością należy tu wymienić PO Kapitał Ludzki oraz PO Innowacyjna Gospodarka. </w:t>
      </w:r>
    </w:p>
    <w:p w:rsidR="00EC643C" w:rsidRPr="008E7964" w:rsidRDefault="00EC643C" w:rsidP="006B0B0C">
      <w:pPr>
        <w:jc w:val="both"/>
        <w:rPr>
          <w:rFonts w:asciiTheme="majorHAnsi" w:hAnsiTheme="majorHAnsi"/>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PO KL jako program skierowany na projekty miękkie, stanowi uzupełnienie dla projektów infrastrukturalnych. V priorytet </w:t>
      </w:r>
      <w:r w:rsidRPr="008E7964">
        <w:rPr>
          <w:rFonts w:asciiTheme="majorHAnsi" w:hAnsiTheme="majorHAnsi"/>
          <w:i/>
          <w:szCs w:val="22"/>
        </w:rPr>
        <w:t>Dobre rządzenie</w:t>
      </w:r>
      <w:r w:rsidRPr="008E7964">
        <w:rPr>
          <w:rFonts w:asciiTheme="majorHAnsi" w:hAnsiTheme="majorHAnsi"/>
          <w:szCs w:val="22"/>
        </w:rPr>
        <w:t xml:space="preserve"> obejmuje działania (5.2) mające wzmocnić potencjał administracji samorządowej. Celem tych działań jest poprawa efektywności funkcjonowania administracji lokalnej i regionalnej, ze szczególnym uwzględnieniem usprawnień w obsłudze klienta. Działanie 5.2.1, w którym projekty są wybierane w trybie konkursowym, ma wpłynąć na modernizację działalności urzędów m.in. poprzez: podnoszenie jakości i zwiększanie dostępności usług publicznych, wdrażanie usprawnień zarządczych (obieg dokumentów), podnoszenie jakości kadr. Także działanie 5.2.2 ma oddziaływać na kadry oraz wspierać zarządzanie samorządami (np. poprawić system zarządzania finansowego). Działania te realizują w pewnym stopniu cele Strategii e-Rozwoju skierowane na stworzenie systemu usług on-line, co ma wpłynąć na większą dostępność i efektywność działania urzędów. Poza tym realizują zapisy o wzmacnianiu kapitału ludzkiego.</w:t>
      </w:r>
    </w:p>
    <w:p w:rsidR="00EC643C" w:rsidRPr="008E7964" w:rsidRDefault="00EC643C" w:rsidP="005F4252">
      <w:pPr>
        <w:spacing w:after="120"/>
        <w:jc w:val="both"/>
        <w:rPr>
          <w:rFonts w:asciiTheme="majorHAnsi" w:hAnsiTheme="majorHAnsi"/>
          <w:szCs w:val="22"/>
        </w:rPr>
      </w:pPr>
      <w:r w:rsidRPr="008E7964">
        <w:rPr>
          <w:rFonts w:asciiTheme="majorHAnsi" w:hAnsiTheme="majorHAnsi"/>
          <w:szCs w:val="22"/>
        </w:rPr>
        <w:t>Projekty infrastrukturalne z zakresu informatyzacji finansowane są m.in. ze środków PO Infrastruktura i Środowisko oraz z PO Innowacyjna Gospodarka. Działanie 13.1 PO IiŚ wspiera szkoły wyższe w budowie, przebudowie i modernizacji ich infrastruktury, aby zapewnić możliwość wykorzystania ICT w dydaktyce. Nacisk jest kładziony na rozwój bezpiecznych szerokopasmowych sieci komputerowych, współdziałających ze szkieletowymi sieciami regionalnymi lub krajowymi. Projekty te wpisują się więc w cele Strategii dotyczące zwiększania nakładów na infrastrukturę dostępu do Internetu i wykorzystywania jej w edukacji. Na Mazowszu realizowanych jest pięć takich projektów przez cztery warszawskie publiczne uczelnie. Także projekty realizowane w ramach działania 2.3 PO IG służą rozwojowi infrastruktury informatycznej uczelni. Projekty tutaj finansowane są znacznie mniejsze niż te z PO IiŚ oraz jest ich więcej (17 projektów).</w:t>
      </w: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EC643C" w:rsidRPr="008E7964" w:rsidRDefault="00027C00" w:rsidP="006B0B0C">
      <w:pPr>
        <w:jc w:val="both"/>
        <w:rPr>
          <w:rFonts w:asciiTheme="majorHAnsi" w:hAnsiTheme="majorHAnsi"/>
          <w:sz w:val="22"/>
          <w:szCs w:val="22"/>
        </w:rPr>
      </w:pPr>
      <w:r w:rsidRPr="008E7964">
        <w:rPr>
          <w:rFonts w:asciiTheme="majorHAnsi" w:hAnsiTheme="majorHAnsi" w:cs="Tahoma"/>
          <w:szCs w:val="22"/>
        </w:rPr>
        <w:t>Tabe</w:t>
      </w:r>
      <w:r w:rsidR="00D05BB0" w:rsidRPr="008E7964">
        <w:rPr>
          <w:rFonts w:asciiTheme="majorHAnsi" w:hAnsiTheme="majorHAnsi" w:cs="Tahoma"/>
          <w:szCs w:val="22"/>
        </w:rPr>
        <w:t>la 28</w:t>
      </w:r>
      <w:r w:rsidRPr="008E7964">
        <w:rPr>
          <w:rFonts w:asciiTheme="majorHAnsi" w:hAnsiTheme="majorHAnsi" w:cs="Tahoma"/>
          <w:szCs w:val="22"/>
        </w:rPr>
        <w:t xml:space="preserve">. </w:t>
      </w:r>
      <w:r w:rsidR="00D05BB0" w:rsidRPr="008E7964">
        <w:rPr>
          <w:rFonts w:asciiTheme="majorHAnsi" w:hAnsiTheme="majorHAnsi" w:cs="Tahoma"/>
          <w:szCs w:val="22"/>
        </w:rPr>
        <w:t>Liczba realizowanych projektów na Mazowszu</w:t>
      </w:r>
      <w:r w:rsidR="003A7F8A" w:rsidRPr="008E7964">
        <w:rPr>
          <w:rFonts w:asciiTheme="majorHAnsi" w:hAnsiTheme="majorHAnsi" w:cs="Tahoma"/>
          <w:szCs w:val="22"/>
        </w:rPr>
        <w:t>.</w:t>
      </w:r>
    </w:p>
    <w:tbl>
      <w:tblPr>
        <w:tblW w:w="9513" w:type="dxa"/>
        <w:tblInd w:w="55" w:type="dxa"/>
        <w:tblLayout w:type="fixed"/>
        <w:tblCellMar>
          <w:left w:w="70" w:type="dxa"/>
          <w:right w:w="70" w:type="dxa"/>
        </w:tblCellMar>
        <w:tblLook w:val="04A0"/>
      </w:tblPr>
      <w:tblGrid>
        <w:gridCol w:w="853"/>
        <w:gridCol w:w="2423"/>
        <w:gridCol w:w="643"/>
        <w:gridCol w:w="1766"/>
        <w:gridCol w:w="643"/>
        <w:gridCol w:w="1909"/>
        <w:gridCol w:w="1276"/>
      </w:tblGrid>
      <w:tr w:rsidR="00974C34" w:rsidRPr="008E7964">
        <w:trPr>
          <w:trHeight w:val="525"/>
        </w:trPr>
        <w:tc>
          <w:tcPr>
            <w:tcW w:w="853" w:type="dxa"/>
            <w:vMerge w:val="restart"/>
            <w:tcBorders>
              <w:top w:val="single" w:sz="8" w:space="0" w:color="auto"/>
              <w:left w:val="single" w:sz="8" w:space="0" w:color="auto"/>
              <w:bottom w:val="nil"/>
              <w:right w:val="single" w:sz="4" w:space="0" w:color="auto"/>
            </w:tcBorders>
            <w:shd w:val="clear" w:color="auto"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Program</w:t>
            </w:r>
          </w:p>
        </w:tc>
        <w:tc>
          <w:tcPr>
            <w:tcW w:w="2423" w:type="dxa"/>
            <w:vMerge w:val="restart"/>
            <w:tcBorders>
              <w:top w:val="single" w:sz="8" w:space="0" w:color="auto"/>
              <w:left w:val="single" w:sz="4" w:space="0" w:color="auto"/>
              <w:bottom w:val="nil"/>
              <w:right w:val="single" w:sz="4" w:space="0" w:color="auto"/>
            </w:tcBorders>
            <w:shd w:val="clear" w:color="auto"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Działanie</w:t>
            </w:r>
          </w:p>
        </w:tc>
        <w:tc>
          <w:tcPr>
            <w:tcW w:w="2409" w:type="dxa"/>
            <w:gridSpan w:val="2"/>
            <w:tcBorders>
              <w:top w:val="single" w:sz="8" w:space="0" w:color="auto"/>
              <w:left w:val="nil"/>
              <w:bottom w:val="single" w:sz="4" w:space="0" w:color="auto"/>
              <w:right w:val="single" w:sz="8" w:space="0" w:color="000000"/>
            </w:tcBorders>
            <w:shd w:val="clear" w:color="auto"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Zawarte umowy - cały kraj</w:t>
            </w:r>
          </w:p>
        </w:tc>
        <w:tc>
          <w:tcPr>
            <w:tcW w:w="2552" w:type="dxa"/>
            <w:gridSpan w:val="2"/>
            <w:tcBorders>
              <w:top w:val="single" w:sz="8" w:space="0" w:color="auto"/>
              <w:left w:val="nil"/>
              <w:bottom w:val="single" w:sz="4" w:space="0" w:color="auto"/>
              <w:right w:val="single" w:sz="8" w:space="0" w:color="000000"/>
            </w:tcBorders>
            <w:shd w:val="clear" w:color="auto"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Zawarte umowy - Mazowsze</w:t>
            </w:r>
          </w:p>
        </w:tc>
        <w:tc>
          <w:tcPr>
            <w:tcW w:w="1276" w:type="dxa"/>
            <w:vMerge w:val="restart"/>
            <w:tcBorders>
              <w:top w:val="single" w:sz="8" w:space="0" w:color="auto"/>
              <w:left w:val="single" w:sz="8" w:space="0" w:color="auto"/>
              <w:bottom w:val="nil"/>
              <w:right w:val="single" w:sz="8" w:space="0" w:color="auto"/>
            </w:tcBorders>
            <w:shd w:val="clear" w:color="auto"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Realizowane cele Strategii e- Rozwoju</w:t>
            </w:r>
          </w:p>
        </w:tc>
      </w:tr>
      <w:tr w:rsidR="00974C34" w:rsidRPr="008E7964">
        <w:trPr>
          <w:trHeight w:val="720"/>
        </w:trPr>
        <w:tc>
          <w:tcPr>
            <w:tcW w:w="853" w:type="dxa"/>
            <w:vMerge/>
            <w:tcBorders>
              <w:top w:val="single" w:sz="8" w:space="0" w:color="auto"/>
              <w:left w:val="single" w:sz="8" w:space="0" w:color="auto"/>
              <w:bottom w:val="nil"/>
              <w:right w:val="single" w:sz="4" w:space="0" w:color="auto"/>
            </w:tcBorders>
            <w:vAlign w:val="center"/>
          </w:tcPr>
          <w:p w:rsidR="00974C34" w:rsidRPr="008E7964" w:rsidRDefault="00974C34" w:rsidP="00BC2E3F">
            <w:pPr>
              <w:rPr>
                <w:rFonts w:asciiTheme="majorHAnsi" w:hAnsiTheme="majorHAnsi"/>
                <w:b/>
                <w:bCs/>
                <w:color w:val="FFFFFF"/>
                <w:sz w:val="20"/>
                <w:szCs w:val="20"/>
              </w:rPr>
            </w:pPr>
          </w:p>
        </w:tc>
        <w:tc>
          <w:tcPr>
            <w:tcW w:w="2423" w:type="dxa"/>
            <w:vMerge/>
            <w:tcBorders>
              <w:top w:val="single" w:sz="8" w:space="0" w:color="auto"/>
              <w:left w:val="single" w:sz="4" w:space="0" w:color="auto"/>
              <w:bottom w:val="nil"/>
              <w:right w:val="single" w:sz="4" w:space="0" w:color="auto"/>
            </w:tcBorders>
            <w:vAlign w:val="center"/>
          </w:tcPr>
          <w:p w:rsidR="00974C34" w:rsidRPr="008E7964" w:rsidRDefault="00974C34" w:rsidP="00BC2E3F">
            <w:pPr>
              <w:rPr>
                <w:rFonts w:asciiTheme="majorHAnsi" w:hAnsiTheme="majorHAnsi"/>
                <w:b/>
                <w:bCs/>
                <w:color w:val="FFFFFF"/>
                <w:sz w:val="20"/>
                <w:szCs w:val="20"/>
              </w:rPr>
            </w:pPr>
          </w:p>
        </w:tc>
        <w:tc>
          <w:tcPr>
            <w:tcW w:w="643" w:type="dxa"/>
            <w:tcBorders>
              <w:top w:val="nil"/>
              <w:left w:val="nil"/>
              <w:bottom w:val="nil"/>
              <w:right w:val="single" w:sz="4" w:space="0" w:color="auto"/>
            </w:tcBorders>
            <w:shd w:val="clear" w:color="000000"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 xml:space="preserve">Liczba </w:t>
            </w:r>
          </w:p>
        </w:tc>
        <w:tc>
          <w:tcPr>
            <w:tcW w:w="1766" w:type="dxa"/>
            <w:tcBorders>
              <w:top w:val="nil"/>
              <w:left w:val="nil"/>
              <w:bottom w:val="nil"/>
              <w:right w:val="single" w:sz="8" w:space="0" w:color="auto"/>
            </w:tcBorders>
            <w:shd w:val="clear" w:color="000000"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Wartość dofinansowania (w zł)</w:t>
            </w:r>
          </w:p>
        </w:tc>
        <w:tc>
          <w:tcPr>
            <w:tcW w:w="643" w:type="dxa"/>
            <w:tcBorders>
              <w:top w:val="nil"/>
              <w:left w:val="single" w:sz="4" w:space="0" w:color="auto"/>
              <w:bottom w:val="nil"/>
              <w:right w:val="single" w:sz="4" w:space="0" w:color="auto"/>
            </w:tcBorders>
            <w:shd w:val="clear" w:color="000000"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 xml:space="preserve">Liczba </w:t>
            </w:r>
          </w:p>
        </w:tc>
        <w:tc>
          <w:tcPr>
            <w:tcW w:w="1909" w:type="dxa"/>
            <w:tcBorders>
              <w:top w:val="nil"/>
              <w:left w:val="nil"/>
              <w:bottom w:val="nil"/>
              <w:right w:val="single" w:sz="8" w:space="0" w:color="auto"/>
            </w:tcBorders>
            <w:shd w:val="clear" w:color="000000" w:fill="244061" w:themeFill="accent1" w:themeFillShade="80"/>
            <w:vAlign w:val="center"/>
          </w:tcPr>
          <w:p w:rsidR="00974C34" w:rsidRPr="008E7964" w:rsidRDefault="00974C34" w:rsidP="00BC2E3F">
            <w:pPr>
              <w:jc w:val="center"/>
              <w:rPr>
                <w:rFonts w:asciiTheme="majorHAnsi" w:hAnsiTheme="majorHAnsi"/>
                <w:b/>
                <w:bCs/>
                <w:color w:val="FFFFFF"/>
                <w:sz w:val="20"/>
                <w:szCs w:val="20"/>
              </w:rPr>
            </w:pPr>
            <w:r w:rsidRPr="008E7964">
              <w:rPr>
                <w:rFonts w:asciiTheme="majorHAnsi" w:hAnsiTheme="majorHAnsi"/>
                <w:b/>
                <w:bCs/>
                <w:color w:val="FFFFFF"/>
                <w:sz w:val="20"/>
                <w:szCs w:val="20"/>
              </w:rPr>
              <w:t>Wartość dofinansowania (w zł)</w:t>
            </w:r>
          </w:p>
        </w:tc>
        <w:tc>
          <w:tcPr>
            <w:tcW w:w="1276" w:type="dxa"/>
            <w:vMerge/>
            <w:tcBorders>
              <w:top w:val="single" w:sz="8" w:space="0" w:color="auto"/>
              <w:left w:val="single" w:sz="8" w:space="0" w:color="auto"/>
              <w:bottom w:val="nil"/>
              <w:right w:val="single" w:sz="8" w:space="0" w:color="auto"/>
            </w:tcBorders>
            <w:vAlign w:val="center"/>
          </w:tcPr>
          <w:p w:rsidR="00974C34" w:rsidRPr="008E7964" w:rsidRDefault="00974C34" w:rsidP="00BC2E3F">
            <w:pPr>
              <w:rPr>
                <w:rFonts w:asciiTheme="majorHAnsi" w:hAnsiTheme="majorHAnsi"/>
                <w:b/>
                <w:bCs/>
                <w:color w:val="FFFFFF"/>
                <w:sz w:val="20"/>
                <w:szCs w:val="20"/>
              </w:rPr>
            </w:pPr>
          </w:p>
        </w:tc>
      </w:tr>
      <w:tr w:rsidR="00974C34" w:rsidRPr="008E7964">
        <w:trPr>
          <w:trHeight w:val="345"/>
        </w:trPr>
        <w:tc>
          <w:tcPr>
            <w:tcW w:w="853" w:type="dxa"/>
            <w:vMerge w:val="restart"/>
            <w:tcBorders>
              <w:top w:val="single" w:sz="8" w:space="0" w:color="auto"/>
              <w:left w:val="single" w:sz="8" w:space="0" w:color="auto"/>
              <w:bottom w:val="single" w:sz="8" w:space="0" w:color="000000"/>
              <w:right w:val="single" w:sz="4" w:space="0" w:color="auto"/>
            </w:tcBorders>
            <w:shd w:val="clear" w:color="000000" w:fill="D8D8D8"/>
            <w:vAlign w:val="center"/>
          </w:tcPr>
          <w:p w:rsidR="00974C34" w:rsidRPr="008E7964" w:rsidRDefault="00974C34" w:rsidP="00BC2E3F">
            <w:pPr>
              <w:jc w:val="center"/>
              <w:rPr>
                <w:rFonts w:asciiTheme="majorHAnsi" w:hAnsiTheme="majorHAnsi"/>
                <w:b/>
                <w:bCs/>
                <w:color w:val="000000"/>
                <w:sz w:val="26"/>
                <w:szCs w:val="26"/>
              </w:rPr>
            </w:pPr>
            <w:r w:rsidRPr="008E7964">
              <w:rPr>
                <w:rFonts w:asciiTheme="majorHAnsi" w:hAnsiTheme="majorHAnsi"/>
                <w:b/>
                <w:bCs/>
                <w:color w:val="000000"/>
                <w:sz w:val="26"/>
                <w:szCs w:val="26"/>
              </w:rPr>
              <w:t>PO KL</w:t>
            </w:r>
          </w:p>
        </w:tc>
        <w:tc>
          <w:tcPr>
            <w:tcW w:w="8660" w:type="dxa"/>
            <w:gridSpan w:val="6"/>
            <w:tcBorders>
              <w:top w:val="single" w:sz="8" w:space="0" w:color="auto"/>
              <w:left w:val="nil"/>
              <w:bottom w:val="single" w:sz="4" w:space="0" w:color="auto"/>
              <w:right w:val="single" w:sz="8" w:space="0" w:color="000000"/>
            </w:tcBorders>
            <w:shd w:val="clear" w:color="000000" w:fill="F2F2F2"/>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 xml:space="preserve">5.2 Wzmocnienie potencjału administracji samorządowej </w:t>
            </w:r>
          </w:p>
        </w:tc>
      </w:tr>
      <w:tr w:rsidR="00974C34" w:rsidRPr="008E7964">
        <w:trPr>
          <w:trHeight w:val="1110"/>
        </w:trPr>
        <w:tc>
          <w:tcPr>
            <w:tcW w:w="853" w:type="dxa"/>
            <w:vMerge/>
            <w:tcBorders>
              <w:top w:val="single" w:sz="8" w:space="0" w:color="auto"/>
              <w:left w:val="single" w:sz="8" w:space="0" w:color="auto"/>
              <w:bottom w:val="single" w:sz="8" w:space="0" w:color="000000"/>
              <w:right w:val="single" w:sz="4" w:space="0" w:color="auto"/>
            </w:tcBorders>
            <w:vAlign w:val="center"/>
          </w:tcPr>
          <w:p w:rsidR="00974C34" w:rsidRPr="008E7964" w:rsidRDefault="00974C34" w:rsidP="00BC2E3F">
            <w:pPr>
              <w:rPr>
                <w:rFonts w:asciiTheme="majorHAnsi" w:hAnsiTheme="majorHAnsi"/>
                <w:b/>
                <w:bCs/>
                <w:color w:val="000000"/>
                <w:sz w:val="26"/>
                <w:szCs w:val="26"/>
              </w:rPr>
            </w:pPr>
          </w:p>
        </w:tc>
        <w:tc>
          <w:tcPr>
            <w:tcW w:w="2423" w:type="dxa"/>
            <w:tcBorders>
              <w:top w:val="nil"/>
              <w:left w:val="nil"/>
              <w:bottom w:val="single" w:sz="4" w:space="0" w:color="auto"/>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 xml:space="preserve">Poddziałanie 5.2.1 </w:t>
            </w:r>
            <w:r w:rsidRPr="008E7964">
              <w:rPr>
                <w:rFonts w:asciiTheme="majorHAnsi" w:hAnsiTheme="majorHAnsi"/>
                <w:color w:val="000000"/>
                <w:sz w:val="20"/>
                <w:szCs w:val="20"/>
              </w:rPr>
              <w:t>Modernizacja zarządzania w administracji samorządowej -</w:t>
            </w:r>
            <w:r w:rsidRPr="008E7964">
              <w:rPr>
                <w:rFonts w:asciiTheme="majorHAnsi" w:hAnsiTheme="majorHAnsi"/>
                <w:color w:val="000000"/>
                <w:sz w:val="20"/>
                <w:szCs w:val="20"/>
              </w:rPr>
              <w:br/>
              <w:t>Projekty konkursowe</w:t>
            </w:r>
          </w:p>
        </w:tc>
        <w:tc>
          <w:tcPr>
            <w:tcW w:w="643" w:type="dxa"/>
            <w:tcBorders>
              <w:top w:val="nil"/>
              <w:left w:val="nil"/>
              <w:bottom w:val="single" w:sz="4" w:space="0" w:color="auto"/>
              <w:right w:val="single" w:sz="4"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19</w:t>
            </w:r>
          </w:p>
        </w:tc>
        <w:tc>
          <w:tcPr>
            <w:tcW w:w="1766" w:type="dxa"/>
            <w:tcBorders>
              <w:top w:val="nil"/>
              <w:left w:val="nil"/>
              <w:bottom w:val="single" w:sz="4" w:space="0" w:color="auto"/>
              <w:right w:val="nil"/>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29 891 785</w:t>
            </w:r>
          </w:p>
        </w:tc>
        <w:tc>
          <w:tcPr>
            <w:tcW w:w="643" w:type="dxa"/>
            <w:vMerge w:val="restart"/>
            <w:tcBorders>
              <w:top w:val="nil"/>
              <w:left w:val="single" w:sz="4" w:space="0" w:color="auto"/>
              <w:bottom w:val="single" w:sz="8" w:space="0" w:color="000000"/>
              <w:right w:val="single" w:sz="4"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15</w:t>
            </w:r>
          </w:p>
        </w:tc>
        <w:tc>
          <w:tcPr>
            <w:tcW w:w="1909" w:type="dxa"/>
            <w:vMerge w:val="restart"/>
            <w:tcBorders>
              <w:top w:val="nil"/>
              <w:left w:val="single" w:sz="4" w:space="0" w:color="auto"/>
              <w:bottom w:val="single" w:sz="8" w:space="0" w:color="000000"/>
              <w:right w:val="nil"/>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17 969 235,42</w:t>
            </w:r>
          </w:p>
        </w:tc>
        <w:tc>
          <w:tcPr>
            <w:tcW w:w="1276" w:type="dxa"/>
            <w:vMerge w:val="restart"/>
            <w:tcBorders>
              <w:top w:val="nil"/>
              <w:left w:val="single" w:sz="4" w:space="0" w:color="auto"/>
              <w:bottom w:val="single" w:sz="8" w:space="0" w:color="000000"/>
              <w:right w:val="single" w:sz="8"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1.1; 1.5; 1,6; 4.1; 4.5</w:t>
            </w:r>
          </w:p>
        </w:tc>
      </w:tr>
      <w:tr w:rsidR="00974C34" w:rsidRPr="008E7964">
        <w:trPr>
          <w:trHeight w:val="1290"/>
        </w:trPr>
        <w:tc>
          <w:tcPr>
            <w:tcW w:w="853" w:type="dxa"/>
            <w:vMerge/>
            <w:tcBorders>
              <w:top w:val="single" w:sz="8" w:space="0" w:color="auto"/>
              <w:left w:val="single" w:sz="8" w:space="0" w:color="auto"/>
              <w:bottom w:val="single" w:sz="8" w:space="0" w:color="000000"/>
              <w:right w:val="single" w:sz="4" w:space="0" w:color="auto"/>
            </w:tcBorders>
            <w:vAlign w:val="center"/>
          </w:tcPr>
          <w:p w:rsidR="00974C34" w:rsidRPr="008E7964" w:rsidRDefault="00974C34" w:rsidP="00BC2E3F">
            <w:pPr>
              <w:rPr>
                <w:rFonts w:asciiTheme="majorHAnsi" w:hAnsiTheme="majorHAnsi"/>
                <w:b/>
                <w:bCs/>
                <w:color w:val="000000"/>
                <w:sz w:val="26"/>
                <w:szCs w:val="26"/>
              </w:rPr>
            </w:pPr>
          </w:p>
        </w:tc>
        <w:tc>
          <w:tcPr>
            <w:tcW w:w="2423" w:type="dxa"/>
            <w:tcBorders>
              <w:top w:val="nil"/>
              <w:left w:val="nil"/>
              <w:bottom w:val="single" w:sz="8" w:space="0" w:color="auto"/>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 xml:space="preserve">Poddziałanie 5.2.2 </w:t>
            </w:r>
            <w:r w:rsidRPr="008E7964">
              <w:rPr>
                <w:rFonts w:asciiTheme="majorHAnsi" w:hAnsiTheme="majorHAnsi"/>
                <w:color w:val="000000"/>
                <w:sz w:val="20"/>
                <w:szCs w:val="20"/>
              </w:rPr>
              <w:t>Systemowe wsparcie funkcjonowania administracji</w:t>
            </w:r>
            <w:r w:rsidRPr="008E7964">
              <w:rPr>
                <w:rFonts w:asciiTheme="majorHAnsi" w:hAnsiTheme="majorHAnsi"/>
                <w:color w:val="000000"/>
                <w:sz w:val="20"/>
                <w:szCs w:val="20"/>
              </w:rPr>
              <w:br/>
              <w:t>samorządowej – Projekty systemowe</w:t>
            </w:r>
          </w:p>
        </w:tc>
        <w:tc>
          <w:tcPr>
            <w:tcW w:w="643" w:type="dxa"/>
            <w:tcBorders>
              <w:top w:val="nil"/>
              <w:left w:val="nil"/>
              <w:bottom w:val="single" w:sz="8" w:space="0" w:color="auto"/>
              <w:right w:val="single" w:sz="4"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220</w:t>
            </w:r>
          </w:p>
        </w:tc>
        <w:tc>
          <w:tcPr>
            <w:tcW w:w="1766" w:type="dxa"/>
            <w:tcBorders>
              <w:top w:val="nil"/>
              <w:left w:val="nil"/>
              <w:bottom w:val="single" w:sz="8" w:space="0" w:color="auto"/>
              <w:right w:val="nil"/>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335 689 930</w:t>
            </w:r>
          </w:p>
        </w:tc>
        <w:tc>
          <w:tcPr>
            <w:tcW w:w="643" w:type="dxa"/>
            <w:vMerge/>
            <w:tcBorders>
              <w:top w:val="nil"/>
              <w:left w:val="single" w:sz="4" w:space="0" w:color="auto"/>
              <w:bottom w:val="single" w:sz="8" w:space="0" w:color="000000"/>
              <w:right w:val="single" w:sz="4" w:space="0" w:color="auto"/>
            </w:tcBorders>
            <w:vAlign w:val="center"/>
          </w:tcPr>
          <w:p w:rsidR="00974C34" w:rsidRPr="008E7964" w:rsidRDefault="00974C34" w:rsidP="00BC2E3F">
            <w:pPr>
              <w:rPr>
                <w:rFonts w:asciiTheme="majorHAnsi" w:hAnsiTheme="majorHAnsi"/>
                <w:color w:val="000000"/>
                <w:sz w:val="20"/>
                <w:szCs w:val="20"/>
              </w:rPr>
            </w:pPr>
          </w:p>
        </w:tc>
        <w:tc>
          <w:tcPr>
            <w:tcW w:w="1909" w:type="dxa"/>
            <w:vMerge/>
            <w:tcBorders>
              <w:top w:val="nil"/>
              <w:left w:val="single" w:sz="4" w:space="0" w:color="auto"/>
              <w:bottom w:val="single" w:sz="8" w:space="0" w:color="000000"/>
              <w:right w:val="nil"/>
            </w:tcBorders>
            <w:vAlign w:val="center"/>
          </w:tcPr>
          <w:p w:rsidR="00974C34" w:rsidRPr="008E7964" w:rsidRDefault="00974C34" w:rsidP="00BC2E3F">
            <w:pPr>
              <w:rPr>
                <w:rFonts w:asciiTheme="majorHAnsi" w:hAnsiTheme="majorHAnsi"/>
                <w:color w:val="000000"/>
                <w:sz w:val="20"/>
                <w:szCs w:val="20"/>
              </w:rPr>
            </w:pPr>
          </w:p>
        </w:tc>
        <w:tc>
          <w:tcPr>
            <w:tcW w:w="1276" w:type="dxa"/>
            <w:vMerge/>
            <w:tcBorders>
              <w:top w:val="nil"/>
              <w:left w:val="single" w:sz="4" w:space="0" w:color="auto"/>
              <w:bottom w:val="single" w:sz="8" w:space="0" w:color="000000"/>
              <w:right w:val="single" w:sz="8" w:space="0" w:color="auto"/>
            </w:tcBorders>
            <w:vAlign w:val="center"/>
          </w:tcPr>
          <w:p w:rsidR="00974C34" w:rsidRPr="008E7964" w:rsidRDefault="00974C34" w:rsidP="00BC2E3F">
            <w:pPr>
              <w:rPr>
                <w:rFonts w:asciiTheme="majorHAnsi" w:hAnsiTheme="majorHAnsi"/>
                <w:color w:val="000000"/>
                <w:sz w:val="20"/>
                <w:szCs w:val="20"/>
              </w:rPr>
            </w:pPr>
          </w:p>
        </w:tc>
      </w:tr>
      <w:tr w:rsidR="00974C34" w:rsidRPr="008E7964">
        <w:trPr>
          <w:trHeight w:val="1020"/>
        </w:trPr>
        <w:tc>
          <w:tcPr>
            <w:tcW w:w="853" w:type="dxa"/>
            <w:vMerge w:val="restart"/>
            <w:tcBorders>
              <w:top w:val="nil"/>
              <w:left w:val="single" w:sz="8" w:space="0" w:color="auto"/>
              <w:bottom w:val="nil"/>
              <w:right w:val="single" w:sz="4" w:space="0" w:color="auto"/>
            </w:tcBorders>
            <w:shd w:val="clear" w:color="000000" w:fill="D8D8D8"/>
            <w:vAlign w:val="center"/>
          </w:tcPr>
          <w:p w:rsidR="00974C34" w:rsidRPr="008E7964" w:rsidRDefault="00974C34" w:rsidP="00BC2E3F">
            <w:pPr>
              <w:jc w:val="center"/>
              <w:rPr>
                <w:rFonts w:asciiTheme="majorHAnsi" w:hAnsiTheme="majorHAnsi"/>
                <w:b/>
                <w:bCs/>
                <w:color w:val="000000"/>
                <w:sz w:val="26"/>
                <w:szCs w:val="26"/>
              </w:rPr>
            </w:pPr>
            <w:r w:rsidRPr="008E7964">
              <w:rPr>
                <w:rFonts w:asciiTheme="majorHAnsi" w:hAnsiTheme="majorHAnsi"/>
                <w:b/>
                <w:bCs/>
                <w:color w:val="000000"/>
                <w:sz w:val="26"/>
                <w:szCs w:val="26"/>
              </w:rPr>
              <w:t>PO IG</w:t>
            </w:r>
          </w:p>
        </w:tc>
        <w:tc>
          <w:tcPr>
            <w:tcW w:w="2423" w:type="dxa"/>
            <w:tcBorders>
              <w:top w:val="nil"/>
              <w:left w:val="nil"/>
              <w:bottom w:val="single" w:sz="4" w:space="0" w:color="auto"/>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DZIAŁANIE 2.3</w:t>
            </w:r>
            <w:r w:rsidRPr="008E7964">
              <w:rPr>
                <w:rFonts w:asciiTheme="majorHAnsi" w:hAnsiTheme="majorHAnsi"/>
                <w:color w:val="000000"/>
                <w:sz w:val="20"/>
                <w:szCs w:val="20"/>
              </w:rPr>
              <w:t xml:space="preserve"> Inwestycje związane z rozwojem infrastruktury informatycznej nauki</w:t>
            </w:r>
          </w:p>
        </w:tc>
        <w:tc>
          <w:tcPr>
            <w:tcW w:w="643" w:type="dxa"/>
            <w:tcBorders>
              <w:top w:val="nil"/>
              <w:left w:val="nil"/>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44</w:t>
            </w:r>
          </w:p>
        </w:tc>
        <w:tc>
          <w:tcPr>
            <w:tcW w:w="1766" w:type="dxa"/>
            <w:tcBorders>
              <w:top w:val="nil"/>
              <w:left w:val="nil"/>
              <w:bottom w:val="single" w:sz="4" w:space="0" w:color="auto"/>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759 058 185,50</w:t>
            </w:r>
          </w:p>
        </w:tc>
        <w:tc>
          <w:tcPr>
            <w:tcW w:w="643" w:type="dxa"/>
            <w:tcBorders>
              <w:top w:val="nil"/>
              <w:left w:val="single" w:sz="4" w:space="0" w:color="auto"/>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17</w:t>
            </w:r>
          </w:p>
        </w:tc>
        <w:tc>
          <w:tcPr>
            <w:tcW w:w="1909" w:type="dxa"/>
            <w:tcBorders>
              <w:top w:val="nil"/>
              <w:left w:val="nil"/>
              <w:bottom w:val="nil"/>
              <w:right w:val="nil"/>
            </w:tcBorders>
            <w:shd w:val="clear" w:color="auto" w:fill="auto"/>
            <w:noWrap/>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23 021 257,51</w:t>
            </w:r>
          </w:p>
        </w:tc>
        <w:tc>
          <w:tcPr>
            <w:tcW w:w="1276" w:type="dxa"/>
            <w:tcBorders>
              <w:top w:val="nil"/>
              <w:left w:val="single" w:sz="4" w:space="0" w:color="auto"/>
              <w:bottom w:val="single" w:sz="4" w:space="0" w:color="auto"/>
              <w:right w:val="single" w:sz="8"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1.4</w:t>
            </w:r>
          </w:p>
        </w:tc>
      </w:tr>
      <w:tr w:rsidR="00974C34" w:rsidRPr="008E7964">
        <w:trPr>
          <w:trHeight w:val="345"/>
        </w:trPr>
        <w:tc>
          <w:tcPr>
            <w:tcW w:w="853" w:type="dxa"/>
            <w:vMerge/>
            <w:tcBorders>
              <w:top w:val="nil"/>
              <w:left w:val="single" w:sz="8" w:space="0" w:color="auto"/>
              <w:bottom w:val="nil"/>
              <w:right w:val="single" w:sz="4" w:space="0" w:color="auto"/>
            </w:tcBorders>
            <w:vAlign w:val="center"/>
          </w:tcPr>
          <w:p w:rsidR="00974C34" w:rsidRPr="008E7964" w:rsidRDefault="00974C34" w:rsidP="00BC2E3F">
            <w:pPr>
              <w:rPr>
                <w:rFonts w:asciiTheme="majorHAnsi" w:hAnsiTheme="majorHAnsi"/>
                <w:b/>
                <w:bCs/>
                <w:color w:val="000000"/>
                <w:sz w:val="26"/>
                <w:szCs w:val="26"/>
              </w:rPr>
            </w:pPr>
          </w:p>
        </w:tc>
        <w:tc>
          <w:tcPr>
            <w:tcW w:w="8660" w:type="dxa"/>
            <w:gridSpan w:val="6"/>
            <w:tcBorders>
              <w:top w:val="single" w:sz="4" w:space="0" w:color="auto"/>
              <w:left w:val="nil"/>
              <w:bottom w:val="single" w:sz="4" w:space="0" w:color="auto"/>
              <w:right w:val="single" w:sz="8" w:space="0" w:color="000000"/>
            </w:tcBorders>
            <w:shd w:val="clear" w:color="000000" w:fill="F2F2F2"/>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Priorytet VIII Społeczeństwo informacyjne - zwiększanie innowacyjności gospodarki</w:t>
            </w:r>
          </w:p>
        </w:tc>
      </w:tr>
      <w:tr w:rsidR="00974C34" w:rsidRPr="008E7964">
        <w:trPr>
          <w:trHeight w:val="1035"/>
        </w:trPr>
        <w:tc>
          <w:tcPr>
            <w:tcW w:w="853" w:type="dxa"/>
            <w:vMerge/>
            <w:tcBorders>
              <w:top w:val="nil"/>
              <w:left w:val="single" w:sz="8" w:space="0" w:color="auto"/>
              <w:bottom w:val="nil"/>
              <w:right w:val="single" w:sz="4" w:space="0" w:color="auto"/>
            </w:tcBorders>
            <w:vAlign w:val="center"/>
          </w:tcPr>
          <w:p w:rsidR="00974C34" w:rsidRPr="008E7964" w:rsidRDefault="00974C34" w:rsidP="00BC2E3F">
            <w:pPr>
              <w:rPr>
                <w:rFonts w:asciiTheme="majorHAnsi" w:hAnsiTheme="majorHAnsi"/>
                <w:b/>
                <w:bCs/>
                <w:color w:val="000000"/>
                <w:sz w:val="26"/>
                <w:szCs w:val="26"/>
              </w:rPr>
            </w:pPr>
          </w:p>
        </w:tc>
        <w:tc>
          <w:tcPr>
            <w:tcW w:w="2423" w:type="dxa"/>
            <w:tcBorders>
              <w:top w:val="nil"/>
              <w:left w:val="nil"/>
              <w:bottom w:val="single" w:sz="4" w:space="0" w:color="auto"/>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DZIAŁANIE 8.1</w:t>
            </w:r>
            <w:r w:rsidRPr="008E7964">
              <w:rPr>
                <w:rFonts w:asciiTheme="majorHAnsi" w:hAnsiTheme="majorHAnsi"/>
                <w:color w:val="000000"/>
                <w:sz w:val="20"/>
                <w:szCs w:val="20"/>
              </w:rPr>
              <w:t xml:space="preserve"> Wspieranie działalności gospodarczej w dziedzinie gospodarki elektronicznej</w:t>
            </w:r>
          </w:p>
        </w:tc>
        <w:tc>
          <w:tcPr>
            <w:tcW w:w="643" w:type="dxa"/>
            <w:tcBorders>
              <w:top w:val="nil"/>
              <w:left w:val="nil"/>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1 338</w:t>
            </w:r>
          </w:p>
        </w:tc>
        <w:tc>
          <w:tcPr>
            <w:tcW w:w="1766" w:type="dxa"/>
            <w:tcBorders>
              <w:top w:val="nil"/>
              <w:left w:val="nil"/>
              <w:bottom w:val="single" w:sz="4" w:space="0" w:color="auto"/>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831 439 916,45</w:t>
            </w:r>
          </w:p>
        </w:tc>
        <w:tc>
          <w:tcPr>
            <w:tcW w:w="643" w:type="dxa"/>
            <w:tcBorders>
              <w:top w:val="nil"/>
              <w:left w:val="single" w:sz="4" w:space="0" w:color="auto"/>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398</w:t>
            </w:r>
          </w:p>
        </w:tc>
        <w:tc>
          <w:tcPr>
            <w:tcW w:w="1909" w:type="dxa"/>
            <w:tcBorders>
              <w:top w:val="nil"/>
              <w:left w:val="nil"/>
              <w:bottom w:val="single" w:sz="4" w:space="0" w:color="auto"/>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212 074 811,18</w:t>
            </w:r>
          </w:p>
        </w:tc>
        <w:tc>
          <w:tcPr>
            <w:tcW w:w="1276" w:type="dxa"/>
            <w:tcBorders>
              <w:top w:val="nil"/>
              <w:left w:val="single" w:sz="4" w:space="0" w:color="auto"/>
              <w:bottom w:val="single" w:sz="4" w:space="0" w:color="auto"/>
              <w:right w:val="single" w:sz="8"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2.4</w:t>
            </w:r>
          </w:p>
        </w:tc>
      </w:tr>
      <w:tr w:rsidR="00974C34" w:rsidRPr="008E7964">
        <w:trPr>
          <w:trHeight w:val="780"/>
        </w:trPr>
        <w:tc>
          <w:tcPr>
            <w:tcW w:w="853" w:type="dxa"/>
            <w:vMerge/>
            <w:tcBorders>
              <w:top w:val="nil"/>
              <w:left w:val="single" w:sz="8" w:space="0" w:color="auto"/>
              <w:bottom w:val="nil"/>
              <w:right w:val="single" w:sz="4" w:space="0" w:color="auto"/>
            </w:tcBorders>
            <w:vAlign w:val="center"/>
          </w:tcPr>
          <w:p w:rsidR="00974C34" w:rsidRPr="008E7964" w:rsidRDefault="00974C34" w:rsidP="00BC2E3F">
            <w:pPr>
              <w:rPr>
                <w:rFonts w:asciiTheme="majorHAnsi" w:hAnsiTheme="majorHAnsi"/>
                <w:b/>
                <w:bCs/>
                <w:color w:val="000000"/>
                <w:sz w:val="26"/>
                <w:szCs w:val="26"/>
              </w:rPr>
            </w:pPr>
          </w:p>
        </w:tc>
        <w:tc>
          <w:tcPr>
            <w:tcW w:w="2423" w:type="dxa"/>
            <w:tcBorders>
              <w:top w:val="nil"/>
              <w:left w:val="nil"/>
              <w:bottom w:val="single" w:sz="4" w:space="0" w:color="auto"/>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 xml:space="preserve">DZIAŁANIE 8.2 </w:t>
            </w:r>
            <w:r w:rsidRPr="008E7964">
              <w:rPr>
                <w:rFonts w:asciiTheme="majorHAnsi" w:hAnsiTheme="majorHAnsi"/>
                <w:color w:val="000000"/>
                <w:sz w:val="20"/>
                <w:szCs w:val="20"/>
              </w:rPr>
              <w:t>Wspieranie wdrażania elektronicznego biznesu typu B2B</w:t>
            </w:r>
          </w:p>
        </w:tc>
        <w:tc>
          <w:tcPr>
            <w:tcW w:w="643" w:type="dxa"/>
            <w:tcBorders>
              <w:top w:val="nil"/>
              <w:left w:val="nil"/>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569</w:t>
            </w:r>
          </w:p>
        </w:tc>
        <w:tc>
          <w:tcPr>
            <w:tcW w:w="1766" w:type="dxa"/>
            <w:tcBorders>
              <w:top w:val="nil"/>
              <w:left w:val="nil"/>
              <w:bottom w:val="single" w:sz="4" w:space="0" w:color="auto"/>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235 250 938,05</w:t>
            </w:r>
          </w:p>
        </w:tc>
        <w:tc>
          <w:tcPr>
            <w:tcW w:w="643" w:type="dxa"/>
            <w:tcBorders>
              <w:top w:val="nil"/>
              <w:left w:val="single" w:sz="4" w:space="0" w:color="auto"/>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76</w:t>
            </w:r>
          </w:p>
        </w:tc>
        <w:tc>
          <w:tcPr>
            <w:tcW w:w="1909" w:type="dxa"/>
            <w:tcBorders>
              <w:top w:val="nil"/>
              <w:left w:val="nil"/>
              <w:bottom w:val="single" w:sz="4" w:space="0" w:color="auto"/>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32 512 368,63</w:t>
            </w:r>
          </w:p>
        </w:tc>
        <w:tc>
          <w:tcPr>
            <w:tcW w:w="1276" w:type="dxa"/>
            <w:tcBorders>
              <w:top w:val="nil"/>
              <w:left w:val="single" w:sz="4" w:space="0" w:color="auto"/>
              <w:bottom w:val="single" w:sz="4" w:space="0" w:color="auto"/>
              <w:right w:val="single" w:sz="8"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2.2; 2.4</w:t>
            </w:r>
          </w:p>
        </w:tc>
      </w:tr>
      <w:tr w:rsidR="00974C34" w:rsidRPr="008E7964">
        <w:trPr>
          <w:trHeight w:val="780"/>
        </w:trPr>
        <w:tc>
          <w:tcPr>
            <w:tcW w:w="853" w:type="dxa"/>
            <w:vMerge/>
            <w:tcBorders>
              <w:top w:val="nil"/>
              <w:left w:val="single" w:sz="8" w:space="0" w:color="auto"/>
              <w:bottom w:val="nil"/>
              <w:right w:val="single" w:sz="4" w:space="0" w:color="auto"/>
            </w:tcBorders>
            <w:vAlign w:val="center"/>
          </w:tcPr>
          <w:p w:rsidR="00974C34" w:rsidRPr="008E7964" w:rsidRDefault="00974C34" w:rsidP="00BC2E3F">
            <w:pPr>
              <w:rPr>
                <w:rFonts w:asciiTheme="majorHAnsi" w:hAnsiTheme="majorHAnsi"/>
                <w:b/>
                <w:bCs/>
                <w:color w:val="000000"/>
                <w:sz w:val="26"/>
                <w:szCs w:val="26"/>
              </w:rPr>
            </w:pPr>
          </w:p>
        </w:tc>
        <w:tc>
          <w:tcPr>
            <w:tcW w:w="2423" w:type="dxa"/>
            <w:tcBorders>
              <w:top w:val="nil"/>
              <w:left w:val="nil"/>
              <w:bottom w:val="single" w:sz="4" w:space="0" w:color="auto"/>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 xml:space="preserve">DZIAŁANIE 8.3 </w:t>
            </w:r>
            <w:r w:rsidRPr="008E7964">
              <w:rPr>
                <w:rFonts w:asciiTheme="majorHAnsi" w:hAnsiTheme="majorHAnsi"/>
                <w:color w:val="000000"/>
                <w:sz w:val="20"/>
                <w:szCs w:val="20"/>
              </w:rPr>
              <w:t>Przeciwdziałanie wykluczeniu cyfrowemu - eInclusion</w:t>
            </w:r>
          </w:p>
        </w:tc>
        <w:tc>
          <w:tcPr>
            <w:tcW w:w="643" w:type="dxa"/>
            <w:tcBorders>
              <w:top w:val="nil"/>
              <w:left w:val="nil"/>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110</w:t>
            </w:r>
          </w:p>
        </w:tc>
        <w:tc>
          <w:tcPr>
            <w:tcW w:w="1766" w:type="dxa"/>
            <w:tcBorders>
              <w:top w:val="nil"/>
              <w:left w:val="nil"/>
              <w:bottom w:val="single" w:sz="4" w:space="0" w:color="auto"/>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245 002 114,48</w:t>
            </w:r>
          </w:p>
        </w:tc>
        <w:tc>
          <w:tcPr>
            <w:tcW w:w="643" w:type="dxa"/>
            <w:tcBorders>
              <w:top w:val="nil"/>
              <w:left w:val="single" w:sz="4" w:space="0" w:color="auto"/>
              <w:bottom w:val="single" w:sz="4" w:space="0" w:color="auto"/>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27</w:t>
            </w:r>
          </w:p>
        </w:tc>
        <w:tc>
          <w:tcPr>
            <w:tcW w:w="1909" w:type="dxa"/>
            <w:tcBorders>
              <w:top w:val="nil"/>
              <w:left w:val="nil"/>
              <w:bottom w:val="single" w:sz="4" w:space="0" w:color="auto"/>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69 392 621,15</w:t>
            </w:r>
          </w:p>
        </w:tc>
        <w:tc>
          <w:tcPr>
            <w:tcW w:w="1276" w:type="dxa"/>
            <w:tcBorders>
              <w:top w:val="nil"/>
              <w:left w:val="single" w:sz="4" w:space="0" w:color="auto"/>
              <w:bottom w:val="single" w:sz="4" w:space="0" w:color="auto"/>
              <w:right w:val="single" w:sz="8"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1.4; 3.1; 3.2; 3.4</w:t>
            </w:r>
          </w:p>
        </w:tc>
      </w:tr>
      <w:tr w:rsidR="00974C34" w:rsidRPr="008E7964">
        <w:trPr>
          <w:trHeight w:val="780"/>
        </w:trPr>
        <w:tc>
          <w:tcPr>
            <w:tcW w:w="853" w:type="dxa"/>
            <w:vMerge/>
            <w:tcBorders>
              <w:top w:val="nil"/>
              <w:left w:val="single" w:sz="8" w:space="0" w:color="auto"/>
              <w:bottom w:val="nil"/>
              <w:right w:val="single" w:sz="4" w:space="0" w:color="auto"/>
            </w:tcBorders>
            <w:vAlign w:val="center"/>
          </w:tcPr>
          <w:p w:rsidR="00974C34" w:rsidRPr="008E7964" w:rsidRDefault="00974C34" w:rsidP="00BC2E3F">
            <w:pPr>
              <w:rPr>
                <w:rFonts w:asciiTheme="majorHAnsi" w:hAnsiTheme="majorHAnsi"/>
                <w:b/>
                <w:bCs/>
                <w:color w:val="000000"/>
                <w:sz w:val="26"/>
                <w:szCs w:val="26"/>
              </w:rPr>
            </w:pPr>
          </w:p>
        </w:tc>
        <w:tc>
          <w:tcPr>
            <w:tcW w:w="2423" w:type="dxa"/>
            <w:tcBorders>
              <w:top w:val="nil"/>
              <w:left w:val="nil"/>
              <w:bottom w:val="nil"/>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 xml:space="preserve">DZIAŁANIE 8.4 </w:t>
            </w:r>
            <w:r w:rsidRPr="008E7964">
              <w:rPr>
                <w:rFonts w:asciiTheme="majorHAnsi" w:hAnsiTheme="majorHAnsi"/>
                <w:color w:val="000000"/>
                <w:sz w:val="20"/>
                <w:szCs w:val="20"/>
              </w:rPr>
              <w:t>Zapewnienie dostępu do Internetu na etapie „ostatniej mili”</w:t>
            </w:r>
          </w:p>
        </w:tc>
        <w:tc>
          <w:tcPr>
            <w:tcW w:w="643" w:type="dxa"/>
            <w:tcBorders>
              <w:top w:val="nil"/>
              <w:left w:val="nil"/>
              <w:bottom w:val="nil"/>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22</w:t>
            </w:r>
          </w:p>
        </w:tc>
        <w:tc>
          <w:tcPr>
            <w:tcW w:w="1766" w:type="dxa"/>
            <w:tcBorders>
              <w:top w:val="nil"/>
              <w:left w:val="nil"/>
              <w:bottom w:val="nil"/>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12 005 181,93</w:t>
            </w:r>
          </w:p>
        </w:tc>
        <w:tc>
          <w:tcPr>
            <w:tcW w:w="643" w:type="dxa"/>
            <w:tcBorders>
              <w:top w:val="nil"/>
              <w:left w:val="single" w:sz="4" w:space="0" w:color="auto"/>
              <w:bottom w:val="nil"/>
              <w:right w:val="single" w:sz="4" w:space="0" w:color="auto"/>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4</w:t>
            </w:r>
          </w:p>
        </w:tc>
        <w:tc>
          <w:tcPr>
            <w:tcW w:w="1909" w:type="dxa"/>
            <w:tcBorders>
              <w:top w:val="nil"/>
              <w:left w:val="nil"/>
              <w:bottom w:val="nil"/>
              <w:right w:val="nil"/>
            </w:tcBorders>
            <w:shd w:val="clear" w:color="auto" w:fill="auto"/>
            <w:noWrap/>
            <w:vAlign w:val="center"/>
          </w:tcPr>
          <w:p w:rsidR="00974C34" w:rsidRPr="008E7964" w:rsidRDefault="00974C34" w:rsidP="00BC2E3F">
            <w:pPr>
              <w:jc w:val="center"/>
              <w:rPr>
                <w:rFonts w:asciiTheme="majorHAnsi" w:hAnsiTheme="majorHAnsi"/>
                <w:sz w:val="20"/>
                <w:szCs w:val="20"/>
              </w:rPr>
            </w:pPr>
            <w:r w:rsidRPr="008E7964">
              <w:rPr>
                <w:rFonts w:asciiTheme="majorHAnsi" w:hAnsiTheme="majorHAnsi"/>
                <w:sz w:val="20"/>
                <w:szCs w:val="20"/>
              </w:rPr>
              <w:t>2 252 483,75</w:t>
            </w:r>
          </w:p>
        </w:tc>
        <w:tc>
          <w:tcPr>
            <w:tcW w:w="1276" w:type="dxa"/>
            <w:tcBorders>
              <w:top w:val="nil"/>
              <w:left w:val="single" w:sz="4" w:space="0" w:color="auto"/>
              <w:bottom w:val="nil"/>
              <w:right w:val="single" w:sz="8"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1.4; 3.1; 3.2; 3.4</w:t>
            </w:r>
          </w:p>
        </w:tc>
      </w:tr>
      <w:tr w:rsidR="00974C34" w:rsidRPr="008E7964">
        <w:trPr>
          <w:trHeight w:val="690"/>
        </w:trPr>
        <w:tc>
          <w:tcPr>
            <w:tcW w:w="853" w:type="dxa"/>
            <w:tcBorders>
              <w:top w:val="single" w:sz="8" w:space="0" w:color="auto"/>
              <w:left w:val="single" w:sz="8" w:space="0" w:color="auto"/>
              <w:bottom w:val="single" w:sz="8" w:space="0" w:color="auto"/>
              <w:right w:val="single" w:sz="4" w:space="0" w:color="auto"/>
            </w:tcBorders>
            <w:shd w:val="clear" w:color="000000" w:fill="D8D8D8"/>
            <w:vAlign w:val="center"/>
          </w:tcPr>
          <w:p w:rsidR="00974C34" w:rsidRPr="008E7964" w:rsidRDefault="00974C34" w:rsidP="00BC2E3F">
            <w:pPr>
              <w:jc w:val="center"/>
              <w:rPr>
                <w:rFonts w:asciiTheme="majorHAnsi" w:hAnsiTheme="majorHAnsi"/>
                <w:b/>
                <w:bCs/>
                <w:color w:val="000000"/>
                <w:sz w:val="26"/>
                <w:szCs w:val="26"/>
              </w:rPr>
            </w:pPr>
            <w:r w:rsidRPr="008E7964">
              <w:rPr>
                <w:rFonts w:asciiTheme="majorHAnsi" w:hAnsiTheme="majorHAnsi"/>
                <w:b/>
                <w:bCs/>
                <w:color w:val="000000"/>
                <w:sz w:val="26"/>
                <w:szCs w:val="26"/>
              </w:rPr>
              <w:t>PO IiŚ</w:t>
            </w:r>
          </w:p>
        </w:tc>
        <w:tc>
          <w:tcPr>
            <w:tcW w:w="2423" w:type="dxa"/>
            <w:tcBorders>
              <w:top w:val="single" w:sz="8" w:space="0" w:color="auto"/>
              <w:left w:val="nil"/>
              <w:bottom w:val="single" w:sz="8" w:space="0" w:color="auto"/>
              <w:right w:val="single" w:sz="4" w:space="0" w:color="auto"/>
            </w:tcBorders>
            <w:shd w:val="clear" w:color="auto" w:fill="auto"/>
            <w:vAlign w:val="center"/>
          </w:tcPr>
          <w:p w:rsidR="00974C34" w:rsidRPr="008E7964" w:rsidRDefault="00974C34" w:rsidP="00BC2E3F">
            <w:pPr>
              <w:rPr>
                <w:rFonts w:asciiTheme="majorHAnsi" w:hAnsiTheme="majorHAnsi"/>
                <w:color w:val="000000"/>
                <w:sz w:val="20"/>
                <w:szCs w:val="20"/>
              </w:rPr>
            </w:pPr>
            <w:r w:rsidRPr="008E7964">
              <w:rPr>
                <w:rFonts w:asciiTheme="majorHAnsi" w:hAnsiTheme="majorHAnsi"/>
                <w:b/>
                <w:bCs/>
                <w:color w:val="000000"/>
                <w:sz w:val="20"/>
                <w:szCs w:val="20"/>
              </w:rPr>
              <w:t>DZIAŁANIE 13.1.</w:t>
            </w:r>
            <w:r w:rsidRPr="008E7964">
              <w:rPr>
                <w:rFonts w:asciiTheme="majorHAnsi" w:hAnsiTheme="majorHAnsi"/>
                <w:color w:val="000000"/>
                <w:sz w:val="20"/>
                <w:szCs w:val="20"/>
              </w:rPr>
              <w:t xml:space="preserve"> Infrastruktura szkolnictwa wyższego</w:t>
            </w:r>
          </w:p>
        </w:tc>
        <w:tc>
          <w:tcPr>
            <w:tcW w:w="643" w:type="dxa"/>
            <w:tcBorders>
              <w:top w:val="single" w:sz="8" w:space="0" w:color="auto"/>
              <w:left w:val="nil"/>
              <w:bottom w:val="single" w:sz="8" w:space="0" w:color="auto"/>
              <w:right w:val="single" w:sz="4"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38</w:t>
            </w:r>
          </w:p>
        </w:tc>
        <w:tc>
          <w:tcPr>
            <w:tcW w:w="1766" w:type="dxa"/>
            <w:tcBorders>
              <w:top w:val="single" w:sz="8" w:space="0" w:color="auto"/>
              <w:left w:val="nil"/>
              <w:bottom w:val="single" w:sz="8" w:space="0" w:color="auto"/>
              <w:right w:val="nil"/>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1 897 200 297,60</w:t>
            </w:r>
          </w:p>
        </w:tc>
        <w:tc>
          <w:tcPr>
            <w:tcW w:w="643" w:type="dxa"/>
            <w:tcBorders>
              <w:top w:val="single" w:sz="8" w:space="0" w:color="auto"/>
              <w:left w:val="single" w:sz="4" w:space="0" w:color="auto"/>
              <w:bottom w:val="single" w:sz="8" w:space="0" w:color="auto"/>
              <w:right w:val="single" w:sz="4"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5</w:t>
            </w:r>
          </w:p>
        </w:tc>
        <w:tc>
          <w:tcPr>
            <w:tcW w:w="1909" w:type="dxa"/>
            <w:tcBorders>
              <w:top w:val="single" w:sz="8" w:space="0" w:color="auto"/>
              <w:left w:val="nil"/>
              <w:bottom w:val="single" w:sz="8" w:space="0" w:color="auto"/>
              <w:right w:val="nil"/>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360 703 548,64</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974C34" w:rsidRPr="008E7964" w:rsidRDefault="00974C34" w:rsidP="00BC2E3F">
            <w:pPr>
              <w:jc w:val="center"/>
              <w:rPr>
                <w:rFonts w:asciiTheme="majorHAnsi" w:hAnsiTheme="majorHAnsi"/>
                <w:color w:val="000000"/>
                <w:sz w:val="20"/>
                <w:szCs w:val="20"/>
              </w:rPr>
            </w:pPr>
            <w:r w:rsidRPr="008E7964">
              <w:rPr>
                <w:rFonts w:asciiTheme="majorHAnsi" w:hAnsiTheme="majorHAnsi"/>
                <w:color w:val="000000"/>
                <w:sz w:val="20"/>
                <w:szCs w:val="20"/>
              </w:rPr>
              <w:t>1.4</w:t>
            </w:r>
          </w:p>
        </w:tc>
      </w:tr>
    </w:tbl>
    <w:p w:rsidR="00974C34" w:rsidRPr="008E7964" w:rsidRDefault="00974C34" w:rsidP="002B4129">
      <w:pPr>
        <w:spacing w:before="120" w:after="120"/>
        <w:jc w:val="both"/>
        <w:rPr>
          <w:rFonts w:asciiTheme="majorHAnsi" w:hAnsiTheme="majorHAnsi" w:cs="Tahoma"/>
          <w:szCs w:val="18"/>
        </w:rPr>
      </w:pPr>
    </w:p>
    <w:p w:rsidR="00EC643C" w:rsidRPr="008E7964" w:rsidRDefault="002B4129" w:rsidP="002B4129">
      <w:pPr>
        <w:spacing w:before="120" w:after="120"/>
        <w:jc w:val="both"/>
        <w:rPr>
          <w:rFonts w:asciiTheme="majorHAnsi" w:hAnsiTheme="majorHAnsi" w:cs="Tahoma"/>
          <w:szCs w:val="18"/>
        </w:rPr>
      </w:pPr>
      <w:r w:rsidRPr="008E7964">
        <w:rPr>
          <w:rFonts w:asciiTheme="majorHAnsi" w:hAnsiTheme="majorHAnsi" w:cs="Tahoma"/>
          <w:szCs w:val="18"/>
        </w:rPr>
        <w:t xml:space="preserve">Źródło: opracowanie własne </w:t>
      </w:r>
      <w:r w:rsidRPr="008E7964">
        <w:rPr>
          <w:rFonts w:asciiTheme="majorHAnsi" w:hAnsiTheme="majorHAnsi"/>
          <w:szCs w:val="20"/>
        </w:rPr>
        <w:t>n</w:t>
      </w:r>
      <w:r w:rsidR="00EC643C" w:rsidRPr="008E7964">
        <w:rPr>
          <w:rFonts w:asciiTheme="majorHAnsi" w:hAnsiTheme="majorHAnsi"/>
          <w:szCs w:val="20"/>
        </w:rPr>
        <w:t>a podstawie: www.mapadotacji.gov.pl</w:t>
      </w:r>
      <w:r w:rsidRPr="008E7964">
        <w:rPr>
          <w:rFonts w:asciiTheme="majorHAnsi" w:hAnsiTheme="majorHAnsi"/>
          <w:szCs w:val="20"/>
        </w:rPr>
        <w:t>.</w:t>
      </w:r>
    </w:p>
    <w:p w:rsidR="00EC643C" w:rsidRPr="008E7964" w:rsidRDefault="00EC643C" w:rsidP="006B0B0C">
      <w:pPr>
        <w:jc w:val="both"/>
        <w:rPr>
          <w:rFonts w:asciiTheme="majorHAnsi" w:hAnsiTheme="majorHAnsi"/>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PO IG uwzględnia dwa priorytety w całości skierowane na rozwój społeczeństwa informacyjnego:</w:t>
      </w:r>
    </w:p>
    <w:p w:rsidR="00EC643C" w:rsidRPr="008E7964" w:rsidRDefault="00EC643C" w:rsidP="006B0B0C">
      <w:pPr>
        <w:pStyle w:val="ListParagraph"/>
        <w:numPr>
          <w:ilvl w:val="0"/>
          <w:numId w:val="9"/>
        </w:numPr>
        <w:spacing w:line="240" w:lineRule="auto"/>
        <w:jc w:val="both"/>
        <w:rPr>
          <w:rFonts w:asciiTheme="majorHAnsi" w:hAnsiTheme="majorHAnsi"/>
          <w:sz w:val="24"/>
        </w:rPr>
      </w:pPr>
      <w:r w:rsidRPr="008E7964">
        <w:rPr>
          <w:rFonts w:asciiTheme="majorHAnsi" w:hAnsiTheme="majorHAnsi"/>
          <w:sz w:val="24"/>
        </w:rPr>
        <w:t>Priorytet VII – Społeczeństwo informacyjne – budowa elektronicznej administracji,</w:t>
      </w:r>
    </w:p>
    <w:p w:rsidR="00EC643C" w:rsidRPr="008E7964" w:rsidRDefault="00EC643C" w:rsidP="006B0B0C">
      <w:pPr>
        <w:pStyle w:val="ListParagraph"/>
        <w:numPr>
          <w:ilvl w:val="0"/>
          <w:numId w:val="9"/>
        </w:numPr>
        <w:spacing w:line="240" w:lineRule="auto"/>
        <w:jc w:val="both"/>
        <w:rPr>
          <w:rFonts w:asciiTheme="majorHAnsi" w:hAnsiTheme="majorHAnsi"/>
          <w:sz w:val="24"/>
        </w:rPr>
      </w:pPr>
      <w:r w:rsidRPr="008E7964">
        <w:rPr>
          <w:rFonts w:asciiTheme="majorHAnsi" w:hAnsiTheme="majorHAnsi"/>
          <w:sz w:val="24"/>
        </w:rPr>
        <w:t xml:space="preserve">Priorytet VIII – Społeczeństwo informacyjne – zwiększanie innowacyjności gospodarki. </w:t>
      </w:r>
    </w:p>
    <w:p w:rsidR="00EC643C" w:rsidRPr="008E7964" w:rsidRDefault="00EC643C" w:rsidP="006B0B0C">
      <w:pPr>
        <w:jc w:val="both"/>
        <w:rPr>
          <w:rFonts w:asciiTheme="majorHAnsi" w:hAnsiTheme="majorHAnsi"/>
          <w:szCs w:val="22"/>
        </w:rPr>
      </w:pPr>
      <w:r w:rsidRPr="008E7964">
        <w:rPr>
          <w:rFonts w:asciiTheme="majorHAnsi" w:hAnsiTheme="majorHAnsi"/>
          <w:szCs w:val="22"/>
        </w:rPr>
        <w:t xml:space="preserve">W ramach priorytetu VIII realizowane są cztery działania - wszystkie można uznać za zbieżne z zapisami Strategii e-Rozwoju. Działania 8.1 oraz 8.2 mają za zadanie wspomagać MSP nastawione na świadczenie e-usług oraz projekty realizowane przez co najmniej trzy firmy o charakterze technicznym, informatycznym oraz organizacyjnym, które prowadzą do realizacji procesów biznesowych w formie elektronicznej. Działanie 8.2 PO IG jest wskazane w RPO jako komplementarne do działania 2.3. Z kolei działanie 8.3 jest spójne z działaniem 2.1 RPO. Działanie 8.3 PO IG jest skierowane do jednostek samorządu terytorialnego i ma wspierać działania zapewniające dostęp do Internetu dla osób zagrożonych wykluczeniem cyfrowym z powodu trudnej sytuacji materialnej lub niepełnosprawności. Obejmuje ono dwa typy projektów: 1) finansowanie dostępu do Internetu, zakupu sprzętu, szkoleń z zakresu obsługi komputera i korzystania z Internetu; 2) projekty systemowe polegające na prowadzeniu działań promocyjnych dla działania 8.3 i 8.4, prowadzeniu szkoleń dla beneficjentów i ich wsparcie w przygotowaniu niezbędnej dokumentacji. Działanie 8.4 ma na celu dostarczenie usługi szerokopasmowego Internetu bezpośrednio do użytkownika poprzez wsparcie mikro, małych i średnich przedsiębiorstw zamierzających dostarczać tę usługę na obszarach, na których prowadzenie tej działalności na zasadach rynkowych jest nieopłacalne finansowo. </w:t>
      </w:r>
    </w:p>
    <w:p w:rsidR="00EC643C" w:rsidRPr="008E7964" w:rsidRDefault="00EC643C" w:rsidP="006B0B0C">
      <w:pPr>
        <w:jc w:val="both"/>
        <w:rPr>
          <w:rFonts w:asciiTheme="majorHAnsi" w:hAnsiTheme="majorHAnsi"/>
          <w:szCs w:val="22"/>
        </w:rPr>
      </w:pPr>
    </w:p>
    <w:p w:rsidR="00A75B9A" w:rsidRPr="008E7964" w:rsidRDefault="00EC643C" w:rsidP="006B0B0C">
      <w:pPr>
        <w:jc w:val="both"/>
        <w:rPr>
          <w:rFonts w:asciiTheme="majorHAnsi" w:hAnsiTheme="majorHAnsi"/>
          <w:szCs w:val="22"/>
        </w:rPr>
      </w:pPr>
      <w:r w:rsidRPr="008E7964">
        <w:rPr>
          <w:rFonts w:asciiTheme="majorHAnsi" w:hAnsiTheme="majorHAnsi"/>
          <w:szCs w:val="22"/>
        </w:rPr>
        <w:t xml:space="preserve">W priorytecie VII PO IG mieszczą się projekty indywidualne o oddziaływaniu ogólnokrajowym, przestawione poniżej w tabeli wraz ze zbieżnością z celami Strategii e-Rozwoju. W ramach tego priorytetu finansowane są trzy typy projektów: </w:t>
      </w:r>
    </w:p>
    <w:p w:rsidR="00A75B9A" w:rsidRPr="008E7964" w:rsidRDefault="00EC643C" w:rsidP="006B0B0C">
      <w:pPr>
        <w:jc w:val="both"/>
        <w:rPr>
          <w:rFonts w:asciiTheme="majorHAnsi" w:hAnsiTheme="majorHAnsi"/>
          <w:szCs w:val="22"/>
        </w:rPr>
      </w:pPr>
      <w:r w:rsidRPr="008E7964">
        <w:rPr>
          <w:rFonts w:asciiTheme="majorHAnsi" w:hAnsiTheme="majorHAnsi"/>
          <w:szCs w:val="22"/>
        </w:rPr>
        <w:t xml:space="preserve">1) budowa i rozbudowa infrastruktury teleinformatycznej, systemów informatycznych wspomagających zarządzanie, w tym też wdrażanie elektronicznego obiegu dokumentów i podpisu elektronicznego, zapewnienie dostęp do elektronicznych rejestrów; </w:t>
      </w:r>
    </w:p>
    <w:p w:rsidR="00A75B9A" w:rsidRPr="008E7964" w:rsidRDefault="00EC643C" w:rsidP="006B0B0C">
      <w:pPr>
        <w:jc w:val="both"/>
        <w:rPr>
          <w:rFonts w:asciiTheme="majorHAnsi" w:hAnsiTheme="majorHAnsi"/>
          <w:szCs w:val="22"/>
        </w:rPr>
      </w:pPr>
      <w:r w:rsidRPr="008E7964">
        <w:rPr>
          <w:rFonts w:asciiTheme="majorHAnsi" w:hAnsiTheme="majorHAnsi"/>
          <w:szCs w:val="22"/>
        </w:rPr>
        <w:t xml:space="preserve">2) budowa dziedzinowych platform e-usług dla obywateli i przedsiębiorców; </w:t>
      </w:r>
    </w:p>
    <w:p w:rsidR="00A75B9A" w:rsidRPr="008E7964" w:rsidRDefault="00EC643C" w:rsidP="006B0B0C">
      <w:pPr>
        <w:jc w:val="both"/>
        <w:rPr>
          <w:rFonts w:asciiTheme="majorHAnsi" w:hAnsiTheme="majorHAnsi"/>
          <w:szCs w:val="22"/>
        </w:rPr>
      </w:pPr>
      <w:r w:rsidRPr="008E7964">
        <w:rPr>
          <w:rFonts w:asciiTheme="majorHAnsi" w:hAnsiTheme="majorHAnsi"/>
          <w:szCs w:val="22"/>
        </w:rPr>
        <w:t xml:space="preserve">3) projekt systemowy polegający na realizacji działań związanych z koordynacją prac prowadzonych w ramach poszczególnych typów 1. i 2. </w:t>
      </w:r>
    </w:p>
    <w:p w:rsidR="00A75B9A" w:rsidRPr="008E7964" w:rsidRDefault="00A75B9A" w:rsidP="006B0B0C">
      <w:pPr>
        <w:jc w:val="both"/>
        <w:rPr>
          <w:rFonts w:asciiTheme="majorHAnsi" w:hAnsiTheme="majorHAnsi"/>
          <w:szCs w:val="22"/>
        </w:rPr>
      </w:pPr>
    </w:p>
    <w:p w:rsidR="00EC643C" w:rsidRPr="008E7964" w:rsidRDefault="00EC643C" w:rsidP="006B0B0C">
      <w:pPr>
        <w:jc w:val="both"/>
        <w:rPr>
          <w:rFonts w:asciiTheme="majorHAnsi" w:hAnsiTheme="majorHAnsi"/>
          <w:szCs w:val="22"/>
        </w:rPr>
      </w:pPr>
      <w:r w:rsidRPr="008E7964">
        <w:rPr>
          <w:rFonts w:asciiTheme="majorHAnsi" w:hAnsiTheme="majorHAnsi"/>
          <w:szCs w:val="22"/>
        </w:rPr>
        <w:t>Sektorowe i ponadsektorowe projekty teleinformatyczne realizowane w VII priorytecie mają mieć znaczny wpływ na rozwój e-administracji w Polsce. Szczególne znaczenie mają platformy usług elektronicznych i rejestry publiczne, które oprócz zawarcia wszystkich określonych przepisami informacji, mają zapewniać do nich dostęp elektroniczny</w:t>
      </w:r>
      <w:r w:rsidRPr="008E7964">
        <w:rPr>
          <w:rStyle w:val="FootnoteReference"/>
          <w:rFonts w:asciiTheme="majorHAnsi" w:hAnsiTheme="majorHAnsi"/>
          <w:szCs w:val="22"/>
        </w:rPr>
        <w:footnoteReference w:id="10"/>
      </w:r>
      <w:r w:rsidRPr="008E7964">
        <w:rPr>
          <w:rFonts w:asciiTheme="majorHAnsi" w:hAnsiTheme="majorHAnsi"/>
          <w:szCs w:val="22"/>
        </w:rPr>
        <w:t>. W największym stopniu z celami Strategii e-Rozwoju zbieżny jest projekt ePUAP 2, w ramach którego powstanie system koordynujący, zapewniający możliwość udostępniania usług publicznych przez małe jednostki administracji poprzez wykorzystanie gotowych formularzy. Ma on zapewniać wielostronną komunikację między administracją a obywatelami i przedsiębiorcami. Priorytet VII został wskazany w RPO</w:t>
      </w:r>
      <w:r w:rsidR="00A75B9A" w:rsidRPr="008E7964">
        <w:rPr>
          <w:rFonts w:asciiTheme="majorHAnsi" w:hAnsiTheme="majorHAnsi"/>
          <w:szCs w:val="22"/>
        </w:rPr>
        <w:t xml:space="preserve"> WM</w:t>
      </w:r>
      <w:r w:rsidRPr="008E7964">
        <w:rPr>
          <w:rFonts w:asciiTheme="majorHAnsi" w:hAnsiTheme="majorHAnsi"/>
          <w:szCs w:val="22"/>
        </w:rPr>
        <w:t xml:space="preserve"> jako komplementarny w stosunku do działania 2.2. </w:t>
      </w:r>
    </w:p>
    <w:p w:rsidR="00EC643C" w:rsidRPr="008E7964" w:rsidRDefault="00EC643C" w:rsidP="006B0B0C">
      <w:pPr>
        <w:jc w:val="both"/>
        <w:rPr>
          <w:rFonts w:asciiTheme="majorHAnsi" w:hAnsiTheme="majorHAnsi"/>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4A3304" w:rsidRDefault="004A3304" w:rsidP="006B0B0C">
      <w:pPr>
        <w:jc w:val="both"/>
        <w:rPr>
          <w:rFonts w:cs="Tahoma"/>
          <w:szCs w:val="22"/>
        </w:rPr>
      </w:pPr>
    </w:p>
    <w:p w:rsidR="00EC643C" w:rsidRPr="008E7964" w:rsidRDefault="00C8425E" w:rsidP="006B0B0C">
      <w:pPr>
        <w:jc w:val="both"/>
        <w:rPr>
          <w:rFonts w:asciiTheme="majorHAnsi" w:hAnsiTheme="majorHAnsi"/>
        </w:rPr>
      </w:pPr>
      <w:r w:rsidRPr="008E7964">
        <w:rPr>
          <w:rFonts w:asciiTheme="majorHAnsi" w:hAnsiTheme="majorHAnsi" w:cs="Tahoma"/>
          <w:szCs w:val="22"/>
        </w:rPr>
        <w:t>Tabela 29</w:t>
      </w:r>
      <w:r w:rsidR="00027C00" w:rsidRPr="008E7964">
        <w:rPr>
          <w:rFonts w:asciiTheme="majorHAnsi" w:hAnsiTheme="majorHAnsi" w:cs="Tahoma"/>
          <w:szCs w:val="22"/>
        </w:rPr>
        <w:t xml:space="preserve">. </w:t>
      </w:r>
      <w:r w:rsidRPr="008E7964">
        <w:rPr>
          <w:rFonts w:asciiTheme="majorHAnsi" w:hAnsiTheme="majorHAnsi" w:cs="Tahoma"/>
          <w:szCs w:val="22"/>
        </w:rPr>
        <w:t>Projekty realizowane w ramach PO IG.</w:t>
      </w:r>
      <w:r w:rsidR="00027C00" w:rsidRPr="008E7964">
        <w:rPr>
          <w:rFonts w:asciiTheme="majorHAnsi" w:hAnsiTheme="majorHAnsi" w:cs="Tahoma"/>
          <w:szCs w:val="22"/>
        </w:rPr>
        <w:t xml:space="preserve"> </w:t>
      </w:r>
    </w:p>
    <w:tbl>
      <w:tblPr>
        <w:tblW w:w="9514" w:type="dxa"/>
        <w:tblInd w:w="92" w:type="dxa"/>
        <w:tblLayout w:type="fixed"/>
        <w:tblLook w:val="0000"/>
      </w:tblPr>
      <w:tblGrid>
        <w:gridCol w:w="462"/>
        <w:gridCol w:w="3382"/>
        <w:gridCol w:w="1559"/>
        <w:gridCol w:w="1559"/>
        <w:gridCol w:w="2552"/>
      </w:tblGrid>
      <w:tr w:rsidR="003A7F8A" w:rsidRPr="008E7964">
        <w:trPr>
          <w:trHeight w:val="560"/>
        </w:trPr>
        <w:tc>
          <w:tcPr>
            <w:tcW w:w="9514"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3A7F8A" w:rsidRPr="008E7964" w:rsidRDefault="003A7F8A" w:rsidP="003A7F8A">
            <w:pPr>
              <w:jc w:val="center"/>
              <w:rPr>
                <w:rFonts w:asciiTheme="majorHAnsi" w:hAnsiTheme="majorHAnsi"/>
                <w:b/>
                <w:bCs/>
                <w:color w:val="FFFFFF"/>
                <w:sz w:val="22"/>
                <w:szCs w:val="22"/>
                <w:lang w:val="cs-CZ" w:eastAsia="en-US"/>
              </w:rPr>
            </w:pPr>
            <w:r w:rsidRPr="008E7964">
              <w:rPr>
                <w:rFonts w:asciiTheme="majorHAnsi" w:hAnsiTheme="majorHAnsi"/>
                <w:b/>
                <w:bCs/>
                <w:color w:val="FFFFFF"/>
                <w:sz w:val="22"/>
                <w:szCs w:val="22"/>
                <w:lang w:val="cs-CZ" w:eastAsia="en-US"/>
              </w:rPr>
              <w:t>Projekty indywidualne- Oś priorytetowa VII - Społeczeństwo informacyjne - budowa elektronicznej administracji</w:t>
            </w:r>
          </w:p>
        </w:tc>
      </w:tr>
      <w:tr w:rsidR="003A7F8A" w:rsidRPr="008E7964">
        <w:trPr>
          <w:trHeight w:val="1240"/>
        </w:trPr>
        <w:tc>
          <w:tcPr>
            <w:tcW w:w="462" w:type="dxa"/>
            <w:tcBorders>
              <w:top w:val="single" w:sz="4" w:space="0" w:color="auto"/>
              <w:left w:val="single" w:sz="4" w:space="0" w:color="auto"/>
              <w:bottom w:val="single" w:sz="4" w:space="0" w:color="auto"/>
              <w:right w:val="single" w:sz="4" w:space="0" w:color="auto"/>
            </w:tcBorders>
            <w:shd w:val="clear" w:color="auto" w:fill="969696"/>
            <w:vAlign w:val="center"/>
          </w:tcPr>
          <w:p w:rsidR="003A7F8A" w:rsidRPr="008E7964" w:rsidRDefault="003A7F8A" w:rsidP="003A7F8A">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Lp.</w:t>
            </w:r>
          </w:p>
        </w:tc>
        <w:tc>
          <w:tcPr>
            <w:tcW w:w="3382" w:type="dxa"/>
            <w:tcBorders>
              <w:top w:val="single" w:sz="4" w:space="0" w:color="auto"/>
              <w:left w:val="single" w:sz="4" w:space="0" w:color="auto"/>
              <w:bottom w:val="single" w:sz="4" w:space="0" w:color="auto"/>
              <w:right w:val="single" w:sz="4" w:space="0" w:color="auto"/>
            </w:tcBorders>
            <w:shd w:val="clear" w:color="auto" w:fill="969696"/>
            <w:vAlign w:val="center"/>
          </w:tcPr>
          <w:p w:rsidR="003A7F8A" w:rsidRPr="008E7964" w:rsidRDefault="003A7F8A" w:rsidP="003A7F8A">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Projekt</w:t>
            </w:r>
          </w:p>
        </w:tc>
        <w:tc>
          <w:tcPr>
            <w:tcW w:w="1559" w:type="dxa"/>
            <w:tcBorders>
              <w:top w:val="single" w:sz="4" w:space="0" w:color="auto"/>
              <w:left w:val="single" w:sz="4" w:space="0" w:color="auto"/>
              <w:bottom w:val="single" w:sz="4" w:space="0" w:color="auto"/>
              <w:right w:val="single" w:sz="4" w:space="0" w:color="auto"/>
            </w:tcBorders>
            <w:shd w:val="clear" w:color="auto" w:fill="969696"/>
            <w:vAlign w:val="center"/>
          </w:tcPr>
          <w:p w:rsidR="003A7F8A" w:rsidRPr="008E7964" w:rsidRDefault="003A7F8A" w:rsidP="003A7F8A">
            <w:pPr>
              <w:jc w:val="center"/>
              <w:rPr>
                <w:rFonts w:asciiTheme="majorHAnsi" w:hAnsiTheme="majorHAnsi"/>
                <w:b/>
                <w:bCs/>
                <w:sz w:val="18"/>
                <w:szCs w:val="18"/>
                <w:lang w:val="cs-CZ" w:eastAsia="en-US"/>
              </w:rPr>
            </w:pPr>
            <w:r w:rsidRPr="008E7964">
              <w:rPr>
                <w:rFonts w:asciiTheme="majorHAnsi" w:hAnsiTheme="majorHAnsi"/>
                <w:b/>
                <w:bCs/>
                <w:sz w:val="18"/>
                <w:szCs w:val="18"/>
                <w:lang w:val="cs-CZ" w:eastAsia="en-US"/>
              </w:rPr>
              <w:t>Orientacyjny</w:t>
            </w:r>
            <w:r w:rsidRPr="008E7964">
              <w:rPr>
                <w:rFonts w:asciiTheme="majorHAnsi" w:hAnsiTheme="majorHAnsi"/>
                <w:b/>
                <w:bCs/>
                <w:sz w:val="18"/>
                <w:szCs w:val="18"/>
                <w:lang w:val="cs-CZ" w:eastAsia="en-US"/>
              </w:rPr>
              <w:br/>
              <w:t>koszt</w:t>
            </w:r>
            <w:r w:rsidRPr="008E7964">
              <w:rPr>
                <w:rFonts w:asciiTheme="majorHAnsi" w:hAnsiTheme="majorHAnsi"/>
                <w:b/>
                <w:bCs/>
                <w:sz w:val="18"/>
                <w:szCs w:val="18"/>
                <w:lang w:val="cs-CZ" w:eastAsia="en-US"/>
              </w:rPr>
              <w:br/>
              <w:t>całkowity</w:t>
            </w:r>
            <w:r w:rsidRPr="008E7964">
              <w:rPr>
                <w:rFonts w:asciiTheme="majorHAnsi" w:hAnsiTheme="majorHAnsi"/>
                <w:b/>
                <w:bCs/>
                <w:sz w:val="18"/>
                <w:szCs w:val="18"/>
                <w:lang w:val="cs-CZ" w:eastAsia="en-US"/>
              </w:rPr>
              <w:br/>
              <w:t xml:space="preserve">inwestycji </w:t>
            </w:r>
          </w:p>
          <w:p w:rsidR="003A7F8A" w:rsidRPr="00646AAB" w:rsidRDefault="003A7F8A" w:rsidP="003A7F8A">
            <w:pPr>
              <w:jc w:val="center"/>
              <w:rPr>
                <w:b/>
                <w:bCs/>
                <w:sz w:val="18"/>
                <w:szCs w:val="18"/>
                <w:lang w:val="cs-CZ" w:eastAsia="en-US"/>
              </w:rPr>
            </w:pPr>
            <w:r w:rsidRPr="008E7964">
              <w:rPr>
                <w:rFonts w:asciiTheme="majorHAnsi" w:hAnsiTheme="majorHAnsi"/>
                <w:b/>
                <w:bCs/>
                <w:sz w:val="18"/>
                <w:szCs w:val="18"/>
                <w:lang w:val="cs-CZ" w:eastAsia="en-US"/>
              </w:rPr>
              <w:t>(mln zł)</w:t>
            </w:r>
          </w:p>
        </w:tc>
        <w:tc>
          <w:tcPr>
            <w:tcW w:w="1559" w:type="dxa"/>
            <w:tcBorders>
              <w:top w:val="single" w:sz="4" w:space="0" w:color="auto"/>
              <w:left w:val="single" w:sz="4" w:space="0" w:color="auto"/>
              <w:bottom w:val="single" w:sz="4" w:space="0" w:color="auto"/>
              <w:right w:val="single" w:sz="4" w:space="0" w:color="auto"/>
            </w:tcBorders>
            <w:shd w:val="clear" w:color="auto" w:fill="969696"/>
            <w:vAlign w:val="center"/>
          </w:tcPr>
          <w:p w:rsidR="003A7F8A" w:rsidRPr="008E7964" w:rsidRDefault="003A7F8A" w:rsidP="003A7F8A">
            <w:pPr>
              <w:jc w:val="center"/>
              <w:rPr>
                <w:rFonts w:asciiTheme="majorHAnsi" w:hAnsiTheme="majorHAnsi"/>
                <w:b/>
                <w:bCs/>
                <w:sz w:val="18"/>
                <w:szCs w:val="18"/>
                <w:lang w:val="cs-CZ" w:eastAsia="en-US"/>
              </w:rPr>
            </w:pPr>
            <w:r w:rsidRPr="008E7964">
              <w:rPr>
                <w:rFonts w:asciiTheme="majorHAnsi" w:hAnsiTheme="majorHAnsi"/>
                <w:b/>
                <w:bCs/>
                <w:sz w:val="18"/>
                <w:szCs w:val="18"/>
                <w:lang w:val="cs-CZ" w:eastAsia="en-US"/>
              </w:rPr>
              <w:t>max dofinansowanie z EFRR (mln zł)</w:t>
            </w:r>
          </w:p>
        </w:tc>
        <w:tc>
          <w:tcPr>
            <w:tcW w:w="2552" w:type="dxa"/>
            <w:tcBorders>
              <w:top w:val="single" w:sz="4" w:space="0" w:color="auto"/>
              <w:left w:val="single" w:sz="4" w:space="0" w:color="auto"/>
              <w:bottom w:val="single" w:sz="4" w:space="0" w:color="auto"/>
              <w:right w:val="single" w:sz="4" w:space="0" w:color="auto"/>
            </w:tcBorders>
            <w:shd w:val="clear" w:color="auto" w:fill="969696"/>
            <w:vAlign w:val="center"/>
          </w:tcPr>
          <w:p w:rsidR="003A7F8A" w:rsidRPr="008E7964" w:rsidRDefault="003A7F8A" w:rsidP="003A7F8A">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Instytucja odpowiedzialna za realizację</w:t>
            </w:r>
          </w:p>
        </w:tc>
      </w:tr>
      <w:tr w:rsidR="003A7F8A" w:rsidRPr="008E7964">
        <w:trPr>
          <w:trHeight w:val="72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Elektroniczna Platforma Gromadzenia, Analizy i Udostępniania Zasobów Cyfrowych o Zdarzeniach Medycznych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712,64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575,31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Zdrowia/Centrum Systemów Informacyjnych Ochrony Zdrowia</w:t>
            </w:r>
          </w:p>
        </w:tc>
      </w:tr>
      <w:tr w:rsidR="003A7F8A" w:rsidRPr="008E7964">
        <w:trPr>
          <w:trHeight w:val="460"/>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w:t>
            </w:r>
          </w:p>
        </w:tc>
        <w:tc>
          <w:tcPr>
            <w:tcW w:w="3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pl.ID - Polska ID karta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370,00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314,50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 Wewnętrznych i Administracji</w:t>
            </w:r>
          </w:p>
        </w:tc>
      </w:tr>
      <w:tr w:rsidR="003A7F8A" w:rsidRPr="008E7964">
        <w:trPr>
          <w:trHeight w:val="480"/>
        </w:trPr>
        <w:tc>
          <w:tcPr>
            <w:tcW w:w="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Platforma Lokalizacyjno- Informacyjna z Centralną Bazą Danych (PLI CBD)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19,44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16,52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Urząd Komunikacji Elektronicznej</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4</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Informatyzacja wydziałów ksiąg</w:t>
            </w:r>
            <w:r w:rsidRPr="008E7964">
              <w:rPr>
                <w:rFonts w:asciiTheme="majorHAnsi" w:hAnsiTheme="majorHAnsi"/>
                <w:color w:val="000000"/>
                <w:sz w:val="16"/>
                <w:szCs w:val="16"/>
                <w:lang w:val="cs-CZ" w:eastAsia="en-US"/>
              </w:rPr>
              <w:br/>
              <w:t>wieczystych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29,97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18,38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w:t>
            </w:r>
            <w:r w:rsidRPr="008E7964">
              <w:rPr>
                <w:rFonts w:asciiTheme="majorHAnsi" w:hAnsiTheme="majorHAnsi"/>
                <w:color w:val="000000"/>
                <w:sz w:val="16"/>
                <w:szCs w:val="16"/>
                <w:lang w:val="cs-CZ" w:eastAsia="en-US"/>
              </w:rPr>
              <w:br/>
              <w:t>Sprawiedliwości</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5</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ePUAP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141,42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120,21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 Wewnetrznych i Administracji</w:t>
            </w:r>
          </w:p>
        </w:tc>
      </w:tr>
      <w:tr w:rsidR="003A7F8A" w:rsidRPr="008E7964">
        <w:trPr>
          <w:trHeight w:val="138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6</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Budowa systemu usług elektronicznych MS, w tym uruchomienie usług dla przedsiębiorców i osób fizycznych, poprzez dostęp elektroniczny do wydziałów Krajowego Rejestru Sądowego, Krajowego Rejestru Karnego, Biura Monitora Sądowego i Gospodarczego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16,24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13,80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Sprawiedliwości</w:t>
            </w:r>
          </w:p>
        </w:tc>
      </w:tr>
      <w:tr w:rsidR="003A7F8A" w:rsidRPr="008E7964">
        <w:trPr>
          <w:trHeight w:val="2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7</w:t>
            </w:r>
          </w:p>
        </w:tc>
        <w:tc>
          <w:tcPr>
            <w:tcW w:w="3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e-Deklaracje2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90,44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76,87</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Finansów</w:t>
            </w:r>
          </w:p>
        </w:tc>
      </w:tr>
      <w:tr w:rsidR="003A7F8A" w:rsidRPr="008E7964">
        <w:trPr>
          <w:trHeight w:val="2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8</w:t>
            </w:r>
          </w:p>
        </w:tc>
        <w:tc>
          <w:tcPr>
            <w:tcW w:w="3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e-Podatki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150,74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128,12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Finansów</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9</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Centralna Ewidencja i Informacja o Działalności Gospodarczej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28,75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24,43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Gospodarki</w:t>
            </w:r>
          </w:p>
        </w:tc>
      </w:tr>
      <w:tr w:rsidR="003A7F8A" w:rsidRPr="008E7964">
        <w:trPr>
          <w:trHeight w:val="2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10</w:t>
            </w:r>
          </w:p>
        </w:tc>
        <w:tc>
          <w:tcPr>
            <w:tcW w:w="3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e-Rejestracja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40,20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34,16</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Finansów</w:t>
            </w:r>
          </w:p>
        </w:tc>
      </w:tr>
      <w:tr w:rsidR="003A7F8A" w:rsidRPr="008E7964">
        <w:trPr>
          <w:trHeight w:val="2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11</w:t>
            </w:r>
          </w:p>
        </w:tc>
        <w:tc>
          <w:tcPr>
            <w:tcW w:w="3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Geoportal 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89,84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76,36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Główny Urząd Geodezji i Kartografii</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12</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Platforma udostępniania online przedsiębiorcom usług i zasobów cyfrowych rejestrów medycznych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53,26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43,15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Zdrowia/Centrum</w:t>
            </w:r>
            <w:r w:rsidRPr="008E7964">
              <w:rPr>
                <w:rFonts w:asciiTheme="majorHAnsi" w:hAnsiTheme="majorHAnsi"/>
                <w:color w:val="000000"/>
                <w:sz w:val="16"/>
                <w:szCs w:val="16"/>
                <w:lang w:val="cs-CZ" w:eastAsia="en-US"/>
              </w:rPr>
              <w:br/>
              <w:t>Systemów Informacyjnych Ochrony Zdrowia</w:t>
            </w:r>
          </w:p>
        </w:tc>
      </w:tr>
      <w:tr w:rsidR="003A7F8A" w:rsidRPr="008E7964">
        <w:trPr>
          <w:trHeight w:val="2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13</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Platforma Usług Elektronicznych dla klientów ZUS (PUE)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101,53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86,29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Zakład Ubezpieczeń Społecznych</w:t>
            </w:r>
          </w:p>
        </w:tc>
      </w:tr>
      <w:tr w:rsidR="003A7F8A" w:rsidRPr="008E7964">
        <w:trPr>
          <w:trHeight w:val="2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14</w:t>
            </w:r>
          </w:p>
        </w:tc>
        <w:tc>
          <w:tcPr>
            <w:tcW w:w="3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Program e-Cło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119,08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101,22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Finansów</w:t>
            </w:r>
          </w:p>
        </w:tc>
      </w:tr>
      <w:tr w:rsidR="003A7F8A" w:rsidRPr="008E7964">
        <w:trPr>
          <w:trHeight w:val="28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15</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System Informacyjny Statystyki Publicznej (SISP)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110,60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94,01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Główny Urząd Statystyczny</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16</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Konsolidacja i centralizacja systemów celnych i podatkowych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167,00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141,95</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Finansów</w:t>
            </w:r>
          </w:p>
        </w:tc>
      </w:tr>
      <w:tr w:rsidR="003A7F8A" w:rsidRPr="008E7964">
        <w:trPr>
          <w:trHeight w:val="52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17</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Emp@tia - platforma komunikacyjna obszaru</w:t>
            </w:r>
            <w:r w:rsidRPr="008E7964">
              <w:rPr>
                <w:rFonts w:asciiTheme="majorHAnsi" w:hAnsiTheme="majorHAnsi"/>
                <w:color w:val="000000"/>
                <w:sz w:val="16"/>
                <w:szCs w:val="16"/>
                <w:lang w:val="cs-CZ" w:eastAsia="en-US"/>
              </w:rPr>
              <w:br/>
              <w:t>zabezpieczenia społecznego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61,63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52,30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Pracy i Polityki Społecznej</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18</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Ogólnopolska sieć teleinformatyczna na potrzeby obsługi numeru alarmowego „112”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165,00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140,25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 Wewnetrznych i Administracji</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19</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Budowa platformy e-usług</w:t>
            </w:r>
            <w:r w:rsidRPr="008E7964">
              <w:rPr>
                <w:rFonts w:asciiTheme="majorHAnsi" w:hAnsiTheme="majorHAnsi"/>
                <w:color w:val="000000"/>
                <w:sz w:val="16"/>
                <w:szCs w:val="16"/>
                <w:lang w:val="cs-CZ" w:eastAsia="en-US"/>
              </w:rPr>
              <w:br/>
              <w:t>Urzędu Komunikacji Elektronicznej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20,40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Urząd Komunikacji Elektronicznej</w:t>
            </w:r>
          </w:p>
        </w:tc>
      </w:tr>
      <w:tr w:rsidR="003A7F8A" w:rsidRPr="008E7964">
        <w:trPr>
          <w:trHeight w:val="7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20</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Zintegrowana, wielousługowa platforma komunikacyjna Policji z funkcją e-Usług dla obywateli i przedsiębiorców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98,57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83,78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 Wewnetrznych i Administracji</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21</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Rozwój systemu informatycznego ZUS wspomagającego udostępnianie e-Usług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85,00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Zakład Ubezpieczeń Społecznych</w:t>
            </w:r>
          </w:p>
        </w:tc>
      </w:tr>
      <w:tr w:rsidR="003A7F8A" w:rsidRPr="008E7964">
        <w:trPr>
          <w:trHeight w:val="66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22</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Georeferencyjna Baza Danych Obiektów Topograficznych (GBDOT) wraz z krajowym systemem zarządzania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170,00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144,50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Główny Urząd Geodezji i Kartografii</w:t>
            </w:r>
          </w:p>
        </w:tc>
      </w:tr>
      <w:tr w:rsidR="003A7F8A" w:rsidRPr="008E7964">
        <w:trPr>
          <w:trHeight w:val="50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23</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TERYT2 - Państwowy rejestr granic i powierzchni jednostek podziałów terytorialnych kraju</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45,00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38,25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Główny Urząd Geodezji i Kartografii</w:t>
            </w:r>
          </w:p>
        </w:tc>
      </w:tr>
      <w:tr w:rsidR="003A7F8A" w:rsidRPr="008E7964">
        <w:trPr>
          <w:trHeight w:val="2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24</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Infrastruktura e-Usług Resortu Finansów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210,00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178,50</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Finansów</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25</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Informatyczny System Osłony Kraju przed nadzwyczajnymi zagrożeniami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204,00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Instytut Meteorologii</w:t>
            </w:r>
            <w:r w:rsidRPr="008E7964">
              <w:rPr>
                <w:rFonts w:asciiTheme="majorHAnsi" w:hAnsiTheme="majorHAnsi"/>
                <w:color w:val="000000"/>
                <w:sz w:val="16"/>
                <w:szCs w:val="16"/>
                <w:lang w:val="cs-CZ" w:eastAsia="en-US"/>
              </w:rPr>
              <w:br/>
              <w:t>i Gospodarki Wodnej</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26</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Budowa i wyposażenie Centrów Powiadamiania Ratunkowego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350,00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297,50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 Wewnetrznych i Administracji</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27</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Ogólnokrajowy Cyfrowy System Łączności Radiowej – etap I (OCSŁR–1)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500,00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425,00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 Wewnetrznych i Administracji</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28</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System Informacyjny o Infrastrukturze Szerokopasmowej i portal Polska Szerokopasmowa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16,00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13,60</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Instytut Łączności</w:t>
            </w:r>
          </w:p>
        </w:tc>
      </w:tr>
      <w:tr w:rsidR="003A7F8A" w:rsidRPr="008E7964">
        <w:trPr>
          <w:trHeight w:val="66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29</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Budowa elektronicznej administracji - zintegrowana elektroniczna platforma gromadzenia, analizy i udostępniania wyników kontroli państwowej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21,25</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Najwyższa Izba Kontroli</w:t>
            </w:r>
          </w:p>
        </w:tc>
      </w:tr>
      <w:tr w:rsidR="003A7F8A" w:rsidRPr="008E7964">
        <w:trPr>
          <w:trHeight w:val="44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30</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Budowa Centrum Informacji Gospodarczej Ministerstwa Sprawiedliwości (CIG)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160,00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136,00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Sprawiedliwości</w:t>
            </w:r>
          </w:p>
        </w:tc>
      </w:tr>
      <w:tr w:rsidR="003A7F8A" w:rsidRPr="008E7964">
        <w:trPr>
          <w:trHeight w:val="720"/>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31</w:t>
            </w:r>
          </w:p>
        </w:tc>
        <w:tc>
          <w:tcPr>
            <w:tcW w:w="338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 xml:space="preserve">Opracowanie, budowa i wdrożenie Elektronicznego Pojedynczego Punktu Kontaktowego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7F8A" w:rsidRPr="008E7964" w:rsidRDefault="003A7F8A" w:rsidP="003A7F8A">
            <w:pPr>
              <w:jc w:val="cente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11,90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A7F8A" w:rsidRPr="008E7964" w:rsidRDefault="003A7F8A" w:rsidP="003A7F8A">
            <w:pPr>
              <w:rPr>
                <w:rFonts w:asciiTheme="majorHAnsi" w:hAnsiTheme="majorHAnsi"/>
                <w:color w:val="000000"/>
                <w:sz w:val="16"/>
                <w:szCs w:val="16"/>
                <w:lang w:val="cs-CZ" w:eastAsia="en-US"/>
              </w:rPr>
            </w:pPr>
            <w:r w:rsidRPr="008E7964">
              <w:rPr>
                <w:rFonts w:asciiTheme="majorHAnsi" w:hAnsiTheme="majorHAnsi"/>
                <w:color w:val="000000"/>
                <w:sz w:val="16"/>
                <w:szCs w:val="16"/>
                <w:lang w:val="cs-CZ" w:eastAsia="en-US"/>
              </w:rPr>
              <w:t>Ministerstwo Gospodarki</w:t>
            </w:r>
          </w:p>
        </w:tc>
      </w:tr>
    </w:tbl>
    <w:p w:rsidR="00BC2E3F" w:rsidRPr="008E7964" w:rsidRDefault="00027C00" w:rsidP="00027C00">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r w:rsidR="00C8425E" w:rsidRPr="008E7964">
        <w:rPr>
          <w:rFonts w:asciiTheme="majorHAnsi" w:hAnsiTheme="majorHAnsi" w:cs="Tahoma"/>
          <w:szCs w:val="18"/>
        </w:rPr>
        <w:t xml:space="preserve"> na podstawie danych MSWiA.</w:t>
      </w:r>
    </w:p>
    <w:p w:rsidR="00BC2E3F" w:rsidRPr="008E7964" w:rsidRDefault="00BC2E3F" w:rsidP="00027C00">
      <w:pPr>
        <w:spacing w:before="120" w:after="120"/>
        <w:jc w:val="both"/>
        <w:rPr>
          <w:rFonts w:asciiTheme="majorHAnsi" w:hAnsiTheme="majorHAnsi" w:cs="Tahoma"/>
          <w:szCs w:val="18"/>
        </w:rPr>
      </w:pPr>
    </w:p>
    <w:p w:rsidR="00BC2E3F" w:rsidRPr="008E7964" w:rsidRDefault="00BC2E3F" w:rsidP="00BC2E3F">
      <w:pPr>
        <w:jc w:val="both"/>
        <w:rPr>
          <w:rFonts w:asciiTheme="majorHAnsi" w:hAnsiTheme="majorHAnsi"/>
        </w:rPr>
      </w:pPr>
      <w:r w:rsidRPr="008E7964">
        <w:rPr>
          <w:rFonts w:asciiTheme="majorHAnsi" w:hAnsiTheme="majorHAnsi"/>
        </w:rPr>
        <w:t xml:space="preserve">Środki dostępne w ramach innych programów wspierają realizację e-Strategii w zakresie I, II i III Priorytetu, jednak z pewnością nie obejmują wszystkich działań. W najmniejszym zakresie finansowane są działania z IV priorytetu, a więc skierowane na projekty miękkie związane z zarządzaniem e-rozwojem oraz kapitałem ludzkim - generalnie można stwierdzić, że inne Programy </w:t>
      </w:r>
      <w:r w:rsidR="00112E58" w:rsidRPr="008E7964">
        <w:rPr>
          <w:rFonts w:asciiTheme="majorHAnsi" w:hAnsiTheme="majorHAnsi"/>
        </w:rPr>
        <w:t xml:space="preserve">częściowo tylko </w:t>
      </w:r>
      <w:r w:rsidRPr="008E7964">
        <w:rPr>
          <w:rFonts w:asciiTheme="majorHAnsi" w:hAnsiTheme="majorHAnsi"/>
        </w:rPr>
        <w:t xml:space="preserve">wspierają realizację projektów głównych e-Strategii. Przykładowo, projekt Wrota Mazowsza jest spójny z projektami realizowanymi na szczeblu krajowym w ramach PO IG. Także projekty: Meganet, Edukom, iMila wpisują się w przedstawione działania innych programów.  </w:t>
      </w:r>
    </w:p>
    <w:p w:rsidR="00BC2E3F" w:rsidRPr="008E7964" w:rsidRDefault="00BC2E3F" w:rsidP="00027C00">
      <w:pPr>
        <w:spacing w:before="120" w:after="120"/>
        <w:jc w:val="both"/>
        <w:rPr>
          <w:rFonts w:asciiTheme="majorHAnsi" w:hAnsiTheme="majorHAnsi" w:cs="Tahoma"/>
          <w:szCs w:val="18"/>
        </w:rPr>
      </w:pPr>
    </w:p>
    <w:p w:rsidR="00027C00" w:rsidRPr="008E7964" w:rsidRDefault="00027C00" w:rsidP="00027C00">
      <w:pPr>
        <w:spacing w:before="120" w:after="120"/>
        <w:jc w:val="both"/>
        <w:rPr>
          <w:rFonts w:asciiTheme="majorHAnsi" w:hAnsiTheme="majorHAnsi" w:cs="Tahoma"/>
          <w:szCs w:val="18"/>
        </w:rPr>
      </w:pPr>
    </w:p>
    <w:p w:rsidR="00EC643C" w:rsidRPr="008E7964" w:rsidRDefault="00EC643C" w:rsidP="003A7F8A">
      <w:pPr>
        <w:pStyle w:val="Heading2"/>
        <w:rPr>
          <w:rFonts w:asciiTheme="majorHAnsi" w:hAnsiTheme="majorHAnsi" w:cs="Tahoma"/>
          <w:i w:val="0"/>
          <w:color w:val="365F91" w:themeColor="accent1" w:themeShade="BF"/>
          <w:szCs w:val="18"/>
        </w:rPr>
      </w:pPr>
      <w:r w:rsidRPr="008E7964">
        <w:rPr>
          <w:rFonts w:asciiTheme="majorHAnsi" w:hAnsiTheme="majorHAnsi"/>
        </w:rPr>
        <w:br w:type="page"/>
      </w:r>
      <w:bookmarkStart w:id="97" w:name="_Toc154454462"/>
      <w:bookmarkStart w:id="98" w:name="_Toc155338627"/>
      <w:r w:rsidRPr="008E7964">
        <w:rPr>
          <w:rFonts w:asciiTheme="majorHAnsi" w:hAnsiTheme="majorHAnsi"/>
          <w:i w:val="0"/>
          <w:color w:val="365F91" w:themeColor="accent1" w:themeShade="BF"/>
        </w:rPr>
        <w:t>4.4. Ocena stopnia spójno</w:t>
      </w:r>
      <w:r w:rsidRPr="008E7964">
        <w:rPr>
          <w:rFonts w:asciiTheme="majorHAnsi" w:eastAsia="Arial Unicode MS" w:hAnsiTheme="majorHAnsi"/>
          <w:i w:val="0"/>
          <w:color w:val="365F91" w:themeColor="accent1" w:themeShade="BF"/>
        </w:rPr>
        <w:t>ś</w:t>
      </w:r>
      <w:r w:rsidRPr="008E7964">
        <w:rPr>
          <w:rFonts w:asciiTheme="majorHAnsi" w:hAnsiTheme="majorHAnsi"/>
          <w:i w:val="0"/>
          <w:color w:val="365F91" w:themeColor="accent1" w:themeShade="BF"/>
        </w:rPr>
        <w:t>ci celu głównego Priorytetu II RPO WM oraz celów Strategii e-Rozwoju Województwa Mazowieckiego.</w:t>
      </w:r>
      <w:bookmarkEnd w:id="97"/>
      <w:bookmarkEnd w:id="98"/>
    </w:p>
    <w:p w:rsidR="00EC643C" w:rsidRPr="008E7964" w:rsidRDefault="00EC643C" w:rsidP="006B0B0C">
      <w:pPr>
        <w:autoSpaceDE w:val="0"/>
        <w:autoSpaceDN w:val="0"/>
        <w:adjustRightInd w:val="0"/>
        <w:rPr>
          <w:rFonts w:asciiTheme="majorHAnsi" w:hAnsiTheme="majorHAnsi" w:cs="Tahoma"/>
          <w:sz w:val="18"/>
          <w:szCs w:val="18"/>
        </w:rPr>
      </w:pPr>
    </w:p>
    <w:p w:rsidR="00EC643C" w:rsidRPr="008E7964" w:rsidRDefault="00EC643C" w:rsidP="006B0B0C">
      <w:pPr>
        <w:autoSpaceDE w:val="0"/>
        <w:autoSpaceDN w:val="0"/>
        <w:adjustRightInd w:val="0"/>
        <w:rPr>
          <w:rFonts w:asciiTheme="majorHAnsi" w:hAnsiTheme="majorHAnsi" w:cs="Tahoma"/>
          <w:sz w:val="18"/>
          <w:szCs w:val="18"/>
        </w:rPr>
      </w:pPr>
    </w:p>
    <w:p w:rsidR="00EC643C" w:rsidRPr="008E7964" w:rsidRDefault="00EC643C" w:rsidP="0056116B">
      <w:pPr>
        <w:autoSpaceDE w:val="0"/>
        <w:autoSpaceDN w:val="0"/>
        <w:adjustRightInd w:val="0"/>
        <w:jc w:val="both"/>
        <w:rPr>
          <w:rFonts w:asciiTheme="majorHAnsi" w:hAnsiTheme="majorHAnsi" w:cs="Tahoma"/>
          <w:b/>
          <w:szCs w:val="18"/>
        </w:rPr>
      </w:pPr>
      <w:r w:rsidRPr="008E7964">
        <w:rPr>
          <w:rFonts w:asciiTheme="majorHAnsi" w:hAnsiTheme="majorHAnsi" w:cs="Tahoma"/>
          <w:b/>
          <w:szCs w:val="18"/>
        </w:rPr>
        <w:t>4.4.1. Czy cele Priorytetu II RPO WM s</w:t>
      </w:r>
      <w:r w:rsidRPr="008E7964">
        <w:rPr>
          <w:rFonts w:asciiTheme="majorHAnsi" w:eastAsia="TTE19FF6D0t00" w:hAnsiTheme="majorHAnsi" w:cs="Tahoma"/>
          <w:b/>
          <w:szCs w:val="18"/>
        </w:rPr>
        <w:t xml:space="preserve">ą </w:t>
      </w:r>
      <w:r w:rsidRPr="008E7964">
        <w:rPr>
          <w:rFonts w:asciiTheme="majorHAnsi" w:hAnsiTheme="majorHAnsi" w:cs="Tahoma"/>
          <w:b/>
          <w:szCs w:val="18"/>
        </w:rPr>
        <w:t>zgodne z celami Strategii e-Rozwoju Województwa Mazowieckiego na lata 2007-2013?</w:t>
      </w:r>
    </w:p>
    <w:p w:rsidR="00EC643C" w:rsidRPr="008E7964" w:rsidRDefault="00EC643C" w:rsidP="006B0B0C">
      <w:pPr>
        <w:autoSpaceDE w:val="0"/>
        <w:autoSpaceDN w:val="0"/>
        <w:adjustRightInd w:val="0"/>
        <w:rPr>
          <w:rFonts w:asciiTheme="majorHAnsi" w:hAnsiTheme="majorHAnsi" w:cs="Tahoma"/>
          <w:szCs w:val="18"/>
        </w:rPr>
      </w:pPr>
    </w:p>
    <w:p w:rsidR="007547D7" w:rsidRPr="008E7964" w:rsidRDefault="007547D7" w:rsidP="006B0B0C">
      <w:pPr>
        <w:spacing w:before="120" w:after="120"/>
        <w:jc w:val="both"/>
        <w:rPr>
          <w:rFonts w:asciiTheme="majorHAnsi" w:hAnsiTheme="majorHAnsi" w:cs="Tahoma"/>
        </w:rPr>
      </w:pPr>
      <w:r w:rsidRPr="008E7964">
        <w:rPr>
          <w:rFonts w:asciiTheme="majorHAnsi" w:hAnsiTheme="majorHAnsi"/>
        </w:rPr>
        <w:t xml:space="preserve">Formalnie rzecz biorąc </w:t>
      </w:r>
      <w:r w:rsidRPr="008E7964">
        <w:rPr>
          <w:rFonts w:asciiTheme="majorHAnsi" w:hAnsiTheme="majorHAnsi" w:cs="Tahoma"/>
          <w:i/>
        </w:rPr>
        <w:t>Regionalny Program Operacyjny Województwa Mazowieckiego 2007-2013</w:t>
      </w:r>
      <w:r w:rsidRPr="008E7964">
        <w:rPr>
          <w:rFonts w:asciiTheme="majorHAnsi" w:hAnsiTheme="majorHAnsi" w:cs="Tahoma"/>
        </w:rPr>
        <w:t xml:space="preserve"> (</w:t>
      </w:r>
      <w:r w:rsidRPr="008E7964">
        <w:rPr>
          <w:rFonts w:asciiTheme="majorHAnsi" w:hAnsiTheme="majorHAnsi" w:cs="Tahoma"/>
          <w:i/>
        </w:rPr>
        <w:t>RPO WM</w:t>
      </w:r>
      <w:r w:rsidRPr="008E7964">
        <w:rPr>
          <w:rFonts w:asciiTheme="majorHAnsi" w:hAnsiTheme="majorHAnsi" w:cs="Tahoma"/>
        </w:rPr>
        <w:t xml:space="preserve">) jest dokumentem wyższego rzędu niż </w:t>
      </w:r>
      <w:r w:rsidRPr="008E7964">
        <w:rPr>
          <w:rFonts w:asciiTheme="majorHAnsi" w:hAnsiTheme="majorHAnsi" w:cs="Tahoma"/>
          <w:i/>
        </w:rPr>
        <w:t>Strategia e-Rozwoju Województwa Mazowieckiego na lata 2007-2013</w:t>
      </w:r>
      <w:r w:rsidRPr="008E7964">
        <w:rPr>
          <w:rFonts w:asciiTheme="majorHAnsi" w:hAnsiTheme="majorHAnsi" w:cs="Tahoma"/>
        </w:rPr>
        <w:t xml:space="preserve"> (Strategia e-Rozwoju WM), gdy</w:t>
      </w:r>
      <w:r w:rsidRPr="008E7964">
        <w:rPr>
          <w:rFonts w:asciiTheme="majorHAnsi" w:hAnsiTheme="majorHAnsi" w:cs="Gill Sans MT"/>
        </w:rPr>
        <w:t>ż</w:t>
      </w:r>
      <w:r w:rsidRPr="008E7964">
        <w:rPr>
          <w:rFonts w:asciiTheme="majorHAnsi" w:hAnsiTheme="majorHAnsi" w:cs="Tahoma"/>
        </w:rPr>
        <w:t xml:space="preserve"> zosta</w:t>
      </w:r>
      <w:r w:rsidRPr="008E7964">
        <w:rPr>
          <w:rFonts w:asciiTheme="majorHAnsi" w:hAnsiTheme="majorHAnsi" w:cs="Gill Sans MT"/>
        </w:rPr>
        <w:t>ł</w:t>
      </w:r>
      <w:r w:rsidRPr="008E7964">
        <w:rPr>
          <w:rFonts w:asciiTheme="majorHAnsi" w:hAnsiTheme="majorHAnsi" w:cs="Tahoma"/>
        </w:rPr>
        <w:t xml:space="preserve"> zatwierdzony decyzj</w:t>
      </w:r>
      <w:r w:rsidRPr="008E7964">
        <w:rPr>
          <w:rFonts w:asciiTheme="majorHAnsi" w:hAnsiTheme="majorHAnsi" w:cs="Gill Sans MT"/>
        </w:rPr>
        <w:t>ą</w:t>
      </w:r>
      <w:r w:rsidRPr="008E7964">
        <w:rPr>
          <w:rFonts w:asciiTheme="majorHAnsi" w:hAnsiTheme="majorHAnsi" w:cs="Tahoma"/>
        </w:rPr>
        <w:t xml:space="preserve"> Komisji Europejskiej, podczas gdy Strategia e-Rozwoju WM</w:t>
      </w:r>
      <w:r w:rsidRPr="008E7964">
        <w:rPr>
          <w:rFonts w:asciiTheme="majorHAnsi" w:hAnsiTheme="majorHAnsi" w:cs="Tahoma"/>
          <w:i/>
        </w:rPr>
        <w:t xml:space="preserve"> </w:t>
      </w:r>
      <w:r w:rsidRPr="008E7964">
        <w:rPr>
          <w:rFonts w:asciiTheme="majorHAnsi" w:hAnsiTheme="majorHAnsi" w:cs="Tahoma"/>
        </w:rPr>
        <w:t>zosta</w:t>
      </w:r>
      <w:r w:rsidRPr="008E7964">
        <w:rPr>
          <w:rFonts w:asciiTheme="majorHAnsi" w:hAnsiTheme="majorHAnsi" w:cs="Gill Sans MT"/>
        </w:rPr>
        <w:t>ł</w:t>
      </w:r>
      <w:r w:rsidRPr="008E7964">
        <w:rPr>
          <w:rFonts w:asciiTheme="majorHAnsi" w:hAnsiTheme="majorHAnsi" w:cs="Tahoma"/>
        </w:rPr>
        <w:t>a przyj</w:t>
      </w:r>
      <w:r w:rsidRPr="008E7964">
        <w:rPr>
          <w:rFonts w:asciiTheme="majorHAnsi" w:hAnsiTheme="majorHAnsi" w:cs="Gill Sans MT"/>
        </w:rPr>
        <w:t>ę</w:t>
      </w:r>
      <w:r w:rsidRPr="008E7964">
        <w:rPr>
          <w:rFonts w:asciiTheme="majorHAnsi" w:hAnsiTheme="majorHAnsi" w:cs="Tahoma"/>
        </w:rPr>
        <w:t>ta uchwa</w:t>
      </w:r>
      <w:r w:rsidRPr="008E7964">
        <w:rPr>
          <w:rFonts w:asciiTheme="majorHAnsi" w:hAnsiTheme="majorHAnsi" w:cs="Gill Sans MT"/>
        </w:rPr>
        <w:t>łą</w:t>
      </w:r>
      <w:r w:rsidRPr="008E7964">
        <w:rPr>
          <w:rFonts w:asciiTheme="majorHAnsi" w:hAnsiTheme="majorHAnsi" w:cs="Tahoma"/>
        </w:rPr>
        <w:t xml:space="preserve"> Sejmiku Województwa Mazowieckiego. Jednak</w:t>
      </w:r>
      <w:r w:rsidRPr="008E7964">
        <w:rPr>
          <w:rFonts w:asciiTheme="majorHAnsi" w:hAnsiTheme="majorHAnsi" w:cs="Gill Sans MT"/>
        </w:rPr>
        <w:t>ż</w:t>
      </w:r>
      <w:r w:rsidRPr="008E7964">
        <w:rPr>
          <w:rFonts w:asciiTheme="majorHAnsi" w:hAnsiTheme="majorHAnsi" w:cs="Tahoma"/>
        </w:rPr>
        <w:t xml:space="preserve">e z punktu widzenia planowania strategicznego </w:t>
      </w:r>
      <w:r w:rsidRPr="008E7964">
        <w:rPr>
          <w:rFonts w:asciiTheme="majorHAnsi" w:hAnsiTheme="majorHAnsi" w:cs="Tahoma"/>
          <w:i/>
        </w:rPr>
        <w:t>program operacyjny</w:t>
      </w:r>
      <w:r w:rsidRPr="008E7964">
        <w:rPr>
          <w:rFonts w:asciiTheme="majorHAnsi" w:hAnsiTheme="majorHAnsi" w:cs="Tahoma"/>
        </w:rPr>
        <w:t xml:space="preserve"> stanowi jedynie element </w:t>
      </w:r>
      <w:r w:rsidRPr="008E7964">
        <w:rPr>
          <w:rFonts w:asciiTheme="majorHAnsi" w:hAnsiTheme="majorHAnsi" w:cs="Tahoma"/>
          <w:i/>
        </w:rPr>
        <w:t>realizacji strategii,</w:t>
      </w:r>
      <w:r w:rsidRPr="008E7964">
        <w:rPr>
          <w:rFonts w:asciiTheme="majorHAnsi" w:hAnsiTheme="majorHAnsi" w:cs="Tahoma"/>
        </w:rPr>
        <w:t xml:space="preserve"> przybli</w:t>
      </w:r>
      <w:r w:rsidRPr="008E7964">
        <w:rPr>
          <w:rFonts w:asciiTheme="majorHAnsi" w:hAnsiTheme="majorHAnsi" w:cs="Gill Sans MT"/>
        </w:rPr>
        <w:t>ż</w:t>
      </w:r>
      <w:r w:rsidRPr="008E7964">
        <w:rPr>
          <w:rFonts w:asciiTheme="majorHAnsi" w:hAnsiTheme="majorHAnsi" w:cs="Tahoma"/>
        </w:rPr>
        <w:t>aj</w:t>
      </w:r>
      <w:r w:rsidRPr="008E7964">
        <w:rPr>
          <w:rFonts w:asciiTheme="majorHAnsi" w:hAnsiTheme="majorHAnsi" w:cs="Gill Sans MT"/>
        </w:rPr>
        <w:t>ą</w:t>
      </w:r>
      <w:r w:rsidRPr="008E7964">
        <w:rPr>
          <w:rFonts w:asciiTheme="majorHAnsi" w:hAnsiTheme="majorHAnsi" w:cs="Tahoma"/>
        </w:rPr>
        <w:t>cy jej implementacj</w:t>
      </w:r>
      <w:r w:rsidRPr="008E7964">
        <w:rPr>
          <w:rFonts w:asciiTheme="majorHAnsi" w:hAnsiTheme="majorHAnsi" w:cs="Gill Sans MT"/>
        </w:rPr>
        <w:t>ę</w:t>
      </w:r>
      <w:r w:rsidRPr="008E7964">
        <w:rPr>
          <w:rFonts w:asciiTheme="majorHAnsi" w:hAnsiTheme="majorHAnsi" w:cs="Tahoma"/>
        </w:rPr>
        <w:t xml:space="preserve"> – jest konkretyzacją celów strategicznych. RPO WM jest też dokumentem dotyczącym znacznie szerszego zakresu rozwoju społeczno-ekonomicznego, niż Strategia </w:t>
      </w:r>
      <w:r w:rsidRPr="008E7964">
        <w:rPr>
          <w:rFonts w:asciiTheme="majorHAnsi" w:hAnsiTheme="majorHAnsi" w:cs="Tahoma"/>
        </w:rPr>
        <w:br/>
        <w:t>e-Rozwoju WM, zaś to, że został on zatwierdzony przez Komisję Europejską spowodowany jest jedynie faktem, że jest on podstawą wykorzystania środków pomocowych Unii Europejskiej na zadania związane z rozwojem Mazowsza.</w:t>
      </w:r>
    </w:p>
    <w:p w:rsidR="007547D7" w:rsidRPr="008E7964" w:rsidRDefault="007547D7" w:rsidP="006B0B0C">
      <w:pPr>
        <w:spacing w:before="120" w:after="120"/>
        <w:jc w:val="both"/>
        <w:rPr>
          <w:rFonts w:asciiTheme="majorHAnsi" w:hAnsiTheme="majorHAnsi"/>
          <w:b/>
        </w:rPr>
      </w:pPr>
      <w:r w:rsidRPr="008E7964">
        <w:rPr>
          <w:rFonts w:asciiTheme="majorHAnsi" w:hAnsiTheme="majorHAnsi" w:cs="Tahoma"/>
        </w:rPr>
        <w:t>W niniejszym badaniu Strategi</w:t>
      </w:r>
      <w:r w:rsidRPr="008E7964">
        <w:rPr>
          <w:rFonts w:asciiTheme="majorHAnsi" w:hAnsiTheme="majorHAnsi" w:cs="Gill Sans MT"/>
        </w:rPr>
        <w:t>ę</w:t>
      </w:r>
      <w:r w:rsidRPr="008E7964">
        <w:rPr>
          <w:rFonts w:asciiTheme="majorHAnsi" w:hAnsiTheme="majorHAnsi" w:cs="Tahoma"/>
        </w:rPr>
        <w:t xml:space="preserve"> e-Rozwoju WM b</w:t>
      </w:r>
      <w:r w:rsidRPr="008E7964">
        <w:rPr>
          <w:rFonts w:asciiTheme="majorHAnsi" w:hAnsiTheme="majorHAnsi" w:cs="Gill Sans MT"/>
        </w:rPr>
        <w:t>ę</w:t>
      </w:r>
      <w:r w:rsidRPr="008E7964">
        <w:rPr>
          <w:rFonts w:asciiTheme="majorHAnsi" w:hAnsiTheme="majorHAnsi" w:cs="Tahoma"/>
        </w:rPr>
        <w:t>dziemy wi</w:t>
      </w:r>
      <w:r w:rsidRPr="008E7964">
        <w:rPr>
          <w:rFonts w:asciiTheme="majorHAnsi" w:hAnsiTheme="majorHAnsi" w:cs="Gill Sans MT"/>
        </w:rPr>
        <w:t>ę</w:t>
      </w:r>
      <w:r w:rsidRPr="008E7964">
        <w:rPr>
          <w:rFonts w:asciiTheme="majorHAnsi" w:hAnsiTheme="majorHAnsi" w:cs="Tahoma"/>
        </w:rPr>
        <w:t>c traktowa</w:t>
      </w:r>
      <w:r w:rsidRPr="008E7964">
        <w:rPr>
          <w:rFonts w:asciiTheme="majorHAnsi" w:hAnsiTheme="majorHAnsi" w:cs="Gill Sans MT"/>
        </w:rPr>
        <w:t>ć</w:t>
      </w:r>
      <w:r w:rsidRPr="008E7964">
        <w:rPr>
          <w:rFonts w:asciiTheme="majorHAnsi" w:hAnsiTheme="majorHAnsi" w:cs="Tahoma"/>
        </w:rPr>
        <w:t xml:space="preserve"> jako dokument nadrz</w:t>
      </w:r>
      <w:r w:rsidRPr="008E7964">
        <w:rPr>
          <w:rFonts w:asciiTheme="majorHAnsi" w:hAnsiTheme="majorHAnsi" w:cs="Gill Sans MT"/>
        </w:rPr>
        <w:t>ę</w:t>
      </w:r>
      <w:r w:rsidRPr="008E7964">
        <w:rPr>
          <w:rFonts w:asciiTheme="majorHAnsi" w:hAnsiTheme="majorHAnsi" w:cs="Tahoma"/>
        </w:rPr>
        <w:t xml:space="preserve">dny w hierarchii logicznej. Przemawia za tym dodatkowo fakt, </w:t>
      </w:r>
      <w:r w:rsidRPr="008E7964">
        <w:rPr>
          <w:rFonts w:asciiTheme="majorHAnsi" w:hAnsiTheme="majorHAnsi" w:cs="Gill Sans MT"/>
        </w:rPr>
        <w:t>ż</w:t>
      </w:r>
      <w:r w:rsidRPr="008E7964">
        <w:rPr>
          <w:rFonts w:asciiTheme="majorHAnsi" w:hAnsiTheme="majorHAnsi" w:cs="Tahoma"/>
        </w:rPr>
        <w:t>e zosta</w:t>
      </w:r>
      <w:r w:rsidRPr="008E7964">
        <w:rPr>
          <w:rFonts w:asciiTheme="majorHAnsi" w:hAnsiTheme="majorHAnsi" w:cs="Gill Sans MT"/>
        </w:rPr>
        <w:t>ł</w:t>
      </w:r>
      <w:r w:rsidRPr="008E7964">
        <w:rPr>
          <w:rFonts w:asciiTheme="majorHAnsi" w:hAnsiTheme="majorHAnsi" w:cs="Tahoma"/>
        </w:rPr>
        <w:t>a ona przyj</w:t>
      </w:r>
      <w:r w:rsidRPr="008E7964">
        <w:rPr>
          <w:rFonts w:asciiTheme="majorHAnsi" w:hAnsiTheme="majorHAnsi" w:cs="Gill Sans MT"/>
        </w:rPr>
        <w:t>ę</w:t>
      </w:r>
      <w:r w:rsidRPr="008E7964">
        <w:rPr>
          <w:rFonts w:asciiTheme="majorHAnsi" w:hAnsiTheme="majorHAnsi" w:cs="Tahoma"/>
        </w:rPr>
        <w:t>ta wcze</w:t>
      </w:r>
      <w:r w:rsidRPr="008E7964">
        <w:rPr>
          <w:rFonts w:asciiTheme="majorHAnsi" w:hAnsiTheme="majorHAnsi" w:cs="Gill Sans MT"/>
        </w:rPr>
        <w:t>ś</w:t>
      </w:r>
      <w:r w:rsidRPr="008E7964">
        <w:rPr>
          <w:rFonts w:asciiTheme="majorHAnsi" w:hAnsiTheme="majorHAnsi" w:cs="Tahoma"/>
        </w:rPr>
        <w:t>niej ni</w:t>
      </w:r>
      <w:r w:rsidRPr="008E7964">
        <w:rPr>
          <w:rFonts w:asciiTheme="majorHAnsi" w:hAnsiTheme="majorHAnsi" w:cs="Gill Sans MT"/>
        </w:rPr>
        <w:t>ż</w:t>
      </w:r>
      <w:r w:rsidRPr="008E7964">
        <w:rPr>
          <w:rFonts w:asciiTheme="majorHAnsi" w:hAnsiTheme="majorHAnsi" w:cs="Tahoma"/>
        </w:rPr>
        <w:t xml:space="preserve"> RPO WM. Należy także zwrócić uwagę, że niniejsze badanie ewaluacyjne odnosi si</w:t>
      </w:r>
      <w:r w:rsidRPr="008E7964">
        <w:rPr>
          <w:rFonts w:asciiTheme="majorHAnsi" w:hAnsiTheme="majorHAnsi" w:cs="Gill Sans MT"/>
        </w:rPr>
        <w:t>ę</w:t>
      </w:r>
      <w:r w:rsidRPr="008E7964">
        <w:rPr>
          <w:rFonts w:asciiTheme="majorHAnsi" w:hAnsiTheme="majorHAnsi" w:cs="Tahoma"/>
        </w:rPr>
        <w:t xml:space="preserve"> do celów </w:t>
      </w:r>
      <w:r w:rsidRPr="008E7964">
        <w:rPr>
          <w:rFonts w:asciiTheme="majorHAnsi" w:hAnsiTheme="majorHAnsi"/>
        </w:rPr>
        <w:t xml:space="preserve">Priorytetu II RPO WM. </w:t>
      </w:r>
      <w:r w:rsidRPr="008E7964">
        <w:rPr>
          <w:rFonts w:asciiTheme="majorHAnsi" w:hAnsiTheme="majorHAnsi"/>
          <w:b/>
        </w:rPr>
        <w:t>Poniżej koncentrujemy się więc na odpowiedzi na pytanie, czy cele Priorytetu II RPO WM są spójne z celami Strategii e-Rozwoju Województwa Mazowieckiego.</w:t>
      </w:r>
    </w:p>
    <w:p w:rsidR="007547D7" w:rsidRPr="008E7964" w:rsidRDefault="007547D7" w:rsidP="006B0B0C">
      <w:pPr>
        <w:spacing w:before="120" w:after="120"/>
        <w:rPr>
          <w:rFonts w:asciiTheme="majorHAnsi" w:hAnsiTheme="majorHAnsi" w:cs="Tahoma"/>
        </w:rPr>
      </w:pPr>
      <w:r w:rsidRPr="008E7964">
        <w:rPr>
          <w:rFonts w:asciiTheme="majorHAnsi" w:hAnsiTheme="majorHAnsi" w:cs="Tahoma"/>
        </w:rPr>
        <w:t xml:space="preserve">Na wstępnie należy zauważyć, że Priorytet II RPO WM został zatytułowany: </w:t>
      </w:r>
      <w:r w:rsidRPr="008E7964">
        <w:rPr>
          <w:rFonts w:asciiTheme="majorHAnsi" w:hAnsiTheme="majorHAnsi" w:cs="Tahoma"/>
          <w:i/>
        </w:rPr>
        <w:t>Przyspieszenie e-Rozwoju Mazowsza</w:t>
      </w:r>
      <w:r w:rsidRPr="008E7964">
        <w:rPr>
          <w:rFonts w:asciiTheme="majorHAnsi" w:hAnsiTheme="majorHAnsi" w:cs="Tahoma"/>
        </w:rPr>
        <w:t xml:space="preserve">, co może wskazywać na pełną zbieżność celów ze Strategią e-Rozwoju WM. Potwierdza to sformułowanie </w:t>
      </w:r>
      <w:r w:rsidRPr="008E7964">
        <w:rPr>
          <w:rFonts w:asciiTheme="majorHAnsi" w:hAnsiTheme="majorHAnsi" w:cs="Tahoma"/>
          <w:b/>
        </w:rPr>
        <w:t>celu głównego</w:t>
      </w:r>
      <w:r w:rsidRPr="008E7964">
        <w:rPr>
          <w:rFonts w:asciiTheme="majorHAnsi" w:hAnsiTheme="majorHAnsi" w:cs="Tahoma"/>
        </w:rPr>
        <w:t xml:space="preserve"> tego priorytetu:</w:t>
      </w:r>
    </w:p>
    <w:p w:rsidR="007547D7" w:rsidRPr="008E7964" w:rsidRDefault="007547D7" w:rsidP="006B0B0C">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Rozwój społeczeństwa informacyjnego poprzez wsparcie przedsięwzięć wynikających ze Strategii e-Rozwoju Województwa Mazowieckiego na lata 2007-2013.</w:t>
      </w:r>
    </w:p>
    <w:p w:rsidR="007547D7" w:rsidRPr="008E7964" w:rsidRDefault="007547D7" w:rsidP="006B0B0C">
      <w:pPr>
        <w:autoSpaceDE w:val="0"/>
        <w:autoSpaceDN w:val="0"/>
        <w:adjustRightInd w:val="0"/>
        <w:spacing w:after="240"/>
        <w:ind w:right="1134"/>
        <w:jc w:val="right"/>
        <w:rPr>
          <w:rFonts w:asciiTheme="majorHAnsi" w:hAnsiTheme="majorHAnsi" w:cs="Tahoma"/>
          <w:sz w:val="20"/>
          <w:szCs w:val="20"/>
        </w:rPr>
      </w:pPr>
      <w:r w:rsidRPr="008E7964">
        <w:rPr>
          <w:rFonts w:asciiTheme="majorHAnsi" w:hAnsiTheme="majorHAnsi" w:cs="Tahoma"/>
          <w:sz w:val="20"/>
          <w:szCs w:val="20"/>
        </w:rPr>
        <w:t>RPO WM, str. 90</w:t>
      </w:r>
    </w:p>
    <w:p w:rsidR="007547D7" w:rsidRPr="008E7964" w:rsidRDefault="007547D7" w:rsidP="006B0B0C">
      <w:pPr>
        <w:autoSpaceDE w:val="0"/>
        <w:autoSpaceDN w:val="0"/>
        <w:adjustRightInd w:val="0"/>
        <w:spacing w:before="120" w:after="120"/>
        <w:jc w:val="both"/>
        <w:rPr>
          <w:rFonts w:asciiTheme="majorHAnsi" w:hAnsiTheme="majorHAnsi" w:cs="Tahoma"/>
        </w:rPr>
      </w:pPr>
      <w:r w:rsidRPr="008E7964">
        <w:rPr>
          <w:rFonts w:asciiTheme="majorHAnsi" w:hAnsiTheme="majorHAnsi" w:cs="Tahoma"/>
          <w:b/>
        </w:rPr>
        <w:t xml:space="preserve">Deklaratywnie więc cel główny Priorytetu II RPO WM jest spójny z celami Strategii </w:t>
      </w:r>
      <w:r w:rsidRPr="008E7964">
        <w:rPr>
          <w:rFonts w:asciiTheme="majorHAnsi" w:hAnsiTheme="majorHAnsi" w:cs="Tahoma"/>
          <w:b/>
        </w:rPr>
        <w:br/>
        <w:t>e-Rozwoju Województwa Mazowieckiego na lata 2007-2013.</w:t>
      </w:r>
      <w:r w:rsidRPr="008E7964">
        <w:rPr>
          <w:rFonts w:asciiTheme="majorHAnsi" w:hAnsiTheme="majorHAnsi" w:cs="Tahoma"/>
        </w:rPr>
        <w:t xml:space="preserve"> Już jednak pobieżna analiza celów szczegółowych tego priorytetu pokazuje, że jest on nastawiony przede wszystkim na „twarde” projekty infrastrukturalne (w tym dotyczące tworzenia oprogramowania), podczas gdy Strategia e-Rozwoju obejmuje również szereg innych działań o charakterze „miękkim”, np. szkolenia, usługi doradcze itp. Podobnie krąg adresatów Strategii e-Rozwoju jest znacznie szerszy, niż krąg beneficjentów Priorytetu II RPO WM, który ogranicza się praktycznie tylko do jednostek administracji samorządowej i jednostek im podległych, instytucji użyteczności publicznej oraz MŚP wdrażających u siebie rozwiązania teleinformatyczne. </w:t>
      </w:r>
      <w:r w:rsidR="002E7A44" w:rsidRPr="008E7964">
        <w:rPr>
          <w:rFonts w:asciiTheme="majorHAnsi" w:hAnsiTheme="majorHAnsi" w:cs="Tahoma"/>
        </w:rPr>
        <w:t>T</w:t>
      </w:r>
      <w:r w:rsidRPr="008E7964">
        <w:rPr>
          <w:rFonts w:asciiTheme="majorHAnsi" w:hAnsiTheme="majorHAnsi" w:cs="Tahoma"/>
        </w:rPr>
        <w:t xml:space="preserve">akie ograniczenie grupy beneficjentów jest spowodowane m.in. regulacjami dotyczącymi pomocy publicznej i nie podlega tutaj ocenie, jednak już na tej podstawie można stwierdzić, że </w:t>
      </w:r>
      <w:r w:rsidRPr="008E7964">
        <w:rPr>
          <w:rFonts w:asciiTheme="majorHAnsi" w:hAnsiTheme="majorHAnsi" w:cs="Tahoma"/>
          <w:b/>
        </w:rPr>
        <w:t>przy pomocy działań Priorytetu II RPO WM nie jest możliwe zrealizowanie wszystkich celów Strategii e-Rozwoju WM</w:t>
      </w:r>
      <w:r w:rsidRPr="008E7964">
        <w:rPr>
          <w:rFonts w:asciiTheme="majorHAnsi" w:hAnsiTheme="majorHAnsi" w:cs="Tahoma"/>
        </w:rPr>
        <w:t>.</w:t>
      </w:r>
    </w:p>
    <w:p w:rsidR="007547D7" w:rsidRPr="008E7964" w:rsidRDefault="007547D7" w:rsidP="006B0B0C">
      <w:pPr>
        <w:autoSpaceDE w:val="0"/>
        <w:autoSpaceDN w:val="0"/>
        <w:adjustRightInd w:val="0"/>
        <w:spacing w:before="120" w:after="120"/>
        <w:jc w:val="both"/>
        <w:rPr>
          <w:rFonts w:asciiTheme="majorHAnsi" w:hAnsiTheme="majorHAnsi" w:cs="Tahoma"/>
        </w:rPr>
      </w:pPr>
      <w:r w:rsidRPr="008E7964">
        <w:rPr>
          <w:rFonts w:asciiTheme="majorHAnsi" w:hAnsiTheme="majorHAnsi" w:cs="Tahoma"/>
        </w:rPr>
        <w:t>W opisie Priorytetu II RPO WM</w:t>
      </w:r>
      <w:r w:rsidRPr="008E7964">
        <w:rPr>
          <w:rFonts w:asciiTheme="majorHAnsi" w:hAnsiTheme="majorHAnsi" w:cs="Tahoma"/>
          <w:b/>
        </w:rPr>
        <w:t xml:space="preserve"> </w:t>
      </w:r>
      <w:r w:rsidRPr="008E7964">
        <w:rPr>
          <w:rFonts w:asciiTheme="majorHAnsi" w:hAnsiTheme="majorHAnsi" w:cs="Tahoma"/>
        </w:rPr>
        <w:t>znajduje się stwierdzenie, iż:</w:t>
      </w:r>
    </w:p>
    <w:p w:rsidR="007547D7" w:rsidRPr="008E7964" w:rsidRDefault="007547D7" w:rsidP="006B0B0C">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Budowa i rozwój społeczeństwa informacyjnego wspierana będzie przez wszystkie priorytety RPO WM.</w:t>
      </w:r>
    </w:p>
    <w:p w:rsidR="007547D7" w:rsidRPr="008E7964" w:rsidRDefault="007547D7" w:rsidP="006B0B0C">
      <w:pPr>
        <w:autoSpaceDE w:val="0"/>
        <w:autoSpaceDN w:val="0"/>
        <w:adjustRightInd w:val="0"/>
        <w:spacing w:after="240"/>
        <w:ind w:right="1134"/>
        <w:jc w:val="right"/>
        <w:rPr>
          <w:rFonts w:asciiTheme="majorHAnsi" w:hAnsiTheme="majorHAnsi" w:cs="Tahoma"/>
          <w:sz w:val="20"/>
          <w:szCs w:val="20"/>
        </w:rPr>
      </w:pPr>
      <w:r w:rsidRPr="008E7964">
        <w:rPr>
          <w:rFonts w:asciiTheme="majorHAnsi" w:hAnsiTheme="majorHAnsi" w:cs="Tahoma"/>
          <w:sz w:val="20"/>
          <w:szCs w:val="20"/>
        </w:rPr>
        <w:t>RPO WM, str. 91</w:t>
      </w:r>
    </w:p>
    <w:p w:rsidR="007547D7" w:rsidRPr="008E7964" w:rsidRDefault="007547D7" w:rsidP="006B0B0C">
      <w:pPr>
        <w:autoSpaceDE w:val="0"/>
        <w:autoSpaceDN w:val="0"/>
        <w:adjustRightInd w:val="0"/>
        <w:spacing w:before="120" w:after="120"/>
        <w:jc w:val="both"/>
        <w:rPr>
          <w:rFonts w:asciiTheme="majorHAnsi" w:hAnsiTheme="majorHAnsi" w:cs="Tahoma"/>
        </w:rPr>
      </w:pPr>
      <w:r w:rsidRPr="008E7964">
        <w:rPr>
          <w:rFonts w:asciiTheme="majorHAnsi" w:hAnsiTheme="majorHAnsi" w:cs="Tahoma"/>
        </w:rPr>
        <w:t>Wprawdzie nie jest celem niniejszej analizy stwierdzenie zgodności celów wszystkich priorytetów RPO WM z celami Strategii e-Rozwoju WM, jednakże warto zauważyć, że powyższa deklaracja jest nieco na wyrost, gdyż poza Priorytetem II elementy związane ze społeczeństwem informacyjnym daje się znaleźć jedynie w 5 działaniach RPO WM:</w:t>
      </w:r>
    </w:p>
    <w:p w:rsidR="007547D7" w:rsidRPr="008E7964" w:rsidRDefault="007547D7" w:rsidP="006B0B0C">
      <w:pPr>
        <w:pStyle w:val="ListParagraph"/>
        <w:numPr>
          <w:ilvl w:val="0"/>
          <w:numId w:val="33"/>
        </w:numPr>
        <w:spacing w:after="0" w:line="240" w:lineRule="auto"/>
        <w:jc w:val="both"/>
        <w:rPr>
          <w:rFonts w:asciiTheme="majorHAnsi" w:hAnsiTheme="majorHAnsi" w:cs="Tahoma"/>
          <w:sz w:val="24"/>
        </w:rPr>
      </w:pPr>
      <w:r w:rsidRPr="008E7964">
        <w:rPr>
          <w:rFonts w:asciiTheme="majorHAnsi" w:hAnsiTheme="majorHAnsi" w:cs="Tahoma"/>
          <w:sz w:val="24"/>
        </w:rPr>
        <w:t>Działanie 1.1 Wzmocnienie sektora badawczo – rozwojowego,</w:t>
      </w:r>
    </w:p>
    <w:p w:rsidR="007547D7" w:rsidRPr="008E7964" w:rsidRDefault="007547D7" w:rsidP="006B0B0C">
      <w:pPr>
        <w:pStyle w:val="ListParagraph"/>
        <w:numPr>
          <w:ilvl w:val="0"/>
          <w:numId w:val="33"/>
        </w:numPr>
        <w:spacing w:after="0" w:line="240" w:lineRule="auto"/>
        <w:jc w:val="both"/>
        <w:rPr>
          <w:rFonts w:asciiTheme="majorHAnsi" w:hAnsiTheme="majorHAnsi" w:cs="Tahoma"/>
          <w:sz w:val="24"/>
        </w:rPr>
      </w:pPr>
      <w:r w:rsidRPr="008E7964">
        <w:rPr>
          <w:rFonts w:asciiTheme="majorHAnsi" w:hAnsiTheme="majorHAnsi" w:cs="Tahoma"/>
          <w:sz w:val="24"/>
        </w:rPr>
        <w:t>Działanie 3.1. Infrastruktura drogowa,</w:t>
      </w:r>
    </w:p>
    <w:p w:rsidR="007547D7" w:rsidRPr="008E7964" w:rsidRDefault="007547D7" w:rsidP="006B0B0C">
      <w:pPr>
        <w:pStyle w:val="ListParagraph"/>
        <w:numPr>
          <w:ilvl w:val="0"/>
          <w:numId w:val="33"/>
        </w:numPr>
        <w:spacing w:after="0" w:line="240" w:lineRule="auto"/>
        <w:jc w:val="both"/>
        <w:rPr>
          <w:rFonts w:asciiTheme="majorHAnsi" w:hAnsiTheme="majorHAnsi" w:cs="Tahoma"/>
          <w:sz w:val="24"/>
        </w:rPr>
      </w:pPr>
      <w:r w:rsidRPr="008E7964">
        <w:rPr>
          <w:rFonts w:asciiTheme="majorHAnsi" w:hAnsiTheme="majorHAnsi" w:cs="Tahoma"/>
          <w:sz w:val="24"/>
        </w:rPr>
        <w:t>Działanie 6.2. Turystyka,</w:t>
      </w:r>
    </w:p>
    <w:p w:rsidR="007547D7" w:rsidRPr="008E7964" w:rsidRDefault="007547D7" w:rsidP="006B0B0C">
      <w:pPr>
        <w:pStyle w:val="ListParagraph"/>
        <w:numPr>
          <w:ilvl w:val="0"/>
          <w:numId w:val="33"/>
        </w:numPr>
        <w:spacing w:after="0" w:line="240" w:lineRule="auto"/>
        <w:jc w:val="both"/>
        <w:rPr>
          <w:rFonts w:asciiTheme="majorHAnsi" w:hAnsiTheme="majorHAnsi" w:cs="Tahoma"/>
          <w:sz w:val="24"/>
        </w:rPr>
      </w:pPr>
      <w:r w:rsidRPr="008E7964">
        <w:rPr>
          <w:rFonts w:asciiTheme="majorHAnsi" w:hAnsiTheme="majorHAnsi" w:cs="Tahoma"/>
          <w:sz w:val="24"/>
        </w:rPr>
        <w:t>Działanie 7.2. Infrastruktura służąca edukacji,</w:t>
      </w:r>
    </w:p>
    <w:p w:rsidR="007547D7" w:rsidRPr="008E7964" w:rsidRDefault="007547D7" w:rsidP="009F1707">
      <w:pPr>
        <w:pStyle w:val="ListParagraph"/>
        <w:numPr>
          <w:ilvl w:val="0"/>
          <w:numId w:val="33"/>
        </w:numPr>
        <w:spacing w:after="240" w:line="240" w:lineRule="auto"/>
        <w:jc w:val="both"/>
        <w:rPr>
          <w:rFonts w:asciiTheme="majorHAnsi" w:hAnsiTheme="majorHAnsi" w:cs="Tahoma"/>
          <w:sz w:val="24"/>
        </w:rPr>
      </w:pPr>
      <w:r w:rsidRPr="008E7964">
        <w:rPr>
          <w:rFonts w:asciiTheme="majorHAnsi" w:hAnsiTheme="majorHAnsi" w:cs="Tahoma"/>
          <w:sz w:val="24"/>
        </w:rPr>
        <w:t>Działanie 8.1. Wsparcie procesów zarządzania i wdrażania RPO WM.</w:t>
      </w: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Przy formułowaniu opisów priorytetów RPO WM należy unikać zbyt ogólnych sformułowań, gdyż ich wartość informacyjna jest znikoma, a rozbiegają się one z prawdą.</w:t>
            </w:r>
          </w:p>
        </w:tc>
      </w:tr>
    </w:tbl>
    <w:p w:rsidR="007547D7" w:rsidRPr="008E7964" w:rsidRDefault="007547D7" w:rsidP="006B0B0C">
      <w:pPr>
        <w:spacing w:before="120" w:after="120"/>
        <w:jc w:val="both"/>
        <w:rPr>
          <w:rFonts w:asciiTheme="majorHAnsi" w:hAnsiTheme="majorHAnsi"/>
        </w:rPr>
      </w:pPr>
    </w:p>
    <w:p w:rsidR="007547D7" w:rsidRPr="008E7964" w:rsidRDefault="007547D7" w:rsidP="006B0B0C">
      <w:pPr>
        <w:autoSpaceDE w:val="0"/>
        <w:autoSpaceDN w:val="0"/>
        <w:adjustRightInd w:val="0"/>
        <w:rPr>
          <w:rFonts w:asciiTheme="majorHAnsi" w:hAnsiTheme="majorHAnsi" w:cs="Tahoma"/>
          <w:szCs w:val="18"/>
          <w:u w:val="single"/>
        </w:rPr>
      </w:pPr>
      <w:r w:rsidRPr="008E7964">
        <w:rPr>
          <w:rFonts w:asciiTheme="majorHAnsi" w:hAnsiTheme="majorHAnsi" w:cs="Tahoma"/>
          <w:szCs w:val="18"/>
          <w:u w:val="single"/>
        </w:rPr>
        <w:t>Zgodność celów szczegółowych</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Ocena zgodności cel</w:t>
      </w:r>
      <w:r w:rsidR="0056116B" w:rsidRPr="008E7964">
        <w:rPr>
          <w:rFonts w:asciiTheme="majorHAnsi" w:hAnsiTheme="majorHAnsi"/>
        </w:rPr>
        <w:t>ów szczegółowych Priorytetu II R</w:t>
      </w:r>
      <w:r w:rsidRPr="008E7964">
        <w:rPr>
          <w:rFonts w:asciiTheme="majorHAnsi" w:hAnsiTheme="majorHAnsi"/>
        </w:rPr>
        <w:t xml:space="preserve">PO WM z celami Strategii e-Rozwoju WM jest o tyle trudna, że cele strategiczne zostały w Strategii e-Rozwoju WM jedynie wymienione i nie zostały w żaden sposób opisane (rozpisane). W celu dokonania analizy należy je więc rozumieć literalnie, a do ich doprecyzowania korzystać z kontekstu, w którym występują (np. z opisu priorytetu lub za sformułowania innych celów). Na przykład cel 1.3 Strategii e-Rozwoju WM – </w:t>
      </w:r>
      <w:r w:rsidRPr="008E7964">
        <w:rPr>
          <w:rFonts w:asciiTheme="majorHAnsi" w:hAnsiTheme="majorHAnsi"/>
          <w:i/>
        </w:rPr>
        <w:t>Zwiększenie dostępności treści i usług związanych ze zdrowiem mieszkańców, opieką zdrowotną i wspomaganiem pracy lekarzy pracujących na wsi on-line</w:t>
      </w:r>
      <w:r w:rsidRPr="008E7964">
        <w:rPr>
          <w:rFonts w:asciiTheme="majorHAnsi" w:hAnsiTheme="majorHAnsi"/>
        </w:rPr>
        <w:t>, teoretycznie mógłby być realizo</w:t>
      </w:r>
      <w:r w:rsidR="000956DA" w:rsidRPr="008E7964">
        <w:rPr>
          <w:rFonts w:asciiTheme="majorHAnsi" w:hAnsiTheme="majorHAnsi"/>
        </w:rPr>
        <w:t>wany przez cel 1 Priorytetu II R</w:t>
      </w:r>
      <w:r w:rsidRPr="008E7964">
        <w:rPr>
          <w:rFonts w:asciiTheme="majorHAnsi" w:hAnsiTheme="majorHAnsi"/>
        </w:rPr>
        <w:t xml:space="preserve">PO WM – </w:t>
      </w:r>
      <w:r w:rsidRPr="008E7964">
        <w:rPr>
          <w:rFonts w:asciiTheme="majorHAnsi" w:hAnsiTheme="majorHAnsi"/>
          <w:i/>
        </w:rPr>
        <w:t>Przeciwdziałanie wykluczeniu informacyjnemu</w:t>
      </w:r>
      <w:r w:rsidRPr="008E7964">
        <w:rPr>
          <w:rFonts w:asciiTheme="majorHAnsi" w:hAnsiTheme="majorHAnsi"/>
        </w:rPr>
        <w:t xml:space="preserve">, gdyż rozbudowa infrastruktury informatycznej jest działaniem zwiększającym dostępność e-usług, lecz cel ten został ujęty w Priorytecie I Strategii – </w:t>
      </w:r>
      <w:r w:rsidRPr="008E7964">
        <w:rPr>
          <w:rFonts w:asciiTheme="majorHAnsi" w:hAnsiTheme="majorHAnsi"/>
          <w:i/>
        </w:rPr>
        <w:t>Stworzenie systemu usług on-line dla mieszkańców</w:t>
      </w:r>
      <w:r w:rsidRPr="008E7964">
        <w:rPr>
          <w:rFonts w:asciiTheme="majorHAnsi" w:hAnsiTheme="majorHAnsi"/>
        </w:rPr>
        <w:t xml:space="preserve">, podczas gdy rozbudowa infrastruktury zawarta jest w Priorytecie III Strategii – </w:t>
      </w:r>
      <w:r w:rsidRPr="008E7964">
        <w:rPr>
          <w:rFonts w:asciiTheme="majorHAnsi" w:hAnsiTheme="majorHAnsi"/>
          <w:i/>
        </w:rPr>
        <w:t>Przeciwdziałanie wykluczeniu informacyjnemu</w:t>
      </w:r>
      <w:r w:rsidRPr="008E7964">
        <w:rPr>
          <w:rFonts w:asciiTheme="majorHAnsi" w:hAnsiTheme="majorHAnsi"/>
        </w:rPr>
        <w:t xml:space="preserve">. Na dodatek w Priorytecie I Strategii zawarto cel 1.4 – </w:t>
      </w:r>
      <w:r w:rsidRPr="008E7964">
        <w:rPr>
          <w:rFonts w:asciiTheme="majorHAnsi" w:hAnsiTheme="majorHAnsi"/>
          <w:i/>
        </w:rPr>
        <w:t>Zwiększenie nakładów na infrastrukturę powszechnego szerokopasmowego dostępu do Internetu świadczonego w oparciu o różne rozwiązania technologiczne</w:t>
      </w:r>
      <w:r w:rsidRPr="008E7964">
        <w:rPr>
          <w:rFonts w:asciiTheme="majorHAnsi" w:hAnsiTheme="majorHAnsi"/>
        </w:rPr>
        <w:t>, więc do celów analizy przyjęto, że inne cele dotyczące zwiększania dostępności e-usług w tym Priorytecie nie obejmują działań infrastrukturalnych.</w:t>
      </w:r>
    </w:p>
    <w:p w:rsidR="007547D7" w:rsidRPr="008E7964" w:rsidRDefault="007547D7" w:rsidP="006B0B0C">
      <w:pPr>
        <w:spacing w:before="120" w:after="120"/>
        <w:jc w:val="both"/>
        <w:rPr>
          <w:rFonts w:asciiTheme="majorHAnsi" w:hAnsiTheme="majorHAnsi"/>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Przy najbliżej aktualizacji Strategii e-Rozwoju WM należy zadbać o dokładniejszy opis celów strategicznych.</w:t>
            </w:r>
          </w:p>
        </w:tc>
      </w:tr>
    </w:tbl>
    <w:p w:rsidR="007547D7" w:rsidRPr="008E7964" w:rsidRDefault="007547D7" w:rsidP="006B0B0C">
      <w:pPr>
        <w:spacing w:before="120" w:after="120"/>
        <w:jc w:val="both"/>
        <w:rPr>
          <w:rFonts w:asciiTheme="majorHAnsi" w:hAnsiTheme="majorHAnsi"/>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Uwagę zwraca również niepoprawne sformułowanie niektórych celów Strategii, na przykład celu 1.4 – </w:t>
      </w:r>
      <w:r w:rsidRPr="008E7964">
        <w:rPr>
          <w:rFonts w:asciiTheme="majorHAnsi" w:hAnsiTheme="majorHAnsi"/>
          <w:i/>
        </w:rPr>
        <w:t>Zwiększenie nakładów na infrastrukturę powszechnego szerokopasmowego dostępu do Internetu świadczonego w oparciu o różne rozwiązania technologiczne</w:t>
      </w:r>
      <w:r w:rsidRPr="008E7964">
        <w:rPr>
          <w:rFonts w:asciiTheme="majorHAnsi" w:hAnsiTheme="majorHAnsi"/>
        </w:rPr>
        <w:t xml:space="preserve"> czy celu 3.1 – </w:t>
      </w:r>
      <w:r w:rsidRPr="008E7964">
        <w:rPr>
          <w:rFonts w:asciiTheme="majorHAnsi" w:hAnsiTheme="majorHAnsi"/>
          <w:i/>
        </w:rPr>
        <w:t>Zwiększenie nakładów finansowych na infrastrukturę powszechnego dostępu do zasobów Internetu, możliwości edukacyjnych, różnorodnych usług dostępnych droga elektroniczną na obszarach słabo strukturalnie rozwiniętych i dotkniętych wykluczeniem informacyjnym</w:t>
      </w:r>
      <w:r w:rsidRPr="008E7964">
        <w:rPr>
          <w:rFonts w:asciiTheme="majorHAnsi" w:hAnsiTheme="majorHAnsi"/>
        </w:rPr>
        <w:t>. Zwiększenie nakładów nie jest bowiem celem samym w sobie, a jedynie środkiem do realizacji jakiegoś celu nadrzędnego. Zwiększenie nakładów jako cel byłoby namawianiem do rozrzutności i niegospodarności, chyba</w:t>
      </w:r>
      <w:r w:rsidR="0056116B" w:rsidRPr="008E7964">
        <w:rPr>
          <w:rFonts w:asciiTheme="majorHAnsi" w:hAnsiTheme="majorHAnsi"/>
        </w:rPr>
        <w:t xml:space="preserve"> że chodziłoby o stymulowanie </w:t>
      </w:r>
      <w:r w:rsidRPr="008E7964">
        <w:rPr>
          <w:rFonts w:asciiTheme="majorHAnsi" w:hAnsiTheme="majorHAnsi"/>
        </w:rPr>
        <w:t xml:space="preserve">inwestycji ponoszonych przez przedsiębiorców. Podobnie przez środki zdefiniowany został również cel 1.5 – </w:t>
      </w:r>
      <w:r w:rsidRPr="008E7964">
        <w:rPr>
          <w:rFonts w:asciiTheme="majorHAnsi" w:hAnsiTheme="majorHAnsi"/>
          <w:i/>
        </w:rPr>
        <w:t>Promocja korzystania przez mieszkańców z usług publicznych drogą elektroniczną</w:t>
      </w:r>
      <w:r w:rsidRPr="008E7964">
        <w:rPr>
          <w:rFonts w:asciiTheme="majorHAnsi" w:hAnsiTheme="majorHAnsi"/>
        </w:rPr>
        <w:t xml:space="preserve">, gdyż celem może tu być co najwyżej zwiększenie liczby mieszkańców województwa korzystających z e-usług, a nie sama promocja tych usług. Wreszcie sformułowanie celu 3.3 – </w:t>
      </w:r>
      <w:r w:rsidRPr="008E7964">
        <w:rPr>
          <w:rFonts w:asciiTheme="majorHAnsi" w:hAnsiTheme="majorHAnsi"/>
          <w:i/>
        </w:rPr>
        <w:t>Podniesienie poziomu innowacyjności firm branż nietechnologicznych oraz wzrost stopnia korzystania z usług świadczonych on-line i z zasobów Internetu w obszarach dotkniętych wykluczeniem informacyjnym poprzez stworzenie systemu wspierania działalności doradczej i konsultingowej prowadzonej przez instytucje otoczenia biznesu</w:t>
      </w:r>
      <w:r w:rsidRPr="008E7964">
        <w:rPr>
          <w:rFonts w:asciiTheme="majorHAnsi" w:hAnsiTheme="majorHAnsi"/>
        </w:rPr>
        <w:t xml:space="preserve"> zawiera w sobie zarówno sam cel, jak i sposób jego osiągnięcia.</w:t>
      </w:r>
    </w:p>
    <w:p w:rsidR="007547D7" w:rsidRPr="008E7964" w:rsidRDefault="007547D7" w:rsidP="006B0B0C">
      <w:pPr>
        <w:spacing w:before="120" w:after="120"/>
        <w:jc w:val="both"/>
        <w:rPr>
          <w:rFonts w:asciiTheme="majorHAnsi" w:hAnsiTheme="majorHAnsi"/>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Przy najbliżej aktualizacji Strategii e-Rozwoju WM należy przeformułować cele strategiczne tak, by wskazywały one efekty, które powinny zostać osiągnięte, a nie narzędzia za pomocą których efekty te zostaną uzyskane.</w:t>
            </w:r>
          </w:p>
        </w:tc>
      </w:tr>
    </w:tbl>
    <w:p w:rsidR="007547D7" w:rsidRPr="008E7964" w:rsidRDefault="007547D7" w:rsidP="006B0B0C">
      <w:pPr>
        <w:spacing w:before="120" w:after="120"/>
        <w:jc w:val="both"/>
        <w:rPr>
          <w:rFonts w:asciiTheme="majorHAnsi" w:hAnsiTheme="majorHAnsi"/>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Zakres spójności celów Priorytetu II RPO WM z celami wyznaczonymi w Strategii e-Rozwoju WM został szczegółowo pokazany i skomentowany w poniżej tabeli. Podsumowując należy stwierdzić, że </w:t>
      </w:r>
      <w:r w:rsidRPr="008E7964">
        <w:rPr>
          <w:rFonts w:asciiTheme="majorHAnsi" w:hAnsiTheme="majorHAnsi"/>
          <w:b/>
        </w:rPr>
        <w:t>z 23 celów strategicznych Strategii Priorytet II RPO WM realizuje w pełni zaledwie 8 celów (35%), zaś częściowo – również 8 celów (35%). Pozostałe 7 celów (30%) Strategii e-Rozwoju WM nie jest realizowane przez Priorytet II RPO WM.</w:t>
      </w:r>
    </w:p>
    <w:p w:rsidR="00027C00" w:rsidRPr="008E7964" w:rsidRDefault="007547D7" w:rsidP="006B0B0C">
      <w:pPr>
        <w:spacing w:before="120" w:after="120"/>
        <w:jc w:val="both"/>
        <w:rPr>
          <w:rFonts w:asciiTheme="majorHAnsi" w:hAnsiTheme="majorHAnsi"/>
        </w:rPr>
      </w:pPr>
      <w:r w:rsidRPr="008E7964">
        <w:rPr>
          <w:rFonts w:asciiTheme="majorHAnsi" w:hAnsiTheme="majorHAnsi"/>
        </w:rPr>
        <w:t xml:space="preserve">Należy również stwierdzić, że </w:t>
      </w:r>
      <w:r w:rsidR="0091600A" w:rsidRPr="008E7964">
        <w:rPr>
          <w:rFonts w:asciiTheme="majorHAnsi" w:hAnsiTheme="majorHAnsi"/>
          <w:b/>
        </w:rPr>
        <w:t>cele Priorytetu II RPO WM</w:t>
      </w:r>
      <w:r w:rsidRPr="008E7964">
        <w:rPr>
          <w:rFonts w:asciiTheme="majorHAnsi" w:hAnsiTheme="majorHAnsi"/>
          <w:b/>
        </w:rPr>
        <w:t xml:space="preserve"> zostały dobrze dobrane, gdyż każdy z nich realizuje w pełni jeden lub kilka celów Strategii e-Rozwoju WM</w:t>
      </w:r>
      <w:r w:rsidRPr="008E7964">
        <w:rPr>
          <w:rFonts w:asciiTheme="majorHAnsi" w:hAnsiTheme="majorHAnsi"/>
        </w:rPr>
        <w:t>, aczkolwiek trzeba zauważyć, że cel 3 RPO WM nie realizuje w pełni żadnego celu Strategii e-Rozwoju WM</w:t>
      </w:r>
      <w:r w:rsidR="0091600A" w:rsidRPr="008E7964">
        <w:rPr>
          <w:rFonts w:asciiTheme="majorHAnsi" w:hAnsiTheme="majorHAnsi"/>
        </w:rPr>
        <w:t xml:space="preserve"> (brak zgodności celów)</w:t>
      </w:r>
      <w:r w:rsidR="00027C00" w:rsidRPr="008E7964">
        <w:rPr>
          <w:rFonts w:asciiTheme="majorHAnsi" w:hAnsiTheme="majorHAnsi"/>
        </w:rPr>
        <w:t>.</w:t>
      </w:r>
    </w:p>
    <w:p w:rsidR="007547D7" w:rsidRPr="008E7964" w:rsidRDefault="00580D37" w:rsidP="006B0B0C">
      <w:pPr>
        <w:spacing w:before="120" w:after="120"/>
        <w:jc w:val="both"/>
        <w:rPr>
          <w:rFonts w:asciiTheme="majorHAnsi" w:hAnsiTheme="majorHAnsi"/>
        </w:rPr>
      </w:pPr>
      <w:r w:rsidRPr="008E7964">
        <w:rPr>
          <w:rFonts w:asciiTheme="majorHAnsi" w:hAnsiTheme="majorHAnsi" w:cs="Tahoma"/>
          <w:szCs w:val="22"/>
        </w:rPr>
        <w:t>Tabela 30</w:t>
      </w:r>
      <w:r w:rsidR="00027C00" w:rsidRPr="008E7964">
        <w:rPr>
          <w:rFonts w:asciiTheme="majorHAnsi" w:hAnsiTheme="majorHAnsi" w:cs="Tahoma"/>
          <w:szCs w:val="22"/>
        </w:rPr>
        <w:t xml:space="preserve">. </w:t>
      </w:r>
      <w:r w:rsidRPr="008E7964">
        <w:rPr>
          <w:rFonts w:asciiTheme="majorHAnsi" w:hAnsiTheme="majorHAnsi" w:cs="Tahoma"/>
          <w:szCs w:val="22"/>
        </w:rPr>
        <w:t>Cele Strategii a cele Priorytetu II RPO WM.</w:t>
      </w:r>
      <w:r w:rsidR="00027C00" w:rsidRPr="008E7964">
        <w:rPr>
          <w:rFonts w:asciiTheme="majorHAnsi" w:hAnsiTheme="majorHAnsi" w:cs="Tahoma"/>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2567"/>
        <w:gridCol w:w="2693"/>
      </w:tblGrid>
      <w:tr w:rsidR="007547D7" w:rsidRPr="008E7964">
        <w:trPr>
          <w:trHeight w:val="479"/>
          <w:jc w:val="center"/>
        </w:trPr>
        <w:tc>
          <w:tcPr>
            <w:tcW w:w="3070" w:type="dxa"/>
            <w:vMerge w:val="restart"/>
            <w:shd w:val="clear" w:color="auto" w:fill="002060"/>
            <w:vAlign w:val="center"/>
          </w:tcPr>
          <w:p w:rsidR="007547D7" w:rsidRPr="008E7964" w:rsidRDefault="007547D7" w:rsidP="00580D37">
            <w:pPr>
              <w:jc w:val="center"/>
              <w:rPr>
                <w:rFonts w:asciiTheme="majorHAnsi" w:hAnsiTheme="majorHAnsi"/>
                <w:b/>
                <w:color w:val="FFFFFF"/>
                <w:sz w:val="20"/>
              </w:rPr>
            </w:pPr>
            <w:r w:rsidRPr="008E7964">
              <w:rPr>
                <w:rFonts w:asciiTheme="majorHAnsi" w:hAnsiTheme="majorHAnsi"/>
                <w:b/>
                <w:color w:val="FFFFFF"/>
                <w:sz w:val="20"/>
              </w:rPr>
              <w:t>Cel szczegółowy Priorytetu II RPO WM</w:t>
            </w:r>
          </w:p>
        </w:tc>
        <w:tc>
          <w:tcPr>
            <w:tcW w:w="5260" w:type="dxa"/>
            <w:gridSpan w:val="2"/>
            <w:shd w:val="clear" w:color="auto" w:fill="002060"/>
            <w:vAlign w:val="center"/>
          </w:tcPr>
          <w:p w:rsidR="007547D7" w:rsidRPr="008E7964" w:rsidRDefault="007547D7" w:rsidP="00580D37">
            <w:pPr>
              <w:jc w:val="center"/>
              <w:rPr>
                <w:rFonts w:asciiTheme="majorHAnsi" w:hAnsiTheme="majorHAnsi"/>
                <w:b/>
                <w:color w:val="FFFFFF"/>
                <w:sz w:val="20"/>
              </w:rPr>
            </w:pPr>
            <w:r w:rsidRPr="008E7964">
              <w:rPr>
                <w:rFonts w:asciiTheme="majorHAnsi" w:hAnsiTheme="majorHAnsi"/>
                <w:b/>
                <w:color w:val="FFFFFF"/>
                <w:sz w:val="20"/>
              </w:rPr>
              <w:t>Liczba celów Strategii e-Rozwoju</w:t>
            </w:r>
          </w:p>
        </w:tc>
      </w:tr>
      <w:tr w:rsidR="007547D7" w:rsidRPr="008E7964">
        <w:trPr>
          <w:trHeight w:val="589"/>
          <w:jc w:val="center"/>
        </w:trPr>
        <w:tc>
          <w:tcPr>
            <w:tcW w:w="3070" w:type="dxa"/>
            <w:vMerge/>
            <w:shd w:val="clear" w:color="auto" w:fill="002060"/>
          </w:tcPr>
          <w:p w:rsidR="007547D7" w:rsidRPr="008E7964" w:rsidRDefault="007547D7" w:rsidP="00580D37">
            <w:pPr>
              <w:jc w:val="center"/>
              <w:rPr>
                <w:rFonts w:asciiTheme="majorHAnsi" w:hAnsiTheme="majorHAnsi"/>
                <w:b/>
                <w:color w:val="FFFFFF"/>
                <w:sz w:val="20"/>
              </w:rPr>
            </w:pPr>
          </w:p>
        </w:tc>
        <w:tc>
          <w:tcPr>
            <w:tcW w:w="2567" w:type="dxa"/>
            <w:shd w:val="clear" w:color="auto" w:fill="002060"/>
            <w:vAlign w:val="center"/>
          </w:tcPr>
          <w:p w:rsidR="007547D7" w:rsidRPr="008E7964" w:rsidRDefault="007547D7" w:rsidP="00580D37">
            <w:pPr>
              <w:jc w:val="center"/>
              <w:rPr>
                <w:rFonts w:asciiTheme="majorHAnsi" w:hAnsiTheme="majorHAnsi"/>
                <w:b/>
                <w:color w:val="FFFFFF"/>
                <w:sz w:val="20"/>
              </w:rPr>
            </w:pPr>
            <w:r w:rsidRPr="008E7964">
              <w:rPr>
                <w:rFonts w:asciiTheme="majorHAnsi" w:hAnsiTheme="majorHAnsi"/>
                <w:b/>
                <w:color w:val="FFFFFF"/>
                <w:sz w:val="20"/>
              </w:rPr>
              <w:t>realizowanych w pełni</w:t>
            </w:r>
          </w:p>
        </w:tc>
        <w:tc>
          <w:tcPr>
            <w:tcW w:w="2693" w:type="dxa"/>
            <w:shd w:val="clear" w:color="auto" w:fill="002060"/>
            <w:vAlign w:val="center"/>
          </w:tcPr>
          <w:p w:rsidR="007547D7" w:rsidRPr="008E7964" w:rsidRDefault="007547D7" w:rsidP="00580D37">
            <w:pPr>
              <w:jc w:val="center"/>
              <w:rPr>
                <w:rFonts w:asciiTheme="majorHAnsi" w:hAnsiTheme="majorHAnsi"/>
                <w:b/>
                <w:color w:val="FFFFFF"/>
                <w:sz w:val="20"/>
              </w:rPr>
            </w:pPr>
            <w:r w:rsidRPr="008E7964">
              <w:rPr>
                <w:rFonts w:asciiTheme="majorHAnsi" w:hAnsiTheme="majorHAnsi"/>
                <w:b/>
                <w:color w:val="FFFFFF"/>
                <w:sz w:val="20"/>
              </w:rPr>
              <w:t>realizowanych częściowo</w:t>
            </w:r>
          </w:p>
        </w:tc>
      </w:tr>
      <w:tr w:rsidR="007547D7" w:rsidRPr="008E7964">
        <w:trPr>
          <w:jc w:val="center"/>
        </w:trPr>
        <w:tc>
          <w:tcPr>
            <w:tcW w:w="3070" w:type="dxa"/>
            <w:vAlign w:val="center"/>
          </w:tcPr>
          <w:p w:rsidR="007547D7" w:rsidRPr="008E7964" w:rsidRDefault="007547D7" w:rsidP="00580D37">
            <w:pPr>
              <w:rPr>
                <w:rFonts w:asciiTheme="majorHAnsi" w:hAnsiTheme="majorHAnsi"/>
                <w:sz w:val="22"/>
              </w:rPr>
            </w:pPr>
            <w:r w:rsidRPr="008E7964">
              <w:rPr>
                <w:rFonts w:asciiTheme="majorHAnsi" w:hAnsiTheme="majorHAnsi"/>
                <w:sz w:val="22"/>
              </w:rPr>
              <w:t xml:space="preserve">Cel 1 – </w:t>
            </w:r>
            <w:r w:rsidRPr="008E7964">
              <w:rPr>
                <w:rFonts w:asciiTheme="majorHAnsi" w:hAnsiTheme="majorHAnsi" w:cs="Tahoma"/>
                <w:sz w:val="22"/>
              </w:rPr>
              <w:t>Przeciwdziałanie wykluczeniu informacyjnemu</w:t>
            </w:r>
          </w:p>
        </w:tc>
        <w:tc>
          <w:tcPr>
            <w:tcW w:w="2567" w:type="dxa"/>
            <w:vAlign w:val="center"/>
          </w:tcPr>
          <w:p w:rsidR="007547D7" w:rsidRPr="008E7964" w:rsidRDefault="007547D7" w:rsidP="00580D37">
            <w:pPr>
              <w:jc w:val="center"/>
              <w:rPr>
                <w:rFonts w:asciiTheme="majorHAnsi" w:hAnsiTheme="majorHAnsi"/>
                <w:sz w:val="22"/>
              </w:rPr>
            </w:pPr>
            <w:r w:rsidRPr="008E7964">
              <w:rPr>
                <w:rFonts w:asciiTheme="majorHAnsi" w:hAnsiTheme="majorHAnsi"/>
                <w:sz w:val="22"/>
              </w:rPr>
              <w:t>3</w:t>
            </w:r>
          </w:p>
        </w:tc>
        <w:tc>
          <w:tcPr>
            <w:tcW w:w="2693" w:type="dxa"/>
            <w:vAlign w:val="center"/>
          </w:tcPr>
          <w:p w:rsidR="007547D7" w:rsidRPr="008E7964" w:rsidRDefault="007547D7" w:rsidP="00580D37">
            <w:pPr>
              <w:jc w:val="center"/>
              <w:rPr>
                <w:rFonts w:asciiTheme="majorHAnsi" w:hAnsiTheme="majorHAnsi"/>
                <w:sz w:val="22"/>
              </w:rPr>
            </w:pPr>
            <w:r w:rsidRPr="008E7964">
              <w:rPr>
                <w:rFonts w:asciiTheme="majorHAnsi" w:hAnsiTheme="majorHAnsi"/>
                <w:sz w:val="22"/>
              </w:rPr>
              <w:t>1</w:t>
            </w:r>
          </w:p>
        </w:tc>
      </w:tr>
      <w:tr w:rsidR="007547D7" w:rsidRPr="008E7964">
        <w:trPr>
          <w:jc w:val="center"/>
        </w:trPr>
        <w:tc>
          <w:tcPr>
            <w:tcW w:w="3070" w:type="dxa"/>
            <w:vAlign w:val="center"/>
          </w:tcPr>
          <w:p w:rsidR="007547D7" w:rsidRPr="008E7964" w:rsidRDefault="007547D7" w:rsidP="00580D37">
            <w:pPr>
              <w:rPr>
                <w:rFonts w:asciiTheme="majorHAnsi" w:hAnsiTheme="majorHAnsi"/>
                <w:sz w:val="22"/>
              </w:rPr>
            </w:pPr>
            <w:r w:rsidRPr="008E7964">
              <w:rPr>
                <w:rFonts w:asciiTheme="majorHAnsi" w:hAnsiTheme="majorHAnsi"/>
                <w:sz w:val="22"/>
              </w:rPr>
              <w:t xml:space="preserve">Cel 2 – </w:t>
            </w:r>
            <w:r w:rsidRPr="008E7964">
              <w:rPr>
                <w:rFonts w:asciiTheme="majorHAnsi" w:hAnsiTheme="majorHAnsi" w:cs="Tahoma"/>
                <w:sz w:val="22"/>
              </w:rPr>
              <w:t>Rozwój e-usług dla obywateli</w:t>
            </w:r>
          </w:p>
        </w:tc>
        <w:tc>
          <w:tcPr>
            <w:tcW w:w="2567" w:type="dxa"/>
            <w:vAlign w:val="center"/>
          </w:tcPr>
          <w:p w:rsidR="007547D7" w:rsidRPr="008E7964" w:rsidRDefault="007547D7" w:rsidP="00580D37">
            <w:pPr>
              <w:jc w:val="center"/>
              <w:rPr>
                <w:rFonts w:asciiTheme="majorHAnsi" w:hAnsiTheme="majorHAnsi"/>
                <w:sz w:val="22"/>
              </w:rPr>
            </w:pPr>
            <w:r w:rsidRPr="008E7964">
              <w:rPr>
                <w:rFonts w:asciiTheme="majorHAnsi" w:hAnsiTheme="majorHAnsi"/>
                <w:sz w:val="22"/>
              </w:rPr>
              <w:t>7</w:t>
            </w:r>
          </w:p>
        </w:tc>
        <w:tc>
          <w:tcPr>
            <w:tcW w:w="2693" w:type="dxa"/>
            <w:vAlign w:val="center"/>
          </w:tcPr>
          <w:p w:rsidR="007547D7" w:rsidRPr="008E7964" w:rsidRDefault="007547D7" w:rsidP="00580D37">
            <w:pPr>
              <w:jc w:val="center"/>
              <w:rPr>
                <w:rFonts w:asciiTheme="majorHAnsi" w:hAnsiTheme="majorHAnsi"/>
                <w:sz w:val="22"/>
              </w:rPr>
            </w:pPr>
            <w:r w:rsidRPr="008E7964">
              <w:rPr>
                <w:rFonts w:asciiTheme="majorHAnsi" w:hAnsiTheme="majorHAnsi"/>
                <w:sz w:val="22"/>
              </w:rPr>
              <w:t>3</w:t>
            </w:r>
          </w:p>
        </w:tc>
      </w:tr>
      <w:tr w:rsidR="007547D7" w:rsidRPr="008E7964">
        <w:trPr>
          <w:jc w:val="center"/>
        </w:trPr>
        <w:tc>
          <w:tcPr>
            <w:tcW w:w="3070" w:type="dxa"/>
            <w:vAlign w:val="center"/>
          </w:tcPr>
          <w:p w:rsidR="007547D7" w:rsidRPr="008E7964" w:rsidRDefault="007547D7" w:rsidP="00580D37">
            <w:pPr>
              <w:rPr>
                <w:rFonts w:asciiTheme="majorHAnsi" w:hAnsiTheme="majorHAnsi"/>
                <w:sz w:val="22"/>
              </w:rPr>
            </w:pPr>
            <w:r w:rsidRPr="008E7964">
              <w:rPr>
                <w:rFonts w:asciiTheme="majorHAnsi" w:hAnsiTheme="majorHAnsi"/>
                <w:sz w:val="22"/>
              </w:rPr>
              <w:t xml:space="preserve">Cel 3 – </w:t>
            </w:r>
            <w:r w:rsidRPr="008E7964">
              <w:rPr>
                <w:rFonts w:asciiTheme="majorHAnsi" w:hAnsiTheme="majorHAnsi" w:cs="Tahoma"/>
                <w:sz w:val="22"/>
              </w:rPr>
              <w:t>Rozwój technologii komunikacyjnych i informacyjnych dla MSP</w:t>
            </w:r>
          </w:p>
        </w:tc>
        <w:tc>
          <w:tcPr>
            <w:tcW w:w="2567" w:type="dxa"/>
            <w:vAlign w:val="center"/>
          </w:tcPr>
          <w:p w:rsidR="007547D7" w:rsidRPr="008E7964" w:rsidRDefault="007547D7" w:rsidP="00580D37">
            <w:pPr>
              <w:jc w:val="center"/>
              <w:rPr>
                <w:rFonts w:asciiTheme="majorHAnsi" w:hAnsiTheme="majorHAnsi"/>
                <w:sz w:val="22"/>
              </w:rPr>
            </w:pPr>
            <w:r w:rsidRPr="008E7964">
              <w:rPr>
                <w:rFonts w:asciiTheme="majorHAnsi" w:hAnsiTheme="majorHAnsi"/>
                <w:sz w:val="22"/>
              </w:rPr>
              <w:t>0</w:t>
            </w:r>
          </w:p>
        </w:tc>
        <w:tc>
          <w:tcPr>
            <w:tcW w:w="2693" w:type="dxa"/>
            <w:vAlign w:val="center"/>
          </w:tcPr>
          <w:p w:rsidR="007547D7" w:rsidRPr="008E7964" w:rsidRDefault="007547D7" w:rsidP="00580D37">
            <w:pPr>
              <w:jc w:val="center"/>
              <w:rPr>
                <w:rFonts w:asciiTheme="majorHAnsi" w:hAnsiTheme="majorHAnsi"/>
                <w:sz w:val="22"/>
              </w:rPr>
            </w:pPr>
            <w:r w:rsidRPr="008E7964">
              <w:rPr>
                <w:rFonts w:asciiTheme="majorHAnsi" w:hAnsiTheme="majorHAnsi"/>
                <w:sz w:val="22"/>
              </w:rPr>
              <w:t>5</w:t>
            </w:r>
          </w:p>
        </w:tc>
      </w:tr>
    </w:tbl>
    <w:p w:rsidR="00027C00" w:rsidRPr="008E7964" w:rsidRDefault="00027C00" w:rsidP="00027C00">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0956DA" w:rsidRPr="008E7964" w:rsidRDefault="004967DC" w:rsidP="004967DC">
      <w:pPr>
        <w:tabs>
          <w:tab w:val="left" w:pos="1152"/>
        </w:tabs>
        <w:spacing w:before="240" w:after="120"/>
        <w:rPr>
          <w:rFonts w:asciiTheme="majorHAnsi" w:hAnsiTheme="majorHAnsi"/>
        </w:rPr>
      </w:pPr>
      <w:r w:rsidRPr="008E7964">
        <w:rPr>
          <w:rFonts w:asciiTheme="majorHAnsi" w:hAnsiTheme="majorHAnsi"/>
        </w:rPr>
        <w:tab/>
      </w:r>
    </w:p>
    <w:p w:rsidR="00027C00" w:rsidRPr="008E7964" w:rsidRDefault="007547D7" w:rsidP="006B0B0C">
      <w:pPr>
        <w:spacing w:before="240" w:after="120"/>
        <w:rPr>
          <w:rFonts w:asciiTheme="majorHAnsi" w:hAnsiTheme="majorHAnsi"/>
        </w:rPr>
      </w:pPr>
      <w:r w:rsidRPr="008E7964">
        <w:rPr>
          <w:rFonts w:asciiTheme="majorHAnsi" w:hAnsiTheme="majorHAnsi"/>
        </w:rPr>
        <w:t>Poniżej prezentujemy matrycę przystawalności celów szczegółowych Priorytetu II RPO WM oraz celów strategicznych Strategii e-Rozwoju WM.</w:t>
      </w:r>
    </w:p>
    <w:p w:rsidR="009F1707" w:rsidRPr="008E7964" w:rsidRDefault="009F1707" w:rsidP="006B0B0C">
      <w:pPr>
        <w:spacing w:before="240" w:after="120"/>
        <w:rPr>
          <w:rFonts w:asciiTheme="majorHAnsi" w:hAnsiTheme="majorHAnsi"/>
        </w:rPr>
      </w:pPr>
    </w:p>
    <w:p w:rsidR="007547D7" w:rsidRPr="008E7964" w:rsidRDefault="00580D37" w:rsidP="006B0B0C">
      <w:pPr>
        <w:spacing w:before="240" w:after="120"/>
        <w:rPr>
          <w:rFonts w:asciiTheme="majorHAnsi" w:hAnsiTheme="majorHAnsi"/>
        </w:rPr>
      </w:pPr>
      <w:r w:rsidRPr="008E7964">
        <w:rPr>
          <w:rFonts w:asciiTheme="majorHAnsi" w:hAnsiTheme="majorHAnsi" w:cs="Tahoma"/>
          <w:szCs w:val="22"/>
        </w:rPr>
        <w:t>Tabela 31</w:t>
      </w:r>
      <w:r w:rsidR="00027C00" w:rsidRPr="008E7964">
        <w:rPr>
          <w:rFonts w:asciiTheme="majorHAnsi" w:hAnsiTheme="majorHAnsi" w:cs="Tahoma"/>
          <w:szCs w:val="22"/>
        </w:rPr>
        <w:t xml:space="preserve">. </w:t>
      </w:r>
      <w:r w:rsidRPr="008E7964">
        <w:rPr>
          <w:rFonts w:asciiTheme="majorHAnsi" w:hAnsiTheme="majorHAnsi" w:cs="Tahoma"/>
          <w:szCs w:val="22"/>
        </w:rPr>
        <w:t>Matryca przystawalności celów.</w:t>
      </w:r>
      <w:r w:rsidR="00027C00" w:rsidRPr="008E7964">
        <w:rPr>
          <w:rFonts w:asciiTheme="majorHAnsi" w:hAnsiTheme="majorHAnsi" w:cs="Tahoma"/>
          <w:szCs w:val="22"/>
        </w:rPr>
        <w:t xml:space="preserve"> </w:t>
      </w:r>
    </w:p>
    <w:p w:rsidR="007547D7" w:rsidRPr="008E7964" w:rsidRDefault="007547D7" w:rsidP="006B0B0C">
      <w:pPr>
        <w:rPr>
          <w:rFonts w:asciiTheme="majorHAnsi" w:hAnsiTheme="majorHAnsi"/>
        </w:rPr>
        <w:sectPr w:rsidR="007547D7" w:rsidRPr="008E7964">
          <w:footerReference w:type="even" r:id="rId29"/>
          <w:footerReference w:type="default" r:id="rId30"/>
          <w:pgSz w:w="11906" w:h="16838"/>
          <w:pgMar w:top="1417" w:right="1417" w:bottom="1417" w:left="1417" w:header="708" w:footer="708" w:gutter="0"/>
          <w:cols w:space="708"/>
          <w:docGrid w:linePitch="360"/>
        </w:sectPr>
      </w:pP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4"/>
        <w:gridCol w:w="1735"/>
        <w:gridCol w:w="1701"/>
        <w:gridCol w:w="1729"/>
        <w:gridCol w:w="4616"/>
      </w:tblGrid>
      <w:tr w:rsidR="007547D7" w:rsidRPr="008E7964">
        <w:trPr>
          <w:trHeight w:val="556"/>
          <w:tblHeader/>
        </w:trPr>
        <w:tc>
          <w:tcPr>
            <w:tcW w:w="5104"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 xml:space="preserve">Priorytet/cel strategiczny </w:t>
            </w:r>
            <w:r w:rsidRPr="008E7964">
              <w:rPr>
                <w:rFonts w:asciiTheme="majorHAnsi" w:hAnsiTheme="majorHAnsi"/>
                <w:b/>
                <w:i/>
                <w:color w:val="FFFFFF"/>
                <w:sz w:val="22"/>
              </w:rPr>
              <w:t>Strategii e-Rozwoju WM</w:t>
            </w:r>
          </w:p>
        </w:tc>
        <w:tc>
          <w:tcPr>
            <w:tcW w:w="5165" w:type="dxa"/>
            <w:gridSpan w:val="3"/>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Cel/rezultat</w:t>
            </w:r>
            <w:r w:rsidRPr="008E7964">
              <w:rPr>
                <w:rFonts w:asciiTheme="majorHAnsi" w:hAnsiTheme="majorHAnsi"/>
                <w:b/>
                <w:color w:val="FFFFFF"/>
                <w:sz w:val="22"/>
              </w:rPr>
              <w:br/>
              <w:t>Priorytetu II RPO WM</w:t>
            </w:r>
          </w:p>
        </w:tc>
        <w:tc>
          <w:tcPr>
            <w:tcW w:w="4616"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Komentarz</w:t>
            </w:r>
          </w:p>
        </w:tc>
      </w:tr>
      <w:tr w:rsidR="007547D7" w:rsidRPr="008E7964">
        <w:trPr>
          <w:trHeight w:val="453"/>
          <w:tblHeader/>
        </w:trPr>
        <w:tc>
          <w:tcPr>
            <w:tcW w:w="5104" w:type="dxa"/>
            <w:vMerge/>
            <w:tcBorders>
              <w:bottom w:val="single" w:sz="4" w:space="0" w:color="000000"/>
            </w:tcBorders>
            <w:shd w:val="clear" w:color="auto" w:fill="244061"/>
          </w:tcPr>
          <w:p w:rsidR="007547D7" w:rsidRPr="008E7964" w:rsidRDefault="007547D7" w:rsidP="006B0B0C">
            <w:pPr>
              <w:jc w:val="both"/>
              <w:rPr>
                <w:rFonts w:asciiTheme="majorHAnsi" w:hAnsiTheme="majorHAnsi"/>
                <w:color w:val="FFFFFF"/>
              </w:rPr>
            </w:pPr>
          </w:p>
        </w:tc>
        <w:tc>
          <w:tcPr>
            <w:tcW w:w="1735" w:type="dxa"/>
            <w:tcBorders>
              <w:bottom w:val="single" w:sz="4" w:space="0" w:color="000000"/>
            </w:tcBorders>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 xml:space="preserve">Cel 1 – </w:t>
            </w:r>
            <w:r w:rsidRPr="008E7964">
              <w:rPr>
                <w:rFonts w:asciiTheme="majorHAnsi" w:hAnsiTheme="majorHAnsi" w:cs="Tahoma"/>
                <w:sz w:val="20"/>
                <w:szCs w:val="20"/>
              </w:rPr>
              <w:t>Przeciwdziałanie wykluczeniu informacyjnemu</w:t>
            </w:r>
          </w:p>
        </w:tc>
        <w:tc>
          <w:tcPr>
            <w:tcW w:w="1701" w:type="dxa"/>
            <w:tcBorders>
              <w:bottom w:val="single" w:sz="4" w:space="0" w:color="000000"/>
            </w:tcBorders>
          </w:tcPr>
          <w:p w:rsidR="007547D7" w:rsidRPr="008E7964" w:rsidRDefault="007547D7" w:rsidP="006B0B0C">
            <w:pPr>
              <w:jc w:val="center"/>
              <w:rPr>
                <w:rFonts w:asciiTheme="majorHAnsi" w:hAnsiTheme="majorHAnsi"/>
                <w:sz w:val="20"/>
                <w:szCs w:val="20"/>
              </w:rPr>
            </w:pPr>
            <w:r w:rsidRPr="008E7964">
              <w:rPr>
                <w:rFonts w:asciiTheme="majorHAnsi" w:hAnsiTheme="majorHAnsi"/>
                <w:sz w:val="20"/>
                <w:szCs w:val="20"/>
              </w:rPr>
              <w:t xml:space="preserve">Cel 2 – </w:t>
            </w:r>
            <w:r w:rsidRPr="008E7964">
              <w:rPr>
                <w:rFonts w:asciiTheme="majorHAnsi" w:hAnsiTheme="majorHAnsi" w:cs="Tahoma"/>
                <w:sz w:val="20"/>
                <w:szCs w:val="20"/>
              </w:rPr>
              <w:t xml:space="preserve">Rozwój </w:t>
            </w:r>
            <w:r w:rsidRPr="008E7964">
              <w:rPr>
                <w:rFonts w:asciiTheme="majorHAnsi" w:hAnsiTheme="majorHAnsi" w:cs="Tahoma"/>
                <w:sz w:val="20"/>
                <w:szCs w:val="20"/>
              </w:rPr>
              <w:br/>
              <w:t>e-usług dla obywateli</w:t>
            </w:r>
          </w:p>
        </w:tc>
        <w:tc>
          <w:tcPr>
            <w:tcW w:w="1729" w:type="dxa"/>
            <w:tcBorders>
              <w:bottom w:val="single" w:sz="4" w:space="0" w:color="000000"/>
            </w:tcBorders>
          </w:tcPr>
          <w:p w:rsidR="007547D7" w:rsidRPr="008E7964" w:rsidRDefault="007547D7" w:rsidP="006B0B0C">
            <w:pPr>
              <w:jc w:val="center"/>
              <w:rPr>
                <w:rFonts w:asciiTheme="majorHAnsi" w:hAnsiTheme="majorHAnsi"/>
                <w:sz w:val="20"/>
                <w:szCs w:val="20"/>
              </w:rPr>
            </w:pPr>
            <w:r w:rsidRPr="008E7964">
              <w:rPr>
                <w:rFonts w:asciiTheme="majorHAnsi" w:hAnsiTheme="majorHAnsi"/>
                <w:sz w:val="20"/>
                <w:szCs w:val="20"/>
              </w:rPr>
              <w:t xml:space="preserve">Cel 3 – </w:t>
            </w:r>
            <w:r w:rsidRPr="008E7964">
              <w:rPr>
                <w:rFonts w:asciiTheme="majorHAnsi" w:hAnsiTheme="majorHAnsi" w:cs="Tahoma"/>
                <w:sz w:val="20"/>
                <w:szCs w:val="20"/>
              </w:rPr>
              <w:t>Rozwój technologii komunikacyjnych i informacyjnych dla MSP</w:t>
            </w:r>
          </w:p>
        </w:tc>
        <w:tc>
          <w:tcPr>
            <w:tcW w:w="4616" w:type="dxa"/>
            <w:vMerge/>
            <w:tcBorders>
              <w:bottom w:val="single" w:sz="4" w:space="0" w:color="000000"/>
            </w:tcBorders>
          </w:tcPr>
          <w:p w:rsidR="007547D7" w:rsidRPr="008E7964" w:rsidRDefault="007547D7" w:rsidP="006B0B0C">
            <w:pPr>
              <w:jc w:val="both"/>
              <w:rPr>
                <w:rFonts w:asciiTheme="majorHAnsi" w:hAnsiTheme="majorHAnsi"/>
              </w:rPr>
            </w:pPr>
          </w:p>
        </w:tc>
      </w:tr>
      <w:tr w:rsidR="007547D7" w:rsidRPr="008E7964">
        <w:tc>
          <w:tcPr>
            <w:tcW w:w="14885" w:type="dxa"/>
            <w:gridSpan w:val="5"/>
            <w:shd w:val="pct25" w:color="auto" w:fill="auto"/>
          </w:tcPr>
          <w:p w:rsidR="007547D7" w:rsidRPr="008E7964" w:rsidRDefault="007547D7" w:rsidP="006B0B0C">
            <w:pPr>
              <w:jc w:val="both"/>
              <w:rPr>
                <w:rFonts w:asciiTheme="majorHAnsi" w:hAnsiTheme="majorHAnsi"/>
              </w:rPr>
            </w:pPr>
            <w:r w:rsidRPr="008E7964">
              <w:rPr>
                <w:rFonts w:asciiTheme="majorHAnsi" w:hAnsiTheme="majorHAnsi"/>
                <w:sz w:val="22"/>
              </w:rPr>
              <w:t>Priorytet I – Stworzenie systemu usług on-line dla mieszkańców</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1.1 – Zintegrowanie usług publicznych świadczonych on-line przez administrację lokalną i regionalną, a także inne urzędy oraz podmioty realizujące zadania publiczne</w:t>
            </w:r>
          </w:p>
        </w:tc>
        <w:tc>
          <w:tcPr>
            <w:tcW w:w="1735" w:type="dxa"/>
            <w:vAlign w:val="center"/>
          </w:tcPr>
          <w:p w:rsidR="007547D7" w:rsidRPr="008E7964" w:rsidRDefault="007547D7" w:rsidP="006B0B0C">
            <w:pPr>
              <w:ind w:left="33"/>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ind w:left="33"/>
              <w:jc w:val="center"/>
              <w:rPr>
                <w:rFonts w:asciiTheme="majorHAnsi" w:hAnsiTheme="majorHAnsi"/>
                <w:sz w:val="28"/>
                <w:szCs w:val="28"/>
              </w:rPr>
            </w:pPr>
            <w:r w:rsidRPr="008E7964">
              <w:rPr>
                <w:rFonts w:asciiTheme="majorHAnsi" w:hAnsiTheme="majorHAnsi"/>
                <w:b/>
                <w:color w:val="76923C"/>
                <w:sz w:val="28"/>
                <w:szCs w:val="28"/>
              </w:rPr>
              <w:t>√</w:t>
            </w:r>
          </w:p>
        </w:tc>
        <w:tc>
          <w:tcPr>
            <w:tcW w:w="1729"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ind w:left="360"/>
              <w:jc w:val="center"/>
              <w:rPr>
                <w:rFonts w:asciiTheme="majorHAnsi" w:hAnsiTheme="majorHAnsi"/>
              </w:rPr>
            </w:pP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1.2 – Podniesienie dostępności do korzystania ze zdalnego nauczania oraz treści edukacyjnych w Internecie, a także w formach multimedialnych dla szkolnictwa podstawowego, gimnazjalnego i ponadgimanzjalnego</w:t>
            </w:r>
          </w:p>
        </w:tc>
        <w:tc>
          <w:tcPr>
            <w:tcW w:w="1735"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ind w:left="33"/>
              <w:jc w:val="center"/>
              <w:rPr>
                <w:rFonts w:asciiTheme="majorHAnsi" w:hAnsiTheme="majorHAnsi"/>
                <w:color w:val="000000"/>
                <w:sz w:val="28"/>
                <w:szCs w:val="28"/>
              </w:rPr>
            </w:pPr>
            <w:r w:rsidRPr="008E7964">
              <w:rPr>
                <w:rFonts w:asciiTheme="majorHAnsi" w:hAnsiTheme="majorHAnsi"/>
                <w:b/>
                <w:color w:val="000000"/>
                <w:sz w:val="28"/>
                <w:szCs w:val="28"/>
              </w:rPr>
              <w:t>√/X</w:t>
            </w:r>
          </w:p>
        </w:tc>
        <w:tc>
          <w:tcPr>
            <w:tcW w:w="1729"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pStyle w:val="ListParagraph"/>
              <w:numPr>
                <w:ilvl w:val="0"/>
                <w:numId w:val="21"/>
              </w:numPr>
              <w:spacing w:after="0" w:line="240" w:lineRule="auto"/>
              <w:rPr>
                <w:rFonts w:asciiTheme="majorHAnsi" w:hAnsiTheme="majorHAnsi"/>
              </w:rPr>
            </w:pPr>
            <w:r w:rsidRPr="008E7964">
              <w:rPr>
                <w:rFonts w:asciiTheme="majorHAnsi" w:hAnsiTheme="majorHAnsi"/>
              </w:rPr>
              <w:t>Zdalne nauczanie nie są wprost wymienione jako e-usługi wspierane w ramach RPO WM.</w:t>
            </w:r>
          </w:p>
          <w:p w:rsidR="007547D7" w:rsidRPr="008E7964" w:rsidRDefault="007547D7" w:rsidP="006B0B0C">
            <w:pPr>
              <w:pStyle w:val="ListParagraph"/>
              <w:numPr>
                <w:ilvl w:val="0"/>
                <w:numId w:val="21"/>
              </w:numPr>
              <w:spacing w:after="0" w:line="240" w:lineRule="auto"/>
              <w:rPr>
                <w:rFonts w:asciiTheme="majorHAnsi" w:hAnsiTheme="majorHAnsi"/>
                <w:sz w:val="20"/>
                <w:szCs w:val="20"/>
              </w:rPr>
            </w:pPr>
            <w:r w:rsidRPr="008E7964">
              <w:rPr>
                <w:rFonts w:asciiTheme="majorHAnsi" w:hAnsiTheme="majorHAnsi"/>
              </w:rPr>
              <w:t>Szkoły należące do samorządu mogą być beneficjentami Priorytetu II RPO WM, ale nie zostały wprost wymienione.</w:t>
            </w:r>
          </w:p>
          <w:p w:rsidR="007547D7" w:rsidRPr="008E7964" w:rsidRDefault="007547D7" w:rsidP="006B0B0C">
            <w:pPr>
              <w:pStyle w:val="ListParagraph"/>
              <w:numPr>
                <w:ilvl w:val="0"/>
                <w:numId w:val="21"/>
              </w:numPr>
              <w:spacing w:after="0" w:line="240" w:lineRule="auto"/>
              <w:rPr>
                <w:rFonts w:asciiTheme="majorHAnsi" w:hAnsiTheme="majorHAnsi"/>
                <w:sz w:val="20"/>
                <w:szCs w:val="20"/>
              </w:rPr>
            </w:pPr>
            <w:r w:rsidRPr="008E7964">
              <w:rPr>
                <w:rFonts w:asciiTheme="majorHAnsi" w:hAnsiTheme="majorHAnsi"/>
              </w:rPr>
              <w:t>Zakup oprogramowania i zasobów multimedialnych przez szkoły jest wspierany w ramach Działania 7.2 RPO WM – Infrastruktura służąca edukacji.</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1.3 – Zwiększenie dostępności treści i usług związanych ze zdrowiem mieszkańców, opieką zdrowotną i wspomaganiem pracy lekarzy pracujących na wsi on-line</w:t>
            </w:r>
          </w:p>
        </w:tc>
        <w:tc>
          <w:tcPr>
            <w:tcW w:w="1735"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76923C"/>
                <w:sz w:val="28"/>
                <w:szCs w:val="28"/>
              </w:rPr>
              <w:t>√</w:t>
            </w:r>
          </w:p>
        </w:tc>
        <w:tc>
          <w:tcPr>
            <w:tcW w:w="1729"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ind w:left="360"/>
              <w:jc w:val="center"/>
              <w:rPr>
                <w:rFonts w:asciiTheme="majorHAnsi" w:hAnsiTheme="majorHAnsi"/>
              </w:rPr>
            </w:pP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1.4 – Zwiększenie nakładów na infrastrukturę powszechnego szerokopasmowego dostępu do Internetu świadczonego w oparciu o różne rozwiązania technologiczne</w:t>
            </w:r>
          </w:p>
        </w:tc>
        <w:tc>
          <w:tcPr>
            <w:tcW w:w="1735"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76923C"/>
                <w:sz w:val="28"/>
                <w:szCs w:val="28"/>
              </w:rPr>
              <w:t>√</w:t>
            </w:r>
          </w:p>
        </w:tc>
        <w:tc>
          <w:tcPr>
            <w:tcW w:w="1701"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rPr>
                <w:rFonts w:asciiTheme="majorHAnsi" w:hAnsiTheme="majorHAnsi"/>
              </w:rPr>
            </w:pP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1.5 – Promocja korzystania przez mieszkańców z usług publicznych drogą elektroniczną</w:t>
            </w:r>
          </w:p>
        </w:tc>
        <w:tc>
          <w:tcPr>
            <w:tcW w:w="1735"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000000"/>
                <w:sz w:val="28"/>
                <w:szCs w:val="28"/>
              </w:rPr>
              <w:t>√/X</w:t>
            </w:r>
          </w:p>
        </w:tc>
        <w:tc>
          <w:tcPr>
            <w:tcW w:w="1701"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000000"/>
                <w:sz w:val="28"/>
                <w:szCs w:val="28"/>
              </w:rPr>
              <w:t>√/X</w:t>
            </w:r>
          </w:p>
        </w:tc>
        <w:tc>
          <w:tcPr>
            <w:tcW w:w="1729" w:type="dxa"/>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pStyle w:val="ListParagraph"/>
              <w:numPr>
                <w:ilvl w:val="0"/>
                <w:numId w:val="22"/>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22"/>
              </w:numPr>
              <w:spacing w:after="0" w:line="240" w:lineRule="auto"/>
              <w:rPr>
                <w:rFonts w:asciiTheme="majorHAnsi" w:hAnsiTheme="majorHAnsi"/>
              </w:rPr>
            </w:pPr>
            <w:r w:rsidRPr="008E7964">
              <w:rPr>
                <w:rFonts w:asciiTheme="majorHAnsi" w:hAnsiTheme="majorHAnsi"/>
              </w:rPr>
              <w:t>Promocja e-usług nie jest celem Priorytetu II RPO WM, ale pośrednio jest/będzie realizowana w projektach.</w:t>
            </w:r>
          </w:p>
        </w:tc>
      </w:tr>
      <w:tr w:rsidR="007547D7" w:rsidRPr="008E7964">
        <w:trPr>
          <w:cantSplit/>
        </w:trPr>
        <w:tc>
          <w:tcPr>
            <w:tcW w:w="5104" w:type="dxa"/>
            <w:tcBorders>
              <w:bottom w:val="single" w:sz="4" w:space="0" w:color="000000"/>
            </w:tcBorders>
          </w:tcPr>
          <w:p w:rsidR="007547D7" w:rsidRPr="008E7964" w:rsidRDefault="007547D7" w:rsidP="006B0B0C">
            <w:pPr>
              <w:rPr>
                <w:rFonts w:asciiTheme="majorHAnsi" w:hAnsiTheme="majorHAnsi"/>
              </w:rPr>
            </w:pPr>
            <w:r w:rsidRPr="008E7964">
              <w:rPr>
                <w:rFonts w:asciiTheme="majorHAnsi" w:hAnsiTheme="majorHAnsi"/>
                <w:sz w:val="22"/>
              </w:rPr>
              <w:t>Cel 1.6 – Wypracowanie modelowego systemu permanentnej edukacji dla pracowników sektora publicznego i mieszkańców w zakresie korzystania z usług publicznych świadczonych drogą elektroniczną oraz wdrażania strategii e-Rozwoju</w:t>
            </w:r>
          </w:p>
        </w:tc>
        <w:tc>
          <w:tcPr>
            <w:tcW w:w="1735" w:type="dxa"/>
            <w:tcBorders>
              <w:bottom w:val="single" w:sz="4" w:space="0" w:color="000000"/>
            </w:tcBorders>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FF0000"/>
                <w:sz w:val="28"/>
                <w:szCs w:val="28"/>
              </w:rPr>
              <w:t>X</w:t>
            </w:r>
          </w:p>
        </w:tc>
        <w:tc>
          <w:tcPr>
            <w:tcW w:w="1701" w:type="dxa"/>
            <w:tcBorders>
              <w:bottom w:val="single" w:sz="4" w:space="0" w:color="000000"/>
            </w:tcBorders>
            <w:vAlign w:val="center"/>
          </w:tcPr>
          <w:p w:rsidR="007547D7" w:rsidRPr="008E7964" w:rsidRDefault="007547D7" w:rsidP="006B0B0C">
            <w:pPr>
              <w:ind w:right="-108"/>
              <w:jc w:val="center"/>
              <w:rPr>
                <w:rFonts w:asciiTheme="majorHAnsi" w:hAnsiTheme="majorHAnsi"/>
              </w:rPr>
            </w:pPr>
            <w:r w:rsidRPr="008E7964">
              <w:rPr>
                <w:rFonts w:asciiTheme="majorHAnsi" w:hAnsiTheme="majorHAnsi"/>
                <w:b/>
                <w:color w:val="FF0000"/>
                <w:sz w:val="28"/>
                <w:szCs w:val="28"/>
              </w:rPr>
              <w:t>X</w:t>
            </w:r>
          </w:p>
        </w:tc>
        <w:tc>
          <w:tcPr>
            <w:tcW w:w="1729" w:type="dxa"/>
            <w:tcBorders>
              <w:bottom w:val="single" w:sz="4" w:space="0" w:color="000000"/>
            </w:tcBorders>
            <w:vAlign w:val="center"/>
          </w:tcPr>
          <w:p w:rsidR="007547D7" w:rsidRPr="008E7964" w:rsidRDefault="007547D7" w:rsidP="006B0B0C">
            <w:pPr>
              <w:ind w:right="-108"/>
              <w:jc w:val="center"/>
              <w:rPr>
                <w:rFonts w:asciiTheme="majorHAnsi" w:hAnsiTheme="majorHAnsi"/>
              </w:rPr>
            </w:pPr>
            <w:r w:rsidRPr="008E7964">
              <w:rPr>
                <w:rFonts w:asciiTheme="majorHAnsi" w:hAnsiTheme="majorHAnsi"/>
                <w:b/>
                <w:color w:val="FF0000"/>
                <w:sz w:val="28"/>
                <w:szCs w:val="28"/>
              </w:rPr>
              <w:t>X</w:t>
            </w:r>
          </w:p>
        </w:tc>
        <w:tc>
          <w:tcPr>
            <w:tcW w:w="4616" w:type="dxa"/>
            <w:tcBorders>
              <w:bottom w:val="single" w:sz="4" w:space="0" w:color="000000"/>
            </w:tcBorders>
            <w:vAlign w:val="center"/>
          </w:tcPr>
          <w:p w:rsidR="007547D7" w:rsidRPr="008E7964" w:rsidRDefault="007547D7" w:rsidP="006B0B0C">
            <w:pPr>
              <w:ind w:left="360"/>
              <w:jc w:val="center"/>
              <w:rPr>
                <w:rFonts w:asciiTheme="majorHAnsi" w:hAnsiTheme="majorHAnsi"/>
              </w:rPr>
            </w:pPr>
          </w:p>
        </w:tc>
      </w:tr>
      <w:tr w:rsidR="007547D7" w:rsidRPr="008E7964">
        <w:tc>
          <w:tcPr>
            <w:tcW w:w="14885" w:type="dxa"/>
            <w:gridSpan w:val="5"/>
            <w:shd w:val="pct25" w:color="auto" w:fill="auto"/>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sz w:val="22"/>
              </w:rPr>
              <w:t>Priorytet II – Pobudzanie rozwoju gospodarki opartej na wiedzy</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2.1 – Zwiększenie wsparcia na inwestycje władz publicznych na infrastrukturę społeczeństwa informacyjnego w regionie a w szczególności w rozwój systemów e-usług na rzecz przedsiębiorców m.in. w modelu PPP</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76923C"/>
                <w:sz w:val="28"/>
                <w:szCs w:val="28"/>
              </w:rPr>
              <w:t>√</w:t>
            </w:r>
          </w:p>
        </w:tc>
        <w:tc>
          <w:tcPr>
            <w:tcW w:w="17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pStyle w:val="ListParagraph"/>
              <w:numPr>
                <w:ilvl w:val="0"/>
                <w:numId w:val="23"/>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23"/>
              </w:numPr>
              <w:spacing w:after="0" w:line="240" w:lineRule="auto"/>
              <w:rPr>
                <w:rFonts w:asciiTheme="majorHAnsi" w:hAnsiTheme="majorHAnsi"/>
              </w:rPr>
            </w:pPr>
            <w:r w:rsidRPr="008E7964">
              <w:rPr>
                <w:rFonts w:asciiTheme="majorHAnsi" w:hAnsiTheme="majorHAnsi"/>
              </w:rPr>
              <w:t>Cel 2 Priorytetu II RPO WM obejmuje również usługi dla MŚP.</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2.2 – Zwiększenie nakładów finansowych na projekty modernizacyjne bazujące na rozwiązaniach ICT</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76923C"/>
                <w:sz w:val="28"/>
                <w:szCs w:val="28"/>
              </w:rPr>
              <w:t>√</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76923C"/>
                <w:sz w:val="28"/>
                <w:szCs w:val="28"/>
              </w:rPr>
              <w:t>√</w:t>
            </w:r>
          </w:p>
        </w:tc>
        <w:tc>
          <w:tcPr>
            <w:tcW w:w="17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pStyle w:val="ListParagraph"/>
              <w:numPr>
                <w:ilvl w:val="0"/>
                <w:numId w:val="24"/>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24"/>
              </w:numPr>
              <w:spacing w:after="0" w:line="240" w:lineRule="auto"/>
              <w:rPr>
                <w:rFonts w:asciiTheme="majorHAnsi" w:hAnsiTheme="majorHAnsi"/>
              </w:rPr>
            </w:pPr>
            <w:r w:rsidRPr="008E7964">
              <w:rPr>
                <w:rFonts w:asciiTheme="majorHAnsi" w:hAnsiTheme="majorHAnsi"/>
              </w:rPr>
              <w:t>Cele 1 i 2 Priorytetu II RPO WM obejmują modernizację administracji samorządowej.</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2.3 – Zwiększenie wsparcia dla instytucji otoczenia biznesu na prowadzoną przez nie działalność doradczą i konsultingową dla firm branży nie-technologicznych, podejmujących innowacyjne działania modernizacyjne z wykorzystaniem ICT</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pStyle w:val="ListParagraph"/>
              <w:numPr>
                <w:ilvl w:val="0"/>
                <w:numId w:val="25"/>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25"/>
              </w:numPr>
              <w:spacing w:after="0" w:line="240" w:lineRule="auto"/>
              <w:rPr>
                <w:rFonts w:asciiTheme="majorHAnsi" w:hAnsiTheme="majorHAnsi"/>
              </w:rPr>
            </w:pPr>
            <w:r w:rsidRPr="008E7964">
              <w:rPr>
                <w:rFonts w:asciiTheme="majorHAnsi" w:hAnsiTheme="majorHAnsi"/>
              </w:rPr>
              <w:t>Cel 3 Priorytetu II RPO WM adresuje ten sam problem od strony popytu, ale brak wsparcia od strony podaży.</w:t>
            </w:r>
          </w:p>
          <w:p w:rsidR="007547D7" w:rsidRPr="008E7964" w:rsidRDefault="007547D7" w:rsidP="006B0B0C">
            <w:pPr>
              <w:pStyle w:val="ListParagraph"/>
              <w:numPr>
                <w:ilvl w:val="0"/>
                <w:numId w:val="25"/>
              </w:numPr>
              <w:spacing w:after="0" w:line="240" w:lineRule="auto"/>
              <w:rPr>
                <w:rFonts w:asciiTheme="majorHAnsi" w:hAnsiTheme="majorHAnsi"/>
              </w:rPr>
            </w:pPr>
            <w:r w:rsidRPr="008E7964">
              <w:rPr>
                <w:rFonts w:asciiTheme="majorHAnsi" w:hAnsiTheme="majorHAnsi"/>
              </w:rPr>
              <w:t>Tworzenie i działalność IOB są wspierane w ramach Działania 1.4 RPO WM – Wzmocnienie instytucji otoczenia biznesu</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2.4 – Promowanie branżowej wiedzy i wymiany doświadczeń („dobrych praktyk” e-biznesu), a także branżowych usług świadczonych drogą elektroniczną przez i dla przedsiębiorców</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000000"/>
                <w:sz w:val="28"/>
                <w:szCs w:val="28"/>
              </w:rPr>
              <w:t>√/X</w:t>
            </w:r>
          </w:p>
        </w:tc>
        <w:tc>
          <w:tcPr>
            <w:tcW w:w="4616" w:type="dxa"/>
            <w:vAlign w:val="center"/>
          </w:tcPr>
          <w:p w:rsidR="007547D7" w:rsidRPr="008E7964" w:rsidRDefault="007547D7" w:rsidP="006B0B0C">
            <w:pPr>
              <w:pStyle w:val="ListParagraph"/>
              <w:numPr>
                <w:ilvl w:val="0"/>
                <w:numId w:val="26"/>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26"/>
              </w:numPr>
              <w:spacing w:after="0" w:line="240" w:lineRule="auto"/>
              <w:rPr>
                <w:rFonts w:asciiTheme="majorHAnsi" w:hAnsiTheme="majorHAnsi"/>
              </w:rPr>
            </w:pPr>
            <w:r w:rsidRPr="008E7964">
              <w:rPr>
                <w:rFonts w:asciiTheme="majorHAnsi" w:hAnsiTheme="majorHAnsi"/>
              </w:rPr>
              <w:t>W ramach celu 3 Priorytetu II RPO WM wspierane jest wdrażanie systemów CRM, które mogą obejmować e-usługi, ale nie zostało to wprost zapisane.</w:t>
            </w:r>
          </w:p>
        </w:tc>
      </w:tr>
      <w:tr w:rsidR="007547D7" w:rsidRPr="008E7964">
        <w:trPr>
          <w:cantSplit/>
        </w:trPr>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2.5 – Zintegrowanie systemu wymiany informacji o nowych miejscach pracy oraz planowania edukacji zawodowej w zawodach przydatnych dla gospodarki regionu</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76923C"/>
                <w:sz w:val="28"/>
                <w:szCs w:val="28"/>
              </w:rPr>
              <w:t>√</w:t>
            </w:r>
          </w:p>
        </w:tc>
        <w:tc>
          <w:tcPr>
            <w:tcW w:w="17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rPr>
                <w:rFonts w:asciiTheme="majorHAnsi" w:hAnsiTheme="majorHAnsi"/>
              </w:rPr>
            </w:pPr>
            <w:r w:rsidRPr="008E7964">
              <w:rPr>
                <w:rFonts w:asciiTheme="majorHAnsi" w:hAnsiTheme="majorHAnsi"/>
                <w:sz w:val="22"/>
                <w:szCs w:val="22"/>
              </w:rPr>
              <w:t>Cel Strategii jest dość szczegółowy i powinien zostać zrealizowany w ramach projektu kluczowego, ale takiego nie przewidziano. Możliwa jest realizacja tego celu w ramach celu 2 Priorytetu II RPO WM.</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2.6 – Promowanie korzystania z usług publicznych on-line wśród przedsiębiorstw</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76923C"/>
                <w:sz w:val="28"/>
                <w:szCs w:val="28"/>
              </w:rPr>
              <w:t>√</w:t>
            </w:r>
          </w:p>
        </w:tc>
        <w:tc>
          <w:tcPr>
            <w:tcW w:w="17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pStyle w:val="ListParagraph"/>
              <w:numPr>
                <w:ilvl w:val="0"/>
                <w:numId w:val="27"/>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27"/>
              </w:numPr>
              <w:spacing w:after="0" w:line="240" w:lineRule="auto"/>
              <w:rPr>
                <w:rFonts w:asciiTheme="majorHAnsi" w:hAnsiTheme="majorHAnsi"/>
              </w:rPr>
            </w:pPr>
            <w:r w:rsidRPr="008E7964">
              <w:rPr>
                <w:rFonts w:asciiTheme="majorHAnsi" w:hAnsiTheme="majorHAnsi"/>
              </w:rPr>
              <w:t>Cel 2 Priorytetu II RPO WM obejmuje również usługi dla MŚP.</w:t>
            </w:r>
          </w:p>
          <w:p w:rsidR="007547D7" w:rsidRPr="008E7964" w:rsidRDefault="007547D7" w:rsidP="006B0B0C">
            <w:pPr>
              <w:pStyle w:val="ListParagraph"/>
              <w:numPr>
                <w:ilvl w:val="0"/>
                <w:numId w:val="27"/>
              </w:numPr>
              <w:spacing w:after="0" w:line="240" w:lineRule="auto"/>
              <w:rPr>
                <w:rFonts w:asciiTheme="majorHAnsi" w:hAnsiTheme="majorHAnsi"/>
              </w:rPr>
            </w:pPr>
            <w:r w:rsidRPr="008E7964">
              <w:rPr>
                <w:rFonts w:asciiTheme="majorHAnsi" w:hAnsiTheme="majorHAnsi"/>
              </w:rPr>
              <w:t>Promocja e-usług nie jest celem Priorytetu II RPO WM, ale pośrednio jest/będzie realizowana w projektach.</w:t>
            </w:r>
          </w:p>
        </w:tc>
      </w:tr>
      <w:tr w:rsidR="007547D7" w:rsidRPr="008E7964">
        <w:trPr>
          <w:cantSplit/>
        </w:trPr>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2.7 – Organizacja systemu bezpłatnych szkoleń dla pracowników i właścicieli firm sektora nietechnologicznego w zakresie korzystania z różnorodnych usług świadczonych drogą elektroniczną oraz wykorzystania rozwiązań ICT dla modernizacji firm i kreowania podaży nowej pracy</w:t>
            </w:r>
          </w:p>
        </w:tc>
        <w:tc>
          <w:tcPr>
            <w:tcW w:w="173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000000"/>
                <w:sz w:val="28"/>
                <w:szCs w:val="28"/>
              </w:rPr>
              <w:t>√/X</w:t>
            </w:r>
          </w:p>
        </w:tc>
        <w:tc>
          <w:tcPr>
            <w:tcW w:w="4616" w:type="dxa"/>
            <w:vAlign w:val="center"/>
          </w:tcPr>
          <w:p w:rsidR="007547D7" w:rsidRPr="008E7964" w:rsidRDefault="007547D7" w:rsidP="006B0B0C">
            <w:pPr>
              <w:pStyle w:val="ListParagraph"/>
              <w:numPr>
                <w:ilvl w:val="0"/>
                <w:numId w:val="28"/>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28"/>
              </w:numPr>
              <w:spacing w:after="0" w:line="240" w:lineRule="auto"/>
              <w:rPr>
                <w:rFonts w:asciiTheme="majorHAnsi" w:hAnsiTheme="majorHAnsi"/>
              </w:rPr>
            </w:pPr>
            <w:r w:rsidRPr="008E7964">
              <w:rPr>
                <w:rFonts w:asciiTheme="majorHAnsi" w:hAnsiTheme="majorHAnsi"/>
              </w:rPr>
              <w:t>Szkolenia nie są wspierane w ramach Priorytetu II RPO WM (tym bardziej nie jest wspierana organizacja systemu szkoleń) ale wspierany jest zakup usług doradczych dla MŚP dotyczących tej tematyki.</w:t>
            </w:r>
          </w:p>
        </w:tc>
      </w:tr>
      <w:tr w:rsidR="007547D7" w:rsidRPr="008E7964">
        <w:tc>
          <w:tcPr>
            <w:tcW w:w="5104" w:type="dxa"/>
            <w:tcBorders>
              <w:bottom w:val="single" w:sz="4" w:space="0" w:color="000000"/>
            </w:tcBorders>
          </w:tcPr>
          <w:p w:rsidR="007547D7" w:rsidRPr="008E7964" w:rsidRDefault="007547D7" w:rsidP="006B0B0C">
            <w:pPr>
              <w:rPr>
                <w:rFonts w:asciiTheme="majorHAnsi" w:hAnsiTheme="majorHAnsi"/>
              </w:rPr>
            </w:pPr>
            <w:r w:rsidRPr="008E7964">
              <w:rPr>
                <w:rFonts w:asciiTheme="majorHAnsi" w:hAnsiTheme="majorHAnsi"/>
                <w:sz w:val="22"/>
              </w:rPr>
              <w:t>Cel 2.8 – Wspomaganie systemu szkolnictwa zawodowego i specjalistycznego w modelu zdalnego nauczania</w:t>
            </w:r>
          </w:p>
        </w:tc>
        <w:tc>
          <w:tcPr>
            <w:tcW w:w="173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000000"/>
                <w:sz w:val="28"/>
                <w:szCs w:val="28"/>
              </w:rPr>
              <w:t>√/X</w:t>
            </w:r>
          </w:p>
        </w:tc>
        <w:tc>
          <w:tcPr>
            <w:tcW w:w="1729"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616" w:type="dxa"/>
            <w:tcBorders>
              <w:bottom w:val="single" w:sz="4" w:space="0" w:color="000000"/>
            </w:tcBorders>
            <w:vAlign w:val="center"/>
          </w:tcPr>
          <w:p w:rsidR="007547D7" w:rsidRPr="008E7964" w:rsidRDefault="007547D7" w:rsidP="006B0B0C">
            <w:pPr>
              <w:pStyle w:val="ListParagraph"/>
              <w:numPr>
                <w:ilvl w:val="0"/>
                <w:numId w:val="29"/>
              </w:numPr>
              <w:spacing w:after="0" w:line="240" w:lineRule="auto"/>
              <w:rPr>
                <w:rFonts w:asciiTheme="majorHAnsi" w:hAnsiTheme="majorHAnsi"/>
              </w:rPr>
            </w:pPr>
            <w:r w:rsidRPr="008E7964">
              <w:rPr>
                <w:rFonts w:asciiTheme="majorHAnsi" w:hAnsiTheme="majorHAnsi"/>
              </w:rPr>
              <w:t>Zdalne nauczanie i treści edukacyjne nie są wprost wymienione jako e-usługi wspierane w ramach RPO WM. Nie jest to jednak wsparcie systemowe.</w:t>
            </w:r>
          </w:p>
          <w:p w:rsidR="007547D7" w:rsidRPr="008E7964" w:rsidRDefault="007547D7" w:rsidP="006B0B0C">
            <w:pPr>
              <w:pStyle w:val="ListParagraph"/>
              <w:numPr>
                <w:ilvl w:val="0"/>
                <w:numId w:val="29"/>
              </w:numPr>
              <w:spacing w:after="0" w:line="240" w:lineRule="auto"/>
              <w:rPr>
                <w:rFonts w:asciiTheme="majorHAnsi" w:hAnsiTheme="majorHAnsi"/>
              </w:rPr>
            </w:pPr>
            <w:r w:rsidRPr="008E7964">
              <w:rPr>
                <w:rFonts w:asciiTheme="majorHAnsi" w:hAnsiTheme="majorHAnsi"/>
              </w:rPr>
              <w:t>Szkoły należące do samorządu mogą być beneficjentami, ale nie zostały wprost wymienione.</w:t>
            </w:r>
          </w:p>
        </w:tc>
      </w:tr>
    </w:tbl>
    <w:p w:rsidR="007547D7" w:rsidRPr="008E7964" w:rsidRDefault="007547D7" w:rsidP="006B0B0C">
      <w:pPr>
        <w:rPr>
          <w:rFonts w:asciiTheme="majorHAnsi" w:hAnsiTheme="majorHAnsi"/>
        </w:rPr>
      </w:pPr>
      <w:r w:rsidRPr="008E7964">
        <w:rPr>
          <w:rFonts w:asciiTheme="majorHAnsi" w:hAnsiTheme="majorHAnsi"/>
        </w:rPr>
        <w:br w:type="page"/>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4"/>
        <w:gridCol w:w="1735"/>
        <w:gridCol w:w="1701"/>
        <w:gridCol w:w="1729"/>
        <w:gridCol w:w="4616"/>
      </w:tblGrid>
      <w:tr w:rsidR="007547D7" w:rsidRPr="008E7964">
        <w:trPr>
          <w:trHeight w:val="556"/>
          <w:tblHeader/>
        </w:trPr>
        <w:tc>
          <w:tcPr>
            <w:tcW w:w="5104"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 xml:space="preserve">Priorytet/cel strategiczny </w:t>
            </w:r>
            <w:r w:rsidRPr="008E7964">
              <w:rPr>
                <w:rFonts w:asciiTheme="majorHAnsi" w:hAnsiTheme="majorHAnsi"/>
                <w:b/>
                <w:i/>
                <w:color w:val="FFFFFF"/>
                <w:sz w:val="22"/>
              </w:rPr>
              <w:t>Strategii e-Rozwoju WM</w:t>
            </w:r>
          </w:p>
        </w:tc>
        <w:tc>
          <w:tcPr>
            <w:tcW w:w="5165" w:type="dxa"/>
            <w:gridSpan w:val="3"/>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Cel/rezultat</w:t>
            </w:r>
            <w:r w:rsidRPr="008E7964">
              <w:rPr>
                <w:rFonts w:asciiTheme="majorHAnsi" w:hAnsiTheme="majorHAnsi"/>
                <w:b/>
                <w:color w:val="FFFFFF"/>
                <w:sz w:val="22"/>
              </w:rPr>
              <w:br/>
              <w:t>Priorytetu II RPO WM</w:t>
            </w:r>
          </w:p>
        </w:tc>
        <w:tc>
          <w:tcPr>
            <w:tcW w:w="4616"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Komentarz</w:t>
            </w:r>
          </w:p>
        </w:tc>
      </w:tr>
      <w:tr w:rsidR="007547D7" w:rsidRPr="008E7964">
        <w:trPr>
          <w:trHeight w:val="453"/>
          <w:tblHeader/>
        </w:trPr>
        <w:tc>
          <w:tcPr>
            <w:tcW w:w="5104" w:type="dxa"/>
            <w:vMerge/>
            <w:tcBorders>
              <w:bottom w:val="single" w:sz="4" w:space="0" w:color="000000"/>
            </w:tcBorders>
            <w:shd w:val="clear" w:color="auto" w:fill="244061"/>
          </w:tcPr>
          <w:p w:rsidR="007547D7" w:rsidRPr="008E7964" w:rsidRDefault="007547D7" w:rsidP="006B0B0C">
            <w:pPr>
              <w:jc w:val="both"/>
              <w:rPr>
                <w:rFonts w:asciiTheme="majorHAnsi" w:hAnsiTheme="majorHAnsi"/>
                <w:color w:val="FFFFFF"/>
              </w:rPr>
            </w:pPr>
          </w:p>
        </w:tc>
        <w:tc>
          <w:tcPr>
            <w:tcW w:w="1735" w:type="dxa"/>
            <w:tcBorders>
              <w:bottom w:val="single" w:sz="4" w:space="0" w:color="000000"/>
            </w:tcBorders>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 xml:space="preserve">Cel 1 – </w:t>
            </w:r>
            <w:r w:rsidRPr="008E7964">
              <w:rPr>
                <w:rFonts w:asciiTheme="majorHAnsi" w:hAnsiTheme="majorHAnsi" w:cs="Tahoma"/>
                <w:sz w:val="20"/>
                <w:szCs w:val="20"/>
              </w:rPr>
              <w:t>Przeciwdziałanie wykluczeniu informacyjnemu</w:t>
            </w:r>
          </w:p>
        </w:tc>
        <w:tc>
          <w:tcPr>
            <w:tcW w:w="1701" w:type="dxa"/>
            <w:tcBorders>
              <w:bottom w:val="single" w:sz="4" w:space="0" w:color="000000"/>
            </w:tcBorders>
          </w:tcPr>
          <w:p w:rsidR="007547D7" w:rsidRPr="008E7964" w:rsidRDefault="007547D7" w:rsidP="006B0B0C">
            <w:pPr>
              <w:jc w:val="center"/>
              <w:rPr>
                <w:rFonts w:asciiTheme="majorHAnsi" w:hAnsiTheme="majorHAnsi"/>
                <w:sz w:val="20"/>
                <w:szCs w:val="20"/>
              </w:rPr>
            </w:pPr>
            <w:r w:rsidRPr="008E7964">
              <w:rPr>
                <w:rFonts w:asciiTheme="majorHAnsi" w:hAnsiTheme="majorHAnsi"/>
                <w:sz w:val="20"/>
                <w:szCs w:val="20"/>
              </w:rPr>
              <w:t xml:space="preserve">Cel 2 – </w:t>
            </w:r>
            <w:r w:rsidRPr="008E7964">
              <w:rPr>
                <w:rFonts w:asciiTheme="majorHAnsi" w:hAnsiTheme="majorHAnsi" w:cs="Tahoma"/>
                <w:sz w:val="20"/>
                <w:szCs w:val="20"/>
              </w:rPr>
              <w:t xml:space="preserve">Rozwój </w:t>
            </w:r>
            <w:r w:rsidRPr="008E7964">
              <w:rPr>
                <w:rFonts w:asciiTheme="majorHAnsi" w:hAnsiTheme="majorHAnsi" w:cs="Tahoma"/>
                <w:sz w:val="20"/>
                <w:szCs w:val="20"/>
              </w:rPr>
              <w:br/>
              <w:t>e-usług dla obywateli</w:t>
            </w:r>
          </w:p>
        </w:tc>
        <w:tc>
          <w:tcPr>
            <w:tcW w:w="1729" w:type="dxa"/>
            <w:tcBorders>
              <w:bottom w:val="single" w:sz="4" w:space="0" w:color="000000"/>
            </w:tcBorders>
          </w:tcPr>
          <w:p w:rsidR="007547D7" w:rsidRPr="008E7964" w:rsidRDefault="007547D7" w:rsidP="006B0B0C">
            <w:pPr>
              <w:jc w:val="center"/>
              <w:rPr>
                <w:rFonts w:asciiTheme="majorHAnsi" w:hAnsiTheme="majorHAnsi"/>
                <w:sz w:val="20"/>
                <w:szCs w:val="20"/>
              </w:rPr>
            </w:pPr>
            <w:r w:rsidRPr="008E7964">
              <w:rPr>
                <w:rFonts w:asciiTheme="majorHAnsi" w:hAnsiTheme="majorHAnsi"/>
                <w:sz w:val="20"/>
                <w:szCs w:val="20"/>
              </w:rPr>
              <w:t xml:space="preserve">Cel 3 – </w:t>
            </w:r>
            <w:r w:rsidRPr="008E7964">
              <w:rPr>
                <w:rFonts w:asciiTheme="majorHAnsi" w:hAnsiTheme="majorHAnsi" w:cs="Tahoma"/>
                <w:sz w:val="20"/>
                <w:szCs w:val="20"/>
              </w:rPr>
              <w:t>Rozwój technologii komunikacyjnych i informacyjnych dla MSP</w:t>
            </w:r>
          </w:p>
        </w:tc>
        <w:tc>
          <w:tcPr>
            <w:tcW w:w="4616" w:type="dxa"/>
            <w:vMerge/>
            <w:tcBorders>
              <w:bottom w:val="single" w:sz="4" w:space="0" w:color="000000"/>
            </w:tcBorders>
          </w:tcPr>
          <w:p w:rsidR="007547D7" w:rsidRPr="008E7964" w:rsidRDefault="007547D7" w:rsidP="006B0B0C">
            <w:pPr>
              <w:jc w:val="both"/>
              <w:rPr>
                <w:rFonts w:asciiTheme="majorHAnsi" w:hAnsiTheme="majorHAnsi"/>
              </w:rPr>
            </w:pPr>
          </w:p>
        </w:tc>
      </w:tr>
      <w:tr w:rsidR="007547D7" w:rsidRPr="008E7964">
        <w:tc>
          <w:tcPr>
            <w:tcW w:w="14885" w:type="dxa"/>
            <w:gridSpan w:val="5"/>
            <w:shd w:val="pct25" w:color="auto" w:fill="auto"/>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sz w:val="22"/>
              </w:rPr>
              <w:t>Priorytet III – Przeciwdziałanie wykluczeniu informacyjnemu</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3.1 – Zwiększenie nakładów finansowych na infrastrukturę powszechnego dostępu do zasobów Internetu, możliwości edukacyjnych, różnorodnych usług dostępnych drogą elektroniczną na obszarach słabo strukturalnie rozwiniętych i dotkniętych wykluczeniem informacyjnym</w:t>
            </w:r>
          </w:p>
        </w:tc>
        <w:tc>
          <w:tcPr>
            <w:tcW w:w="173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76923C"/>
                <w:sz w:val="28"/>
                <w:szCs w:val="28"/>
              </w:rPr>
              <w:t>√</w:t>
            </w:r>
          </w:p>
        </w:tc>
        <w:tc>
          <w:tcPr>
            <w:tcW w:w="1701"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76923C"/>
                <w:sz w:val="28"/>
                <w:szCs w:val="28"/>
              </w:rPr>
              <w:t>√</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rPr>
                <w:rFonts w:asciiTheme="majorHAnsi" w:hAnsiTheme="majorHAnsi"/>
              </w:rPr>
            </w:pPr>
            <w:r w:rsidRPr="008E7964">
              <w:rPr>
                <w:rFonts w:asciiTheme="majorHAnsi" w:hAnsiTheme="majorHAnsi"/>
                <w:sz w:val="22"/>
                <w:szCs w:val="22"/>
              </w:rPr>
              <w:t>Źle sformułowany cel w Strategii.</w:t>
            </w:r>
          </w:p>
        </w:tc>
      </w:tr>
      <w:tr w:rsidR="007547D7" w:rsidRPr="008E7964">
        <w:trPr>
          <w:cantSplit/>
        </w:trPr>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3.2 – Zwiększenie wsparcia dla instytucji i organizacji działających na obszarach wiejskich dotkniętych wykluczeniem informacyjnym, prowadzących działalność edukacyjną, szkoleniową i promujących wdrażanie rozwiązań ICT w firmach otoczenia rolnictwa oraz firmach działających na wsi</w:t>
            </w:r>
          </w:p>
        </w:tc>
        <w:tc>
          <w:tcPr>
            <w:tcW w:w="173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000000"/>
                <w:sz w:val="28"/>
                <w:szCs w:val="28"/>
              </w:rPr>
              <w:t>√/X</w:t>
            </w:r>
          </w:p>
        </w:tc>
        <w:tc>
          <w:tcPr>
            <w:tcW w:w="4616" w:type="dxa"/>
            <w:vAlign w:val="center"/>
          </w:tcPr>
          <w:p w:rsidR="007547D7" w:rsidRPr="008E7964" w:rsidRDefault="007547D7" w:rsidP="006B0B0C">
            <w:pPr>
              <w:pStyle w:val="ListParagraph"/>
              <w:numPr>
                <w:ilvl w:val="0"/>
                <w:numId w:val="30"/>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30"/>
              </w:numPr>
              <w:spacing w:after="0" w:line="240" w:lineRule="auto"/>
              <w:rPr>
                <w:rFonts w:asciiTheme="majorHAnsi" w:hAnsiTheme="majorHAnsi"/>
              </w:rPr>
            </w:pPr>
            <w:r w:rsidRPr="008E7964">
              <w:rPr>
                <w:rFonts w:asciiTheme="majorHAnsi" w:hAnsiTheme="majorHAnsi"/>
              </w:rPr>
              <w:t>Instytucje edukujące w zakresie rozwiązań ICT nie są wspierane w ramach Priorytetu II RPO WM ale wspierany jest zakup usług doradczych dla MŚP dotyczących tej tematyki.</w:t>
            </w:r>
          </w:p>
        </w:tc>
      </w:tr>
      <w:tr w:rsidR="007547D7" w:rsidRPr="008E7964">
        <w:trPr>
          <w:cantSplit/>
        </w:trPr>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3.3 – Podniesienie poziomu innowacyjności firm branż nietechnologicznych oraz wzrost stopnia korzystania z usług świadczonych on-line i z zasobów Internetu w obszarach dotkniętych wykluczeniem informacyjnym poprzez stworzenie systemu wspierania działalności doradczej i konsultingowej prowadzonej przez instytucje otoczenia biznesu</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000000"/>
                <w:sz w:val="28"/>
                <w:szCs w:val="28"/>
              </w:rPr>
              <w:t>√/X</w:t>
            </w:r>
          </w:p>
        </w:tc>
        <w:tc>
          <w:tcPr>
            <w:tcW w:w="4616" w:type="dxa"/>
            <w:vAlign w:val="center"/>
          </w:tcPr>
          <w:p w:rsidR="007547D7" w:rsidRPr="008E7964" w:rsidRDefault="007547D7" w:rsidP="006B0B0C">
            <w:pPr>
              <w:pStyle w:val="ListParagraph"/>
              <w:numPr>
                <w:ilvl w:val="0"/>
                <w:numId w:val="31"/>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31"/>
              </w:numPr>
              <w:spacing w:after="0" w:line="240" w:lineRule="auto"/>
              <w:rPr>
                <w:rFonts w:asciiTheme="majorHAnsi" w:hAnsiTheme="majorHAnsi"/>
              </w:rPr>
            </w:pPr>
            <w:r w:rsidRPr="008E7964">
              <w:rPr>
                <w:rFonts w:asciiTheme="majorHAnsi" w:hAnsiTheme="majorHAnsi"/>
              </w:rPr>
              <w:t>Instytucje otoczenia biznesu nie są wspierane w ramach Priorytetu II RPO WM ale wspierany jest zakup usług doradczych dla MŚP dotyczących tej tematyki.</w:t>
            </w:r>
          </w:p>
          <w:p w:rsidR="007547D7" w:rsidRPr="008E7964" w:rsidRDefault="007547D7" w:rsidP="006B0B0C">
            <w:pPr>
              <w:pStyle w:val="ListParagraph"/>
              <w:numPr>
                <w:ilvl w:val="0"/>
                <w:numId w:val="31"/>
              </w:numPr>
              <w:spacing w:after="0" w:line="240" w:lineRule="auto"/>
              <w:rPr>
                <w:rFonts w:asciiTheme="majorHAnsi" w:hAnsiTheme="majorHAnsi"/>
              </w:rPr>
            </w:pPr>
            <w:r w:rsidRPr="008E7964">
              <w:rPr>
                <w:rFonts w:asciiTheme="majorHAnsi" w:hAnsiTheme="majorHAnsi"/>
              </w:rPr>
              <w:t>Tworzenie i działalność IOB są wspierane w ramach Działania 1.4 RPO WM – Wzmocnienie instytucji otoczenia biznesu</w:t>
            </w:r>
          </w:p>
        </w:tc>
      </w:tr>
      <w:tr w:rsidR="007547D7" w:rsidRPr="008E7964">
        <w:tc>
          <w:tcPr>
            <w:tcW w:w="5104" w:type="dxa"/>
            <w:tcBorders>
              <w:bottom w:val="single" w:sz="4" w:space="0" w:color="000000"/>
            </w:tcBorders>
          </w:tcPr>
          <w:p w:rsidR="007547D7" w:rsidRPr="008E7964" w:rsidRDefault="007547D7" w:rsidP="006B0B0C">
            <w:pPr>
              <w:rPr>
                <w:rFonts w:asciiTheme="majorHAnsi" w:hAnsiTheme="majorHAnsi"/>
              </w:rPr>
            </w:pPr>
            <w:r w:rsidRPr="008E7964">
              <w:rPr>
                <w:rFonts w:asciiTheme="majorHAnsi" w:hAnsiTheme="majorHAnsi"/>
                <w:sz w:val="22"/>
              </w:rPr>
              <w:t>Cel 3.4 – Stworzenie systemu (mechanizmu) edukacji i specjalistycznych szkoleń dla bezrobotnych i osób zagrożonych bezrobociem w zakresie przeszkolenia zawodowego umożliwiającego podjecie pracy w firmach sektora ICT oraz firmach branż nietechnologicznych, modernizujących się z wykorzystaniem ICT</w:t>
            </w:r>
          </w:p>
        </w:tc>
        <w:tc>
          <w:tcPr>
            <w:tcW w:w="173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29"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616" w:type="dxa"/>
            <w:tcBorders>
              <w:bottom w:val="single" w:sz="4" w:space="0" w:color="000000"/>
            </w:tcBorders>
            <w:vAlign w:val="center"/>
          </w:tcPr>
          <w:p w:rsidR="007547D7" w:rsidRPr="008E7964" w:rsidRDefault="007547D7" w:rsidP="006B0B0C">
            <w:pPr>
              <w:jc w:val="center"/>
              <w:rPr>
                <w:rFonts w:asciiTheme="majorHAnsi" w:hAnsiTheme="majorHAnsi"/>
              </w:rPr>
            </w:pPr>
          </w:p>
        </w:tc>
      </w:tr>
      <w:tr w:rsidR="007547D7" w:rsidRPr="008E7964">
        <w:trPr>
          <w:trHeight w:val="556"/>
          <w:tblHeader/>
        </w:trPr>
        <w:tc>
          <w:tcPr>
            <w:tcW w:w="5104"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 xml:space="preserve">Priorytet/cel strategiczny </w:t>
            </w:r>
            <w:r w:rsidRPr="008E7964">
              <w:rPr>
                <w:rFonts w:asciiTheme="majorHAnsi" w:hAnsiTheme="majorHAnsi"/>
                <w:b/>
                <w:i/>
                <w:color w:val="FFFFFF"/>
                <w:sz w:val="22"/>
              </w:rPr>
              <w:t>Strategii e-Rozwoju WM</w:t>
            </w:r>
          </w:p>
        </w:tc>
        <w:tc>
          <w:tcPr>
            <w:tcW w:w="5165" w:type="dxa"/>
            <w:gridSpan w:val="3"/>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Cel/rezultat</w:t>
            </w:r>
            <w:r w:rsidRPr="008E7964">
              <w:rPr>
                <w:rFonts w:asciiTheme="majorHAnsi" w:hAnsiTheme="majorHAnsi"/>
                <w:b/>
                <w:color w:val="FFFFFF"/>
                <w:sz w:val="22"/>
              </w:rPr>
              <w:br/>
              <w:t>Priorytetu II RPO WM</w:t>
            </w:r>
          </w:p>
        </w:tc>
        <w:tc>
          <w:tcPr>
            <w:tcW w:w="4616"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Komentarz</w:t>
            </w:r>
          </w:p>
        </w:tc>
      </w:tr>
      <w:tr w:rsidR="007547D7" w:rsidRPr="008E7964">
        <w:trPr>
          <w:trHeight w:val="453"/>
          <w:tblHeader/>
        </w:trPr>
        <w:tc>
          <w:tcPr>
            <w:tcW w:w="5104" w:type="dxa"/>
            <w:vMerge/>
            <w:tcBorders>
              <w:bottom w:val="single" w:sz="4" w:space="0" w:color="000000"/>
            </w:tcBorders>
            <w:shd w:val="clear" w:color="auto" w:fill="244061"/>
          </w:tcPr>
          <w:p w:rsidR="007547D7" w:rsidRPr="008E7964" w:rsidRDefault="007547D7" w:rsidP="006B0B0C">
            <w:pPr>
              <w:jc w:val="both"/>
              <w:rPr>
                <w:rFonts w:asciiTheme="majorHAnsi" w:hAnsiTheme="majorHAnsi"/>
                <w:color w:val="FFFFFF"/>
              </w:rPr>
            </w:pPr>
          </w:p>
        </w:tc>
        <w:tc>
          <w:tcPr>
            <w:tcW w:w="1735" w:type="dxa"/>
            <w:tcBorders>
              <w:bottom w:val="single" w:sz="4" w:space="0" w:color="000000"/>
            </w:tcBorders>
          </w:tcPr>
          <w:p w:rsidR="007547D7" w:rsidRPr="008E7964" w:rsidRDefault="007547D7" w:rsidP="006B0B0C">
            <w:pPr>
              <w:autoSpaceDE w:val="0"/>
              <w:autoSpaceDN w:val="0"/>
              <w:adjustRightInd w:val="0"/>
              <w:jc w:val="center"/>
              <w:rPr>
                <w:rFonts w:asciiTheme="majorHAnsi" w:hAnsiTheme="majorHAnsi"/>
              </w:rPr>
            </w:pPr>
            <w:r w:rsidRPr="008E7964">
              <w:rPr>
                <w:rFonts w:asciiTheme="majorHAnsi" w:hAnsiTheme="majorHAnsi"/>
                <w:sz w:val="22"/>
              </w:rPr>
              <w:t xml:space="preserve">Cel 1 – </w:t>
            </w:r>
            <w:r w:rsidRPr="008E7964">
              <w:rPr>
                <w:rFonts w:asciiTheme="majorHAnsi" w:hAnsiTheme="majorHAnsi" w:cs="Tahoma"/>
                <w:sz w:val="20"/>
                <w:szCs w:val="20"/>
              </w:rPr>
              <w:t>Przeciwdziałanie wykluczeniu informacyjnemu</w:t>
            </w:r>
          </w:p>
        </w:tc>
        <w:tc>
          <w:tcPr>
            <w:tcW w:w="1701" w:type="dxa"/>
            <w:tcBorders>
              <w:bottom w:val="single" w:sz="4" w:space="0" w:color="000000"/>
            </w:tcBorders>
          </w:tcPr>
          <w:p w:rsidR="007547D7" w:rsidRPr="008E7964" w:rsidRDefault="007547D7" w:rsidP="006B0B0C">
            <w:pPr>
              <w:jc w:val="center"/>
              <w:rPr>
                <w:rFonts w:asciiTheme="majorHAnsi" w:hAnsiTheme="majorHAnsi"/>
              </w:rPr>
            </w:pPr>
            <w:r w:rsidRPr="008E7964">
              <w:rPr>
                <w:rFonts w:asciiTheme="majorHAnsi" w:hAnsiTheme="majorHAnsi"/>
                <w:sz w:val="22"/>
              </w:rPr>
              <w:t xml:space="preserve">Cel 2 – </w:t>
            </w:r>
            <w:r w:rsidRPr="008E7964">
              <w:rPr>
                <w:rFonts w:asciiTheme="majorHAnsi" w:hAnsiTheme="majorHAnsi" w:cs="Tahoma"/>
                <w:sz w:val="20"/>
                <w:szCs w:val="20"/>
              </w:rPr>
              <w:t>Rozwój e-usług dla obywateli</w:t>
            </w:r>
          </w:p>
        </w:tc>
        <w:tc>
          <w:tcPr>
            <w:tcW w:w="1729" w:type="dxa"/>
            <w:tcBorders>
              <w:bottom w:val="single" w:sz="4" w:space="0" w:color="000000"/>
            </w:tcBorders>
          </w:tcPr>
          <w:p w:rsidR="007547D7" w:rsidRPr="008E7964" w:rsidRDefault="007547D7" w:rsidP="006B0B0C">
            <w:pPr>
              <w:jc w:val="center"/>
              <w:rPr>
                <w:rFonts w:asciiTheme="majorHAnsi" w:hAnsiTheme="majorHAnsi"/>
              </w:rPr>
            </w:pPr>
            <w:r w:rsidRPr="008E7964">
              <w:rPr>
                <w:rFonts w:asciiTheme="majorHAnsi" w:hAnsiTheme="majorHAnsi"/>
                <w:sz w:val="22"/>
              </w:rPr>
              <w:t xml:space="preserve">Cel 3 – </w:t>
            </w:r>
            <w:r w:rsidRPr="008E7964">
              <w:rPr>
                <w:rFonts w:asciiTheme="majorHAnsi" w:hAnsiTheme="majorHAnsi" w:cs="Tahoma"/>
                <w:sz w:val="20"/>
                <w:szCs w:val="20"/>
              </w:rPr>
              <w:t>Rozwój technologii komunikacyjnych i informacyjnych dla MSP</w:t>
            </w:r>
          </w:p>
        </w:tc>
        <w:tc>
          <w:tcPr>
            <w:tcW w:w="4616" w:type="dxa"/>
            <w:vMerge/>
            <w:tcBorders>
              <w:bottom w:val="single" w:sz="4" w:space="0" w:color="000000"/>
            </w:tcBorders>
          </w:tcPr>
          <w:p w:rsidR="007547D7" w:rsidRPr="008E7964" w:rsidRDefault="007547D7" w:rsidP="006B0B0C">
            <w:pPr>
              <w:jc w:val="both"/>
              <w:rPr>
                <w:rFonts w:asciiTheme="majorHAnsi" w:hAnsiTheme="majorHAnsi"/>
              </w:rPr>
            </w:pPr>
          </w:p>
        </w:tc>
      </w:tr>
      <w:tr w:rsidR="007547D7" w:rsidRPr="008E7964">
        <w:tc>
          <w:tcPr>
            <w:tcW w:w="14885" w:type="dxa"/>
            <w:gridSpan w:val="5"/>
            <w:shd w:val="pct25" w:color="auto" w:fill="auto"/>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sz w:val="22"/>
              </w:rPr>
              <w:t>Priorytet IV – Zarządzanie e-Rozwojem oraz kreowanie i pomnażanie kapitału ludzkiego</w:t>
            </w: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4.1 – Kreowanie wzrostu gospodarczego regionu, wzmacniania kapitału ludzkiego i wspierania inicjatyw na rzecz zwalczania wykluczenia informacyjnego poprzez stworzenie koordynowanego na poziomie regionalnym systemu gromadzenia, przetwarzania i udostępniania wiedzy na temat wykorzystania rozwiązań innowacyjnych ICT</w:t>
            </w:r>
          </w:p>
        </w:tc>
        <w:tc>
          <w:tcPr>
            <w:tcW w:w="173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000000"/>
                <w:sz w:val="28"/>
                <w:szCs w:val="28"/>
              </w:rPr>
              <w:t>√/X</w:t>
            </w:r>
          </w:p>
        </w:tc>
        <w:tc>
          <w:tcPr>
            <w:tcW w:w="4616" w:type="dxa"/>
            <w:vAlign w:val="center"/>
          </w:tcPr>
          <w:p w:rsidR="007547D7" w:rsidRPr="008E7964" w:rsidRDefault="007547D7" w:rsidP="006B0B0C">
            <w:pPr>
              <w:pStyle w:val="ListParagraph"/>
              <w:numPr>
                <w:ilvl w:val="0"/>
                <w:numId w:val="32"/>
              </w:numPr>
              <w:spacing w:after="0" w:line="240" w:lineRule="auto"/>
              <w:rPr>
                <w:rFonts w:asciiTheme="majorHAnsi" w:hAnsiTheme="majorHAnsi"/>
              </w:rPr>
            </w:pPr>
            <w:r w:rsidRPr="008E7964">
              <w:rPr>
                <w:rFonts w:asciiTheme="majorHAnsi" w:hAnsiTheme="majorHAnsi"/>
              </w:rPr>
              <w:t>Źle sformułowany cel w Strategii.</w:t>
            </w:r>
          </w:p>
          <w:p w:rsidR="007547D7" w:rsidRPr="008E7964" w:rsidRDefault="007547D7" w:rsidP="006B0B0C">
            <w:pPr>
              <w:pStyle w:val="ListParagraph"/>
              <w:numPr>
                <w:ilvl w:val="0"/>
                <w:numId w:val="32"/>
              </w:numPr>
              <w:spacing w:after="0" w:line="240" w:lineRule="auto"/>
              <w:rPr>
                <w:rFonts w:asciiTheme="majorHAnsi" w:hAnsiTheme="majorHAnsi"/>
              </w:rPr>
            </w:pPr>
            <w:r w:rsidRPr="008E7964">
              <w:rPr>
                <w:rFonts w:asciiTheme="majorHAnsi" w:hAnsiTheme="majorHAnsi"/>
              </w:rPr>
              <w:t>Stworzenie regionalnego systemu gromadzenia, przetwarzania i udostępniania wiedzy nie jest wspierane w ramach Priorytetu II RPO WM ale wspierany jest zakup usług doradczych dla MŚP dotyczących tej tematyki.</w:t>
            </w:r>
          </w:p>
        </w:tc>
      </w:tr>
      <w:tr w:rsidR="007547D7" w:rsidRPr="008E7964">
        <w:trPr>
          <w:cantSplit/>
        </w:trPr>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4.2 – Stworzenie nowoczesnych mechanizmów koordynacji i zarządzania współpracą podmiotów wpływających na e-Rozwój regionu (sieci tematyczne, partnerstwa, parki technologii ICT) oraz wsparcie instytucji zarządzającej programowaniem i rozwojem społeczeństwa informacyjnego w regionie</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jc w:val="center"/>
              <w:rPr>
                <w:rFonts w:asciiTheme="majorHAnsi" w:hAnsiTheme="majorHAnsi"/>
              </w:rPr>
            </w:pP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4.3 – Stworzenie efektywnych mechanizmów transferu wiedzy i „dobrych praktyk” z regionów Unii Europejskiej w zakresie przedsięwzięć na rzecz rozwoju społeczeństwa informacyjnego w regionie</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jc w:val="center"/>
              <w:rPr>
                <w:rFonts w:asciiTheme="majorHAnsi" w:hAnsiTheme="majorHAnsi"/>
              </w:rPr>
            </w:pP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4.4 – Wspieranie badań nad e-Rozwojem regionalnym oraz upowszechnienie studiów wyższych na kierunkach związanych z programowaniem i wdrażaniem rozwoju społeczeństwa informacyjnego w regionie</w:t>
            </w:r>
          </w:p>
        </w:tc>
        <w:tc>
          <w:tcPr>
            <w:tcW w:w="173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jc w:val="center"/>
              <w:rPr>
                <w:rFonts w:asciiTheme="majorHAnsi" w:hAnsiTheme="majorHAnsi"/>
              </w:rPr>
            </w:pPr>
          </w:p>
        </w:tc>
      </w:tr>
      <w:tr w:rsidR="007547D7" w:rsidRPr="008E7964">
        <w:tc>
          <w:tcPr>
            <w:tcW w:w="5104" w:type="dxa"/>
          </w:tcPr>
          <w:p w:rsidR="007547D7" w:rsidRPr="008E7964" w:rsidRDefault="007547D7" w:rsidP="006B0B0C">
            <w:pPr>
              <w:rPr>
                <w:rFonts w:asciiTheme="majorHAnsi" w:hAnsiTheme="majorHAnsi"/>
              </w:rPr>
            </w:pPr>
            <w:r w:rsidRPr="008E7964">
              <w:rPr>
                <w:rFonts w:asciiTheme="majorHAnsi" w:hAnsiTheme="majorHAnsi"/>
                <w:sz w:val="22"/>
              </w:rPr>
              <w:t>Cel 4.5 – Podniesienie efektywnego wykorzystania kapitału ludzkiego m. st. Warszawy oraz ośrodków subregionalnych dla realizacji zadań powszechnej edukacji mieszkańców i przedsiębiorców oraz doradztwa w zakresie wdrażania projektów społeczeństwa informacyjnego</w:t>
            </w:r>
          </w:p>
        </w:tc>
        <w:tc>
          <w:tcPr>
            <w:tcW w:w="173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616" w:type="dxa"/>
            <w:vAlign w:val="center"/>
          </w:tcPr>
          <w:p w:rsidR="007547D7" w:rsidRPr="008E7964" w:rsidRDefault="007547D7" w:rsidP="006B0B0C">
            <w:pPr>
              <w:jc w:val="center"/>
              <w:rPr>
                <w:rFonts w:asciiTheme="majorHAnsi" w:hAnsiTheme="majorHAnsi"/>
              </w:rPr>
            </w:pPr>
          </w:p>
        </w:tc>
      </w:tr>
    </w:tbl>
    <w:p w:rsidR="007547D7" w:rsidRPr="008E7964" w:rsidRDefault="007547D7" w:rsidP="006B0B0C">
      <w:pPr>
        <w:rPr>
          <w:rFonts w:asciiTheme="majorHAnsi" w:hAnsiTheme="majorHAnsi"/>
        </w:rPr>
        <w:sectPr w:rsidR="007547D7" w:rsidRPr="008E7964">
          <w:pgSz w:w="16838" w:h="11906" w:orient="landscape"/>
          <w:pgMar w:top="1134" w:right="1417" w:bottom="993" w:left="1417" w:header="708" w:footer="708" w:gutter="0"/>
          <w:cols w:space="708"/>
          <w:docGrid w:linePitch="360"/>
        </w:sectPr>
      </w:pPr>
    </w:p>
    <w:p w:rsidR="007547D7" w:rsidRPr="008E7964" w:rsidRDefault="007547D7" w:rsidP="006B0B0C">
      <w:pPr>
        <w:rPr>
          <w:rFonts w:asciiTheme="majorHAnsi" w:hAnsiTheme="majorHAnsi"/>
        </w:rPr>
      </w:pPr>
      <w:r w:rsidRPr="008E7964">
        <w:rPr>
          <w:rFonts w:asciiTheme="majorHAnsi" w:hAnsiTheme="majorHAnsi"/>
        </w:rPr>
        <w:t>W powyższej tabeli przyjęto następujące oznaczenia:</w:t>
      </w:r>
    </w:p>
    <w:p w:rsidR="007547D7" w:rsidRPr="008E7964" w:rsidRDefault="007547D7" w:rsidP="006B0B0C">
      <w:pPr>
        <w:ind w:left="708"/>
        <w:rPr>
          <w:rFonts w:asciiTheme="majorHAnsi" w:hAnsiTheme="majorHAnsi"/>
          <w:b/>
        </w:rPr>
      </w:pPr>
      <w:r w:rsidRPr="008E7964">
        <w:rPr>
          <w:rFonts w:asciiTheme="majorHAnsi" w:hAnsiTheme="majorHAnsi"/>
          <w:b/>
          <w:color w:val="76923C"/>
          <w:szCs w:val="28"/>
        </w:rPr>
        <w:t>√</w:t>
      </w:r>
      <w:r w:rsidRPr="008E7964">
        <w:rPr>
          <w:rFonts w:asciiTheme="majorHAnsi" w:hAnsiTheme="majorHAnsi"/>
          <w:szCs w:val="28"/>
        </w:rPr>
        <w:tab/>
      </w:r>
      <w:r w:rsidRPr="008E7964">
        <w:rPr>
          <w:rFonts w:asciiTheme="majorHAnsi" w:hAnsiTheme="majorHAnsi"/>
        </w:rPr>
        <w:t>Cele zgodne</w:t>
      </w:r>
    </w:p>
    <w:p w:rsidR="007547D7" w:rsidRPr="008E7964" w:rsidRDefault="007547D7" w:rsidP="006B0B0C">
      <w:pPr>
        <w:ind w:left="708"/>
        <w:rPr>
          <w:rFonts w:asciiTheme="majorHAnsi" w:hAnsiTheme="majorHAnsi"/>
        </w:rPr>
      </w:pPr>
      <w:r w:rsidRPr="008E7964">
        <w:rPr>
          <w:rFonts w:asciiTheme="majorHAnsi" w:hAnsiTheme="majorHAnsi"/>
          <w:b/>
          <w:szCs w:val="28"/>
        </w:rPr>
        <w:t>√/X</w:t>
      </w:r>
      <w:r w:rsidRPr="008E7964">
        <w:rPr>
          <w:rFonts w:asciiTheme="majorHAnsi" w:hAnsiTheme="majorHAnsi"/>
        </w:rPr>
        <w:tab/>
        <w:t>Cele częściowo zgodne</w:t>
      </w:r>
    </w:p>
    <w:p w:rsidR="007547D7" w:rsidRPr="008E7964" w:rsidRDefault="007547D7" w:rsidP="006B0B0C">
      <w:pPr>
        <w:ind w:left="708"/>
        <w:rPr>
          <w:rFonts w:asciiTheme="majorHAnsi" w:hAnsiTheme="majorHAnsi"/>
        </w:rPr>
      </w:pPr>
      <w:r w:rsidRPr="008E7964">
        <w:rPr>
          <w:rFonts w:asciiTheme="majorHAnsi" w:hAnsiTheme="majorHAnsi"/>
          <w:b/>
          <w:color w:val="FF0000"/>
          <w:szCs w:val="28"/>
        </w:rPr>
        <w:t>X</w:t>
      </w:r>
      <w:r w:rsidRPr="008E7964">
        <w:rPr>
          <w:rFonts w:asciiTheme="majorHAnsi" w:hAnsiTheme="majorHAnsi"/>
        </w:rPr>
        <w:tab/>
        <w:t>Cele niezgodne</w:t>
      </w:r>
    </w:p>
    <w:p w:rsidR="00BA64FE" w:rsidRPr="008E7964" w:rsidRDefault="00BA64FE" w:rsidP="006B0B0C">
      <w:pPr>
        <w:autoSpaceDE w:val="0"/>
        <w:autoSpaceDN w:val="0"/>
        <w:adjustRightInd w:val="0"/>
        <w:rPr>
          <w:rFonts w:asciiTheme="majorHAnsi" w:hAnsiTheme="majorHAnsi" w:cs="Tahoma"/>
          <w:szCs w:val="18"/>
          <w:u w:val="single"/>
        </w:rPr>
      </w:pPr>
    </w:p>
    <w:p w:rsidR="00BA64FE" w:rsidRPr="008E7964" w:rsidRDefault="00BA64FE" w:rsidP="006B0B0C">
      <w:pPr>
        <w:autoSpaceDE w:val="0"/>
        <w:autoSpaceDN w:val="0"/>
        <w:adjustRightInd w:val="0"/>
        <w:rPr>
          <w:rFonts w:asciiTheme="majorHAnsi" w:hAnsiTheme="majorHAnsi" w:cs="Tahoma"/>
          <w:szCs w:val="18"/>
          <w:u w:val="single"/>
        </w:rPr>
      </w:pPr>
    </w:p>
    <w:p w:rsidR="00BA64FE" w:rsidRPr="008E7964" w:rsidRDefault="00BA64FE" w:rsidP="006B0B0C">
      <w:pPr>
        <w:autoSpaceDE w:val="0"/>
        <w:autoSpaceDN w:val="0"/>
        <w:adjustRightInd w:val="0"/>
        <w:rPr>
          <w:rFonts w:asciiTheme="majorHAnsi" w:hAnsiTheme="majorHAnsi" w:cs="Tahoma"/>
          <w:szCs w:val="18"/>
          <w:u w:val="single"/>
        </w:rPr>
      </w:pPr>
    </w:p>
    <w:p w:rsidR="007547D7" w:rsidRPr="008E7964" w:rsidRDefault="007547D7" w:rsidP="006B0B0C">
      <w:pPr>
        <w:autoSpaceDE w:val="0"/>
        <w:autoSpaceDN w:val="0"/>
        <w:adjustRightInd w:val="0"/>
        <w:rPr>
          <w:rFonts w:asciiTheme="majorHAnsi" w:hAnsiTheme="majorHAnsi" w:cs="Tahoma"/>
          <w:szCs w:val="18"/>
          <w:u w:val="single"/>
        </w:rPr>
      </w:pPr>
      <w:r w:rsidRPr="008E7964">
        <w:rPr>
          <w:rFonts w:asciiTheme="majorHAnsi" w:hAnsiTheme="majorHAnsi" w:cs="Tahoma"/>
          <w:szCs w:val="18"/>
          <w:u w:val="single"/>
        </w:rPr>
        <w:t>Zgodność wskaźników</w:t>
      </w:r>
    </w:p>
    <w:p w:rsidR="007547D7" w:rsidRPr="008E7964" w:rsidRDefault="007547D7" w:rsidP="006B0B0C">
      <w:pPr>
        <w:spacing w:before="120"/>
        <w:jc w:val="both"/>
        <w:rPr>
          <w:rFonts w:asciiTheme="majorHAnsi" w:hAnsiTheme="majorHAnsi"/>
        </w:rPr>
      </w:pPr>
      <w:r w:rsidRPr="008E7964">
        <w:rPr>
          <w:rFonts w:asciiTheme="majorHAnsi" w:hAnsiTheme="majorHAnsi"/>
        </w:rPr>
        <w:t>W Strategii e-Rozwoju WM zapisano, że pomiar efektów jej wdrożenia będzie dokonywany na trzech poziomach:</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cele ogólne – wskaźniki oddziaływań,</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cele strategiczne – wskaźniki rezultatu,</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projekty główne strategii – wskaźniki produktu.</w:t>
      </w:r>
    </w:p>
    <w:p w:rsidR="007547D7" w:rsidRPr="008E7964" w:rsidRDefault="007547D7" w:rsidP="006B0B0C">
      <w:pPr>
        <w:autoSpaceDE w:val="0"/>
        <w:autoSpaceDN w:val="0"/>
        <w:adjustRightInd w:val="0"/>
        <w:spacing w:after="240"/>
        <w:ind w:left="360" w:right="3685"/>
        <w:jc w:val="right"/>
        <w:rPr>
          <w:rFonts w:asciiTheme="majorHAnsi" w:hAnsiTheme="majorHAnsi" w:cs="Tahoma"/>
          <w:szCs w:val="20"/>
        </w:rPr>
      </w:pPr>
      <w:r w:rsidRPr="008E7964">
        <w:rPr>
          <w:rFonts w:asciiTheme="majorHAnsi" w:hAnsiTheme="majorHAnsi" w:cs="Tahoma"/>
          <w:szCs w:val="20"/>
        </w:rPr>
        <w:t>Strategia e-Rozwoju WM, str. 112</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Dlatego też w Strategii celom strategicznym przyporządkowano jedynie wskaźniki rezultatu i tylko one mogą podlegać badaniu. Należy jednak zauważyć, że autorzy Strategii nie byli konsekwentni w tym zakresie i w rozdziale dotyczący monitoringu realizacji Strategii (str. 111-119) przedstawiają wskaźniki produktu przypisane celom strategicznym.</w:t>
      </w:r>
    </w:p>
    <w:p w:rsidR="007547D7" w:rsidRPr="008E7964" w:rsidRDefault="007547D7" w:rsidP="006B0B0C">
      <w:pPr>
        <w:spacing w:before="120" w:after="120"/>
        <w:jc w:val="both"/>
        <w:rPr>
          <w:rFonts w:asciiTheme="majorHAnsi" w:hAnsiTheme="majorHAnsi"/>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Przy najbliżej aktualizacji Strategii e-Rozwoju WM należy ujednolicić terminologię dotyczącą wskaźników monitorowania jej realizacji i dostosować ją do terminologii RPO WM.</w:t>
            </w:r>
          </w:p>
        </w:tc>
      </w:tr>
    </w:tbl>
    <w:p w:rsidR="007547D7" w:rsidRPr="008E7964" w:rsidRDefault="007547D7" w:rsidP="006B0B0C">
      <w:pPr>
        <w:spacing w:before="120" w:after="120"/>
        <w:jc w:val="both"/>
        <w:rPr>
          <w:rFonts w:asciiTheme="majorHAnsi" w:hAnsiTheme="majorHAnsi"/>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Ponieważ generalnie wskaźniki produktu odnoszą się do </w:t>
      </w:r>
      <w:r w:rsidRPr="008E7964">
        <w:rPr>
          <w:rFonts w:asciiTheme="majorHAnsi" w:hAnsiTheme="majorHAnsi"/>
          <w:i/>
        </w:rPr>
        <w:t>projektów głównych</w:t>
      </w:r>
      <w:r w:rsidRPr="008E7964">
        <w:rPr>
          <w:rFonts w:asciiTheme="majorHAnsi" w:hAnsiTheme="majorHAnsi"/>
        </w:rPr>
        <w:t xml:space="preserve"> Strategii</w:t>
      </w:r>
      <w:r w:rsidRPr="008E7964">
        <w:rPr>
          <w:rStyle w:val="FootnoteReference"/>
          <w:rFonts w:asciiTheme="majorHAnsi" w:hAnsiTheme="majorHAnsi"/>
        </w:rPr>
        <w:footnoteReference w:id="11"/>
      </w:r>
      <w:r w:rsidRPr="008E7964">
        <w:rPr>
          <w:rFonts w:asciiTheme="majorHAnsi" w:hAnsiTheme="majorHAnsi"/>
        </w:rPr>
        <w:t xml:space="preserve"> można by je było porównywać tylko z wskaźnikami realizacji indywidualnych projektów kluczowych Prio</w:t>
      </w:r>
      <w:r w:rsidR="00BA64FE" w:rsidRPr="008E7964">
        <w:rPr>
          <w:rFonts w:asciiTheme="majorHAnsi" w:hAnsiTheme="majorHAnsi"/>
        </w:rPr>
        <w:t>rytetu II RPO WM</w:t>
      </w:r>
      <w:r w:rsidRPr="008E7964">
        <w:rPr>
          <w:rFonts w:asciiTheme="majorHAnsi" w:hAnsiTheme="majorHAnsi"/>
        </w:rPr>
        <w:t>.</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Badanie zgodności wskaź</w:t>
      </w:r>
      <w:r w:rsidR="00BA64FE" w:rsidRPr="008E7964">
        <w:rPr>
          <w:rFonts w:asciiTheme="majorHAnsi" w:hAnsiTheme="majorHAnsi"/>
        </w:rPr>
        <w:t>ników realizacji Priorytetu II R</w:t>
      </w:r>
      <w:r w:rsidRPr="008E7964">
        <w:rPr>
          <w:rFonts w:asciiTheme="majorHAnsi" w:hAnsiTheme="majorHAnsi"/>
        </w:rPr>
        <w:t xml:space="preserve">PO WM ze wskaźnikami Strategii e-Rozwoju WM ma sens jedynie w przypadku pełnej zgodności celów, dlatego porównano wskaźniki tylko dla 8 celów. Trudno oczekiwać bowiem, by cele tylko częściowo zgodne miały w pełni zgodne wskaźniki na poziomie rezultatu, chociaż akurat w naszym przypadku wskaźnik realizacji celu 1.5 Strategii e-Rozwoju WM – </w:t>
      </w:r>
      <w:r w:rsidRPr="008E7964">
        <w:rPr>
          <w:rFonts w:asciiTheme="majorHAnsi" w:hAnsiTheme="majorHAnsi"/>
          <w:i/>
        </w:rPr>
        <w:t>Promocja korzystania przez mieszkańców z usług publicznych drogą elektroniczną</w:t>
      </w:r>
      <w:r w:rsidRPr="008E7964">
        <w:rPr>
          <w:rFonts w:asciiTheme="majorHAnsi" w:hAnsiTheme="majorHAnsi"/>
        </w:rPr>
        <w:t>, z którym częściowo zgodne są dwa pierwsze cele Priorytetu II RPO WM (</w:t>
      </w:r>
      <w:r w:rsidRPr="008E7964">
        <w:rPr>
          <w:rFonts w:asciiTheme="majorHAnsi" w:hAnsiTheme="majorHAnsi"/>
          <w:i/>
        </w:rPr>
        <w:t>Liczba mieszkańców odwiedzających strony internetowe administracji lokalnej</w:t>
      </w:r>
      <w:r w:rsidRPr="008E7964">
        <w:rPr>
          <w:rFonts w:asciiTheme="majorHAnsi" w:hAnsiTheme="majorHAnsi"/>
        </w:rPr>
        <w:t xml:space="preserve">) jest w pełni zgodny z wskaźnikiem celu 2 Priorytetu II RPO WM – </w:t>
      </w:r>
      <w:r w:rsidRPr="008E7964">
        <w:rPr>
          <w:rFonts w:asciiTheme="majorHAnsi" w:hAnsiTheme="majorHAnsi" w:cs="Tahoma"/>
        </w:rPr>
        <w:t>Rozwój e-usług dla obywateli (</w:t>
      </w:r>
      <w:r w:rsidRPr="008E7964">
        <w:rPr>
          <w:rFonts w:asciiTheme="majorHAnsi" w:hAnsiTheme="majorHAnsi"/>
          <w:i/>
        </w:rPr>
        <w:t>Liczba użytkowników systemów informatycznych do obsługi elektronicznych usług publicznych</w:t>
      </w:r>
      <w:r w:rsidRPr="008E7964">
        <w:rPr>
          <w:rFonts w:asciiTheme="majorHAnsi" w:hAnsiTheme="majorHAnsi"/>
        </w:rPr>
        <w:t>). Wyjątek ten wynika jednak przede wszystkim ze złego sformułowania celu w Strategii e-Rozwoju WM.</w:t>
      </w:r>
    </w:p>
    <w:p w:rsidR="007547D7" w:rsidRPr="008E7964" w:rsidRDefault="007547D7" w:rsidP="006B0B0C">
      <w:pPr>
        <w:spacing w:before="120" w:after="120"/>
        <w:jc w:val="both"/>
        <w:rPr>
          <w:rFonts w:asciiTheme="majorHAnsi" w:hAnsiTheme="majorHAnsi"/>
        </w:rPr>
      </w:pPr>
      <w:r w:rsidRPr="008E7964">
        <w:rPr>
          <w:rFonts w:asciiTheme="majorHAnsi" w:hAnsiTheme="majorHAnsi"/>
          <w:b/>
        </w:rPr>
        <w:t xml:space="preserve">Spośród 8 celów Strategii e-Rozwoju WM z którymi cele Priorytetu II RPO WM są w pełni zgodne tylko w przypadku 4 celów (50%) zgodne są wskaźniki na poziomie rezultatu. </w:t>
      </w:r>
      <w:r w:rsidRPr="008E7964">
        <w:rPr>
          <w:rFonts w:asciiTheme="majorHAnsi" w:hAnsiTheme="majorHAnsi"/>
        </w:rPr>
        <w:t>Realizacja Priorytetu II RPO WM przyczyni się więc wyłącznie do realizacji następujących 5 celów Strategii e-Rozwoju WM (uwzględniamy tu cel 1.5, o którym była mowa powyżej):</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1.1 – Zintegrowanie usług publicznych świadczonych on-line przez administrację lokalną i regionalną, a także inne urzędy oraz podmioty realizujące zadania publiczne,</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1.3 – Zwiększenie dostępności treści i usług związanych ze zdrowiem mieszkańców, opieką zdrowotną i wspomaganiem pracy lekarzy pracujących na wsi on-line,</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1.5 – Promocja korzystania przez mieszkańców z usług publicznych drogą elektroniczną,</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2.5 – Zintegrowanie systemu wymiany informacji o nowych miejscach pracy oraz planowania edukacji zawodowej w zawodach przydatnych dla gospodarki regionu,</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2.6 – Promowanie korzystania z usług publicznych on-line wśród przedsiębiorstw.</w:t>
      </w:r>
    </w:p>
    <w:p w:rsidR="007547D7" w:rsidRPr="008E7964" w:rsidRDefault="007547D7" w:rsidP="006B0B0C">
      <w:pPr>
        <w:spacing w:before="120" w:after="120"/>
        <w:jc w:val="both"/>
        <w:rPr>
          <w:rFonts w:asciiTheme="majorHAnsi" w:hAnsiTheme="majorHAnsi" w:cs="Tahoma"/>
          <w:b/>
        </w:rPr>
      </w:pPr>
      <w:r w:rsidRPr="008E7964">
        <w:rPr>
          <w:rFonts w:asciiTheme="majorHAnsi" w:hAnsiTheme="majorHAnsi" w:cs="Tahoma"/>
          <w:b/>
        </w:rPr>
        <w:t>W przypadku pozostałych 4 celów</w:t>
      </w:r>
      <w:r w:rsidRPr="008E7964">
        <w:rPr>
          <w:rFonts w:asciiTheme="majorHAnsi" w:hAnsiTheme="majorHAnsi"/>
          <w:b/>
        </w:rPr>
        <w:t xml:space="preserve"> Strategii e-Rozwoju WM</w:t>
      </w:r>
      <w:r w:rsidRPr="008E7964">
        <w:rPr>
          <w:rFonts w:asciiTheme="majorHAnsi" w:hAnsiTheme="majorHAnsi" w:cs="Tahoma"/>
          <w:b/>
        </w:rPr>
        <w:t xml:space="preserve">, z którymi cele </w:t>
      </w:r>
      <w:r w:rsidRPr="008E7964">
        <w:rPr>
          <w:rFonts w:asciiTheme="majorHAnsi" w:hAnsiTheme="majorHAnsi"/>
          <w:b/>
        </w:rPr>
        <w:t>Priorytetu II RPO WM są w pełni zgodne realizacja RPO WM nie przyniesie oczekiwanego rezultatu, gdyż nie pozwoli na osiągnięcie odpowiedniego wskaźnika rezultatu (lub jego osiągnięcie będzie całkowitym przypadkiem).</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W poniższej matrycy przystawalności pokazano zakres zgodności wskaźników rezultatu Priorytetu II RPO WM z analogicznymi wskaźnikami Strategii e-Rozwoju WM dla 8 celów Strategii, z którymi cele Priorytetu II RPO WM są w pełni zgodne. Ze względu na </w:t>
      </w:r>
      <w:r w:rsidR="00E42A27" w:rsidRPr="008E7964">
        <w:rPr>
          <w:rFonts w:asciiTheme="majorHAnsi" w:hAnsiTheme="majorHAnsi"/>
        </w:rPr>
        <w:t>czytelność</w:t>
      </w:r>
      <w:r w:rsidRPr="008E7964">
        <w:rPr>
          <w:rFonts w:asciiTheme="majorHAnsi" w:hAnsiTheme="majorHAnsi"/>
        </w:rPr>
        <w:t xml:space="preserve"> matrycy wskaźniki rezultatu Priorytetu II RPO WM oznaczono symbolem </w:t>
      </w:r>
      <w:r w:rsidRPr="008E7964">
        <w:rPr>
          <w:rFonts w:asciiTheme="majorHAnsi" w:hAnsiTheme="majorHAnsi"/>
          <w:i/>
        </w:rPr>
        <w:t>WR X.Y</w:t>
      </w:r>
      <w:r w:rsidRPr="008E7964">
        <w:rPr>
          <w:rFonts w:asciiTheme="majorHAnsi" w:hAnsiTheme="majorHAnsi"/>
        </w:rPr>
        <w:t xml:space="preserve">, gdzie </w:t>
      </w:r>
      <w:r w:rsidRPr="008E7964">
        <w:rPr>
          <w:rFonts w:asciiTheme="majorHAnsi" w:hAnsiTheme="majorHAnsi"/>
          <w:i/>
        </w:rPr>
        <w:t>X</w:t>
      </w:r>
      <w:r w:rsidRPr="008E7964">
        <w:rPr>
          <w:rFonts w:asciiTheme="majorHAnsi" w:hAnsiTheme="majorHAnsi"/>
        </w:rPr>
        <w:t xml:space="preserve"> jest numerem celu strategicznego, a </w:t>
      </w:r>
      <w:r w:rsidRPr="008E7964">
        <w:rPr>
          <w:rFonts w:asciiTheme="majorHAnsi" w:hAnsiTheme="majorHAnsi"/>
          <w:i/>
        </w:rPr>
        <w:t>Y</w:t>
      </w:r>
      <w:r w:rsidRPr="008E7964">
        <w:rPr>
          <w:rFonts w:asciiTheme="majorHAnsi" w:hAnsiTheme="majorHAnsi"/>
        </w:rPr>
        <w:t xml:space="preserve"> numerem wskaźnika przypisanego do danego celu:</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1 – Przeciwdziałanie wykluczeniu informacyjnemu,</w:t>
      </w:r>
    </w:p>
    <w:p w:rsidR="007547D7" w:rsidRPr="008E7964" w:rsidRDefault="007547D7" w:rsidP="006B0B0C">
      <w:pPr>
        <w:pStyle w:val="ListParagraph"/>
        <w:numPr>
          <w:ilvl w:val="1"/>
          <w:numId w:val="33"/>
        </w:numPr>
        <w:spacing w:after="0" w:line="240" w:lineRule="auto"/>
        <w:rPr>
          <w:rFonts w:asciiTheme="majorHAnsi" w:hAnsiTheme="majorHAnsi" w:cs="Tahoma"/>
          <w:sz w:val="24"/>
        </w:rPr>
      </w:pPr>
      <w:r w:rsidRPr="008E7964">
        <w:rPr>
          <w:rFonts w:asciiTheme="majorHAnsi" w:hAnsiTheme="majorHAnsi" w:cs="Tahoma"/>
          <w:sz w:val="24"/>
        </w:rPr>
        <w:t>WR 1.1 – Liczba osób korzystających z PIAP,</w:t>
      </w:r>
    </w:p>
    <w:p w:rsidR="007547D7" w:rsidRPr="008E7964" w:rsidRDefault="007547D7" w:rsidP="006B0B0C">
      <w:pPr>
        <w:pStyle w:val="ListParagraph"/>
        <w:numPr>
          <w:ilvl w:val="1"/>
          <w:numId w:val="33"/>
        </w:numPr>
        <w:spacing w:after="0" w:line="240" w:lineRule="auto"/>
        <w:rPr>
          <w:rFonts w:asciiTheme="majorHAnsi" w:hAnsiTheme="majorHAnsi" w:cs="Tahoma"/>
          <w:sz w:val="24"/>
        </w:rPr>
      </w:pPr>
      <w:r w:rsidRPr="008E7964">
        <w:rPr>
          <w:rFonts w:asciiTheme="majorHAnsi" w:hAnsiTheme="majorHAnsi" w:cs="Tahoma"/>
          <w:sz w:val="24"/>
        </w:rPr>
        <w:t>WR 1.2 – Liczba osób, które uzyskały dostęp do szerokopasmowego Internetu,</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2 – Rozwój e-usług dla obywateli,</w:t>
      </w:r>
    </w:p>
    <w:p w:rsidR="007547D7" w:rsidRPr="008E7964" w:rsidRDefault="007547D7" w:rsidP="006B0B0C">
      <w:pPr>
        <w:pStyle w:val="ListParagraph"/>
        <w:numPr>
          <w:ilvl w:val="1"/>
          <w:numId w:val="33"/>
        </w:numPr>
        <w:spacing w:after="0" w:line="240" w:lineRule="auto"/>
        <w:rPr>
          <w:rFonts w:asciiTheme="majorHAnsi" w:hAnsiTheme="majorHAnsi" w:cs="Tahoma"/>
          <w:sz w:val="24"/>
        </w:rPr>
      </w:pPr>
      <w:r w:rsidRPr="008E7964">
        <w:rPr>
          <w:rFonts w:asciiTheme="majorHAnsi" w:hAnsiTheme="majorHAnsi" w:cs="Tahoma"/>
          <w:sz w:val="24"/>
        </w:rPr>
        <w:t>WR 2.1 – Liczba użytkowników systemów informatycznych do obsługi elektronicznych usług publicznych,</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Cel 3 – Rozwój technologii komunikacyjnych i informacyjnych dla MSP,</w:t>
      </w:r>
    </w:p>
    <w:p w:rsidR="007547D7" w:rsidRPr="008E7964" w:rsidRDefault="007547D7" w:rsidP="006B0B0C">
      <w:pPr>
        <w:pStyle w:val="ListParagraph"/>
        <w:numPr>
          <w:ilvl w:val="1"/>
          <w:numId w:val="33"/>
        </w:numPr>
        <w:spacing w:after="0" w:line="240" w:lineRule="auto"/>
        <w:rPr>
          <w:rFonts w:asciiTheme="majorHAnsi" w:hAnsiTheme="majorHAnsi" w:cs="Tahoma"/>
          <w:sz w:val="24"/>
        </w:rPr>
      </w:pPr>
      <w:r w:rsidRPr="008E7964">
        <w:rPr>
          <w:rFonts w:asciiTheme="majorHAnsi" w:hAnsiTheme="majorHAnsi" w:cs="Tahoma"/>
          <w:sz w:val="24"/>
        </w:rPr>
        <w:t>WR 3.1 – Liczba wdrożonych w przedsiębiorstwach zintegrowanych systemów do zarządzania przedsiębiorstwem klasy ERP,</w:t>
      </w:r>
    </w:p>
    <w:p w:rsidR="007547D7" w:rsidRPr="008E7964" w:rsidRDefault="007547D7" w:rsidP="006B0B0C">
      <w:pPr>
        <w:pStyle w:val="ListParagraph"/>
        <w:numPr>
          <w:ilvl w:val="1"/>
          <w:numId w:val="33"/>
        </w:numPr>
        <w:spacing w:after="0" w:line="240" w:lineRule="auto"/>
        <w:rPr>
          <w:rFonts w:asciiTheme="majorHAnsi" w:hAnsiTheme="majorHAnsi"/>
          <w:sz w:val="24"/>
        </w:rPr>
      </w:pPr>
      <w:r w:rsidRPr="008E7964">
        <w:rPr>
          <w:rFonts w:asciiTheme="majorHAnsi" w:hAnsiTheme="majorHAnsi" w:cs="Tahoma"/>
          <w:sz w:val="24"/>
        </w:rPr>
        <w:t>WR 3.2 – Liczba wdrożonych w przedsiębiorstwach systemów wspomagających zarządzanie relacjami z klientem klasy CRM.</w:t>
      </w:r>
    </w:p>
    <w:p w:rsidR="007547D7" w:rsidRPr="008E7964" w:rsidRDefault="007547D7" w:rsidP="006B0B0C">
      <w:pPr>
        <w:spacing w:before="120" w:after="120"/>
        <w:rPr>
          <w:rFonts w:asciiTheme="majorHAnsi" w:hAnsiTheme="majorHAnsi"/>
        </w:rPr>
      </w:pPr>
    </w:p>
    <w:p w:rsidR="007547D7" w:rsidRPr="008E7964" w:rsidRDefault="00580D37" w:rsidP="006B0B0C">
      <w:pPr>
        <w:rPr>
          <w:rFonts w:asciiTheme="majorHAnsi" w:hAnsiTheme="majorHAnsi"/>
        </w:rPr>
        <w:sectPr w:rsidR="007547D7" w:rsidRPr="008E7964">
          <w:pgSz w:w="11906" w:h="16838"/>
          <w:pgMar w:top="1417" w:right="1417" w:bottom="1417" w:left="1417" w:header="708" w:footer="708" w:gutter="0"/>
          <w:cols w:space="708"/>
          <w:docGrid w:linePitch="360"/>
        </w:sectPr>
      </w:pPr>
      <w:r w:rsidRPr="008E7964">
        <w:rPr>
          <w:rFonts w:asciiTheme="majorHAnsi" w:hAnsiTheme="majorHAnsi" w:cs="Tahoma"/>
          <w:szCs w:val="22"/>
        </w:rPr>
        <w:t>Tabela 32</w:t>
      </w:r>
      <w:r w:rsidR="00027C00" w:rsidRPr="008E7964">
        <w:rPr>
          <w:rFonts w:asciiTheme="majorHAnsi" w:hAnsiTheme="majorHAnsi" w:cs="Tahoma"/>
          <w:szCs w:val="22"/>
        </w:rPr>
        <w:t xml:space="preserve">. </w:t>
      </w:r>
      <w:r w:rsidRPr="008E7964">
        <w:rPr>
          <w:rFonts w:asciiTheme="majorHAnsi" w:hAnsiTheme="majorHAnsi" w:cs="Tahoma"/>
          <w:szCs w:val="22"/>
        </w:rPr>
        <w:t>Matryca przystawalności wskaźników.</w:t>
      </w:r>
      <w:r w:rsidR="00027C00" w:rsidRPr="008E7964">
        <w:rPr>
          <w:rFonts w:asciiTheme="majorHAnsi" w:hAnsiTheme="majorHAnsi" w:cs="Tahoma"/>
          <w:szCs w:val="22"/>
        </w:rPr>
        <w:t xml:space="preserve"> </w:t>
      </w:r>
    </w:p>
    <w:tbl>
      <w:tblPr>
        <w:tblW w:w="148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3969"/>
        <w:gridCol w:w="850"/>
        <w:gridCol w:w="851"/>
        <w:gridCol w:w="1701"/>
        <w:gridCol w:w="850"/>
        <w:gridCol w:w="851"/>
        <w:gridCol w:w="4394"/>
      </w:tblGrid>
      <w:tr w:rsidR="007547D7" w:rsidRPr="008E7964">
        <w:trPr>
          <w:trHeight w:val="556"/>
          <w:tblHeader/>
        </w:trPr>
        <w:tc>
          <w:tcPr>
            <w:tcW w:w="1419"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 xml:space="preserve">Priorytet/cel strategiczny </w:t>
            </w:r>
            <w:r w:rsidRPr="008E7964">
              <w:rPr>
                <w:rFonts w:asciiTheme="majorHAnsi" w:hAnsiTheme="majorHAnsi"/>
                <w:b/>
                <w:i/>
                <w:color w:val="FFFFFF"/>
                <w:sz w:val="22"/>
              </w:rPr>
              <w:t xml:space="preserve">Strategii </w:t>
            </w:r>
            <w:r w:rsidRPr="008E7964">
              <w:rPr>
                <w:rFonts w:asciiTheme="majorHAnsi" w:hAnsiTheme="majorHAnsi"/>
                <w:b/>
                <w:i/>
                <w:color w:val="FFFFFF"/>
                <w:sz w:val="22"/>
              </w:rPr>
              <w:br/>
              <w:t>e-Rozwoju WM</w:t>
            </w:r>
          </w:p>
        </w:tc>
        <w:tc>
          <w:tcPr>
            <w:tcW w:w="3969" w:type="dxa"/>
            <w:vMerge w:val="restart"/>
            <w:shd w:val="clear" w:color="auto" w:fill="244061"/>
            <w:vAlign w:val="center"/>
          </w:tcPr>
          <w:p w:rsidR="007547D7" w:rsidRPr="008E7964" w:rsidRDefault="007547D7" w:rsidP="006B0B0C">
            <w:pPr>
              <w:jc w:val="center"/>
              <w:rPr>
                <w:rFonts w:asciiTheme="majorHAnsi" w:hAnsiTheme="majorHAnsi"/>
              </w:rPr>
            </w:pPr>
            <w:r w:rsidRPr="008E7964">
              <w:rPr>
                <w:rFonts w:asciiTheme="majorHAnsi" w:hAnsiTheme="majorHAnsi"/>
                <w:b/>
                <w:color w:val="FFFFFF"/>
                <w:sz w:val="22"/>
              </w:rPr>
              <w:t>Wskaźnik rezultatu</w:t>
            </w:r>
          </w:p>
        </w:tc>
        <w:tc>
          <w:tcPr>
            <w:tcW w:w="5103" w:type="dxa"/>
            <w:gridSpan w:val="5"/>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Cel/rezultat</w:t>
            </w:r>
            <w:r w:rsidRPr="008E7964">
              <w:rPr>
                <w:rFonts w:asciiTheme="majorHAnsi" w:hAnsiTheme="majorHAnsi"/>
                <w:b/>
                <w:color w:val="FFFFFF"/>
                <w:sz w:val="22"/>
              </w:rPr>
              <w:br/>
              <w:t>Priorytetu II RPO WM</w:t>
            </w:r>
          </w:p>
        </w:tc>
        <w:tc>
          <w:tcPr>
            <w:tcW w:w="4394"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sz w:val="22"/>
              </w:rPr>
              <w:t>Komentarz</w:t>
            </w:r>
          </w:p>
        </w:tc>
      </w:tr>
      <w:tr w:rsidR="007547D7" w:rsidRPr="008E7964">
        <w:trPr>
          <w:trHeight w:val="453"/>
          <w:tblHeader/>
        </w:trPr>
        <w:tc>
          <w:tcPr>
            <w:tcW w:w="1419" w:type="dxa"/>
            <w:vMerge/>
            <w:shd w:val="clear" w:color="auto" w:fill="244061"/>
          </w:tcPr>
          <w:p w:rsidR="007547D7" w:rsidRPr="008E7964" w:rsidRDefault="007547D7" w:rsidP="006B0B0C">
            <w:pPr>
              <w:jc w:val="both"/>
              <w:rPr>
                <w:rFonts w:asciiTheme="majorHAnsi" w:hAnsiTheme="majorHAnsi"/>
                <w:color w:val="FFFFFF"/>
              </w:rPr>
            </w:pPr>
          </w:p>
        </w:tc>
        <w:tc>
          <w:tcPr>
            <w:tcW w:w="3969" w:type="dxa"/>
            <w:vMerge/>
          </w:tcPr>
          <w:p w:rsidR="007547D7" w:rsidRPr="008E7964" w:rsidRDefault="007547D7" w:rsidP="006B0B0C">
            <w:pPr>
              <w:autoSpaceDE w:val="0"/>
              <w:autoSpaceDN w:val="0"/>
              <w:adjustRightInd w:val="0"/>
              <w:rPr>
                <w:rFonts w:asciiTheme="majorHAnsi" w:hAnsiTheme="majorHAnsi"/>
              </w:rPr>
            </w:pPr>
          </w:p>
        </w:tc>
        <w:tc>
          <w:tcPr>
            <w:tcW w:w="1701" w:type="dxa"/>
            <w:gridSpan w:val="2"/>
            <w:tcBorders>
              <w:bottom w:val="single" w:sz="4" w:space="0" w:color="000000"/>
            </w:tcBorders>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 xml:space="preserve">Cel 1 – </w:t>
            </w:r>
            <w:r w:rsidRPr="008E7964">
              <w:rPr>
                <w:rFonts w:asciiTheme="majorHAnsi" w:hAnsiTheme="majorHAnsi" w:cs="Tahoma"/>
                <w:sz w:val="20"/>
                <w:szCs w:val="20"/>
              </w:rPr>
              <w:t>Przeciwdziałanie wykluczeniu informacyjnemu</w:t>
            </w:r>
          </w:p>
        </w:tc>
        <w:tc>
          <w:tcPr>
            <w:tcW w:w="1701" w:type="dxa"/>
            <w:tcBorders>
              <w:bottom w:val="single" w:sz="4" w:space="0" w:color="000000"/>
            </w:tcBorders>
          </w:tcPr>
          <w:p w:rsidR="007547D7" w:rsidRPr="008E7964" w:rsidRDefault="007547D7" w:rsidP="006B0B0C">
            <w:pPr>
              <w:jc w:val="center"/>
              <w:rPr>
                <w:rFonts w:asciiTheme="majorHAnsi" w:hAnsiTheme="majorHAnsi"/>
                <w:sz w:val="20"/>
                <w:szCs w:val="20"/>
              </w:rPr>
            </w:pPr>
            <w:r w:rsidRPr="008E7964">
              <w:rPr>
                <w:rFonts w:asciiTheme="majorHAnsi" w:hAnsiTheme="majorHAnsi"/>
                <w:sz w:val="20"/>
                <w:szCs w:val="20"/>
              </w:rPr>
              <w:t xml:space="preserve">Cel 2 – </w:t>
            </w:r>
            <w:r w:rsidRPr="008E7964">
              <w:rPr>
                <w:rFonts w:asciiTheme="majorHAnsi" w:hAnsiTheme="majorHAnsi" w:cs="Tahoma"/>
                <w:sz w:val="20"/>
                <w:szCs w:val="20"/>
              </w:rPr>
              <w:t xml:space="preserve">Rozwój </w:t>
            </w:r>
            <w:r w:rsidRPr="008E7964">
              <w:rPr>
                <w:rFonts w:asciiTheme="majorHAnsi" w:hAnsiTheme="majorHAnsi" w:cs="Tahoma"/>
                <w:sz w:val="20"/>
                <w:szCs w:val="20"/>
              </w:rPr>
              <w:br/>
              <w:t>e-usług dla obywateli</w:t>
            </w:r>
          </w:p>
        </w:tc>
        <w:tc>
          <w:tcPr>
            <w:tcW w:w="1701" w:type="dxa"/>
            <w:gridSpan w:val="2"/>
            <w:tcBorders>
              <w:bottom w:val="single" w:sz="4" w:space="0" w:color="000000"/>
            </w:tcBorders>
          </w:tcPr>
          <w:p w:rsidR="007547D7" w:rsidRPr="008E7964" w:rsidRDefault="007547D7" w:rsidP="006B0B0C">
            <w:pPr>
              <w:jc w:val="center"/>
              <w:rPr>
                <w:rFonts w:asciiTheme="majorHAnsi" w:hAnsiTheme="majorHAnsi"/>
                <w:sz w:val="20"/>
                <w:szCs w:val="20"/>
              </w:rPr>
            </w:pPr>
            <w:r w:rsidRPr="008E7964">
              <w:rPr>
                <w:rFonts w:asciiTheme="majorHAnsi" w:hAnsiTheme="majorHAnsi"/>
                <w:sz w:val="20"/>
                <w:szCs w:val="20"/>
              </w:rPr>
              <w:t xml:space="preserve">Cel 3 – </w:t>
            </w:r>
            <w:r w:rsidRPr="008E7964">
              <w:rPr>
                <w:rFonts w:asciiTheme="majorHAnsi" w:hAnsiTheme="majorHAnsi" w:cs="Tahoma"/>
                <w:sz w:val="20"/>
                <w:szCs w:val="20"/>
              </w:rPr>
              <w:t>Rozwój technologii komunikacyjnych i informacyjnych dla MSP</w:t>
            </w:r>
          </w:p>
        </w:tc>
        <w:tc>
          <w:tcPr>
            <w:tcW w:w="4394" w:type="dxa"/>
            <w:vMerge/>
          </w:tcPr>
          <w:p w:rsidR="007547D7" w:rsidRPr="008E7964" w:rsidRDefault="007547D7" w:rsidP="006B0B0C">
            <w:pPr>
              <w:jc w:val="both"/>
              <w:rPr>
                <w:rFonts w:asciiTheme="majorHAnsi" w:hAnsiTheme="majorHAnsi"/>
              </w:rPr>
            </w:pPr>
          </w:p>
        </w:tc>
      </w:tr>
      <w:tr w:rsidR="007547D7" w:rsidRPr="008E7964">
        <w:trPr>
          <w:tblHeader/>
        </w:trPr>
        <w:tc>
          <w:tcPr>
            <w:tcW w:w="1419" w:type="dxa"/>
            <w:vMerge/>
            <w:shd w:val="clear" w:color="auto" w:fill="002060"/>
          </w:tcPr>
          <w:p w:rsidR="007547D7" w:rsidRPr="008E7964" w:rsidRDefault="007547D7" w:rsidP="006B0B0C">
            <w:pPr>
              <w:jc w:val="center"/>
              <w:rPr>
                <w:rFonts w:asciiTheme="majorHAnsi" w:hAnsiTheme="majorHAnsi"/>
                <w:b/>
                <w:color w:val="FFFFFF"/>
              </w:rPr>
            </w:pPr>
          </w:p>
        </w:tc>
        <w:tc>
          <w:tcPr>
            <w:tcW w:w="3969" w:type="dxa"/>
            <w:vMerge/>
            <w:shd w:val="clear" w:color="auto" w:fill="002060"/>
          </w:tcPr>
          <w:p w:rsidR="007547D7" w:rsidRPr="008E7964" w:rsidRDefault="007547D7" w:rsidP="006B0B0C">
            <w:pPr>
              <w:jc w:val="center"/>
              <w:rPr>
                <w:rFonts w:asciiTheme="majorHAnsi" w:hAnsiTheme="majorHAnsi"/>
                <w:b/>
                <w:color w:val="FFFFFF"/>
              </w:rPr>
            </w:pPr>
          </w:p>
        </w:tc>
        <w:tc>
          <w:tcPr>
            <w:tcW w:w="5103" w:type="dxa"/>
            <w:gridSpan w:val="5"/>
            <w:shd w:val="clear" w:color="auto" w:fill="002060"/>
          </w:tcPr>
          <w:p w:rsidR="007547D7" w:rsidRPr="008E7964" w:rsidRDefault="007547D7" w:rsidP="006B0B0C">
            <w:pPr>
              <w:jc w:val="center"/>
              <w:rPr>
                <w:rFonts w:asciiTheme="majorHAnsi" w:hAnsiTheme="majorHAnsi"/>
                <w:sz w:val="20"/>
                <w:szCs w:val="20"/>
              </w:rPr>
            </w:pPr>
            <w:r w:rsidRPr="008E7964">
              <w:rPr>
                <w:rFonts w:asciiTheme="majorHAnsi" w:hAnsiTheme="majorHAnsi"/>
                <w:b/>
                <w:color w:val="FFFFFF"/>
                <w:sz w:val="22"/>
              </w:rPr>
              <w:t>Wskaźniki rezultatu</w:t>
            </w:r>
          </w:p>
        </w:tc>
        <w:tc>
          <w:tcPr>
            <w:tcW w:w="4394" w:type="dxa"/>
            <w:vMerge/>
            <w:shd w:val="clear" w:color="auto" w:fill="002060"/>
          </w:tcPr>
          <w:p w:rsidR="007547D7" w:rsidRPr="008E7964" w:rsidRDefault="007547D7" w:rsidP="006B0B0C">
            <w:pPr>
              <w:jc w:val="center"/>
              <w:rPr>
                <w:rFonts w:asciiTheme="majorHAnsi" w:hAnsiTheme="majorHAnsi"/>
                <w:b/>
                <w:color w:val="FFFFFF"/>
              </w:rPr>
            </w:pPr>
          </w:p>
        </w:tc>
      </w:tr>
      <w:tr w:rsidR="007547D7" w:rsidRPr="008E7964">
        <w:trPr>
          <w:tblHeader/>
        </w:trPr>
        <w:tc>
          <w:tcPr>
            <w:tcW w:w="1419" w:type="dxa"/>
            <w:vMerge/>
            <w:shd w:val="clear" w:color="auto" w:fill="002060"/>
          </w:tcPr>
          <w:p w:rsidR="007547D7" w:rsidRPr="008E7964" w:rsidRDefault="007547D7" w:rsidP="006B0B0C">
            <w:pPr>
              <w:jc w:val="center"/>
              <w:rPr>
                <w:rFonts w:asciiTheme="majorHAnsi" w:hAnsiTheme="majorHAnsi"/>
                <w:b/>
                <w:color w:val="FFFFFF"/>
              </w:rPr>
            </w:pPr>
          </w:p>
        </w:tc>
        <w:tc>
          <w:tcPr>
            <w:tcW w:w="3969" w:type="dxa"/>
            <w:vMerge/>
            <w:shd w:val="clear" w:color="auto" w:fill="002060"/>
          </w:tcPr>
          <w:p w:rsidR="007547D7" w:rsidRPr="008E7964" w:rsidRDefault="007547D7" w:rsidP="006B0B0C">
            <w:pPr>
              <w:jc w:val="center"/>
              <w:rPr>
                <w:rFonts w:asciiTheme="majorHAnsi" w:hAnsiTheme="majorHAnsi"/>
                <w:b/>
                <w:color w:val="FFFFFF"/>
              </w:rPr>
            </w:pPr>
          </w:p>
        </w:tc>
        <w:tc>
          <w:tcPr>
            <w:tcW w:w="850" w:type="dxa"/>
            <w:shd w:val="clear" w:color="auto" w:fill="auto"/>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WR 1.1</w:t>
            </w:r>
          </w:p>
        </w:tc>
        <w:tc>
          <w:tcPr>
            <w:tcW w:w="851" w:type="dxa"/>
            <w:shd w:val="clear" w:color="auto" w:fill="auto"/>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WR 1.2</w:t>
            </w:r>
          </w:p>
        </w:tc>
        <w:tc>
          <w:tcPr>
            <w:tcW w:w="1701" w:type="dxa"/>
            <w:shd w:val="clear" w:color="auto" w:fill="auto"/>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WR 2.1</w:t>
            </w:r>
          </w:p>
        </w:tc>
        <w:tc>
          <w:tcPr>
            <w:tcW w:w="850" w:type="dxa"/>
            <w:shd w:val="clear" w:color="auto" w:fill="auto"/>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WR 3.1</w:t>
            </w:r>
          </w:p>
        </w:tc>
        <w:tc>
          <w:tcPr>
            <w:tcW w:w="851" w:type="dxa"/>
            <w:shd w:val="clear" w:color="auto" w:fill="auto"/>
          </w:tcPr>
          <w:p w:rsidR="007547D7" w:rsidRPr="008E7964" w:rsidRDefault="007547D7" w:rsidP="006B0B0C">
            <w:pPr>
              <w:autoSpaceDE w:val="0"/>
              <w:autoSpaceDN w:val="0"/>
              <w:adjustRightInd w:val="0"/>
              <w:jc w:val="center"/>
              <w:rPr>
                <w:rFonts w:asciiTheme="majorHAnsi" w:hAnsiTheme="majorHAnsi"/>
                <w:sz w:val="20"/>
                <w:szCs w:val="20"/>
              </w:rPr>
            </w:pPr>
            <w:r w:rsidRPr="008E7964">
              <w:rPr>
                <w:rFonts w:asciiTheme="majorHAnsi" w:hAnsiTheme="majorHAnsi"/>
                <w:sz w:val="20"/>
                <w:szCs w:val="20"/>
              </w:rPr>
              <w:t>WR 3.2</w:t>
            </w:r>
          </w:p>
        </w:tc>
        <w:tc>
          <w:tcPr>
            <w:tcW w:w="4394" w:type="dxa"/>
            <w:vMerge/>
            <w:shd w:val="clear" w:color="auto" w:fill="002060"/>
          </w:tcPr>
          <w:p w:rsidR="007547D7" w:rsidRPr="008E7964" w:rsidRDefault="007547D7" w:rsidP="006B0B0C">
            <w:pPr>
              <w:jc w:val="center"/>
              <w:rPr>
                <w:rFonts w:asciiTheme="majorHAnsi" w:hAnsiTheme="majorHAnsi"/>
                <w:b/>
                <w:color w:val="FFFFFF"/>
              </w:rPr>
            </w:pPr>
          </w:p>
        </w:tc>
      </w:tr>
      <w:tr w:rsidR="007547D7" w:rsidRPr="008E7964">
        <w:tc>
          <w:tcPr>
            <w:tcW w:w="14885" w:type="dxa"/>
            <w:gridSpan w:val="8"/>
            <w:shd w:val="pct25" w:color="auto" w:fill="auto"/>
          </w:tcPr>
          <w:p w:rsidR="007547D7" w:rsidRPr="008E7964" w:rsidRDefault="007547D7" w:rsidP="006B0B0C">
            <w:pPr>
              <w:rPr>
                <w:rFonts w:asciiTheme="majorHAnsi" w:hAnsiTheme="majorHAnsi"/>
              </w:rPr>
            </w:pPr>
            <w:r w:rsidRPr="008E7964">
              <w:rPr>
                <w:rFonts w:asciiTheme="majorHAnsi" w:hAnsiTheme="majorHAnsi"/>
                <w:sz w:val="22"/>
                <w:szCs w:val="22"/>
              </w:rPr>
              <w:t>Priorytet I – Stworzenie systemu usług on-line dla mieszkańców</w:t>
            </w:r>
          </w:p>
        </w:tc>
      </w:tr>
      <w:tr w:rsidR="007547D7" w:rsidRPr="008E7964">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1.1</w:t>
            </w:r>
          </w:p>
        </w:tc>
        <w:tc>
          <w:tcPr>
            <w:tcW w:w="3969" w:type="dxa"/>
          </w:tcPr>
          <w:p w:rsidR="007547D7" w:rsidRPr="008E7964" w:rsidRDefault="007547D7" w:rsidP="006B0B0C">
            <w:pPr>
              <w:pStyle w:val="ListParagraph"/>
              <w:numPr>
                <w:ilvl w:val="0"/>
                <w:numId w:val="34"/>
              </w:numPr>
              <w:spacing w:after="0" w:line="240" w:lineRule="auto"/>
              <w:rPr>
                <w:rFonts w:asciiTheme="majorHAnsi" w:hAnsiTheme="majorHAnsi"/>
                <w:sz w:val="20"/>
                <w:szCs w:val="20"/>
              </w:rPr>
            </w:pPr>
            <w:r w:rsidRPr="008E7964">
              <w:rPr>
                <w:rFonts w:asciiTheme="majorHAnsi" w:hAnsiTheme="majorHAnsi"/>
                <w:sz w:val="20"/>
                <w:szCs w:val="20"/>
              </w:rPr>
              <w:t>Odsetek osób korzystających z Internetu w kontaktach z administracją</w:t>
            </w:r>
          </w:p>
          <w:p w:rsidR="007547D7" w:rsidRPr="008E7964" w:rsidRDefault="007547D7" w:rsidP="006B0B0C">
            <w:pPr>
              <w:pStyle w:val="ListParagraph"/>
              <w:numPr>
                <w:ilvl w:val="0"/>
                <w:numId w:val="34"/>
              </w:numPr>
              <w:spacing w:after="0" w:line="240" w:lineRule="auto"/>
              <w:rPr>
                <w:rFonts w:asciiTheme="majorHAnsi" w:hAnsiTheme="majorHAnsi"/>
                <w:sz w:val="20"/>
                <w:szCs w:val="20"/>
              </w:rPr>
            </w:pPr>
            <w:r w:rsidRPr="008E7964">
              <w:rPr>
                <w:rFonts w:asciiTheme="majorHAnsi" w:hAnsiTheme="majorHAnsi"/>
                <w:sz w:val="20"/>
                <w:szCs w:val="20"/>
              </w:rPr>
              <w:t>Liczba podmiotów objętych zintegrowanym systemem usług świadczonych on-line</w:t>
            </w:r>
          </w:p>
        </w:tc>
        <w:tc>
          <w:tcPr>
            <w:tcW w:w="850"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sz w:val="28"/>
                <w:szCs w:val="28"/>
              </w:rPr>
            </w:pPr>
          </w:p>
        </w:tc>
        <w:tc>
          <w:tcPr>
            <w:tcW w:w="851"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sz w:val="28"/>
                <w:szCs w:val="28"/>
              </w:rPr>
            </w:pPr>
          </w:p>
        </w:tc>
        <w:tc>
          <w:tcPr>
            <w:tcW w:w="1701" w:type="dxa"/>
            <w:vAlign w:val="center"/>
          </w:tcPr>
          <w:p w:rsidR="007547D7" w:rsidRPr="008E7964" w:rsidRDefault="007547D7" w:rsidP="006B0B0C">
            <w:pPr>
              <w:ind w:left="33"/>
              <w:jc w:val="center"/>
              <w:rPr>
                <w:rFonts w:asciiTheme="majorHAnsi" w:hAnsiTheme="majorHAnsi"/>
                <w:sz w:val="28"/>
                <w:szCs w:val="28"/>
              </w:rPr>
            </w:pPr>
            <w:r w:rsidRPr="008E7964">
              <w:rPr>
                <w:rFonts w:asciiTheme="majorHAnsi" w:hAnsiTheme="majorHAnsi"/>
                <w:b/>
                <w:color w:val="76923C"/>
                <w:sz w:val="28"/>
                <w:szCs w:val="28"/>
              </w:rPr>
              <w:t>√</w:t>
            </w:r>
          </w:p>
        </w:tc>
        <w:tc>
          <w:tcPr>
            <w:tcW w:w="850"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rPr>
            </w:pPr>
          </w:p>
        </w:tc>
        <w:tc>
          <w:tcPr>
            <w:tcW w:w="851"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rPr>
            </w:pPr>
          </w:p>
        </w:tc>
        <w:tc>
          <w:tcPr>
            <w:tcW w:w="4394" w:type="dxa"/>
            <w:vAlign w:val="center"/>
          </w:tcPr>
          <w:p w:rsidR="007547D7" w:rsidRPr="008E7964" w:rsidRDefault="007547D7" w:rsidP="006B0B0C">
            <w:pPr>
              <w:rPr>
                <w:rFonts w:asciiTheme="majorHAnsi" w:hAnsiTheme="majorHAnsi"/>
                <w:sz w:val="20"/>
                <w:szCs w:val="20"/>
              </w:rPr>
            </w:pPr>
            <w:r w:rsidRPr="008E7964">
              <w:rPr>
                <w:rFonts w:asciiTheme="majorHAnsi" w:hAnsiTheme="majorHAnsi"/>
                <w:sz w:val="20"/>
                <w:szCs w:val="20"/>
              </w:rPr>
              <w:t>W Priorytecie II RPO WM mówi się o „liczbie użytkowników” (wartość bezwzględna), a w Strategii e-Rozwoju WM o „odsetku osób” (wartość względna).</w:t>
            </w:r>
          </w:p>
        </w:tc>
      </w:tr>
      <w:tr w:rsidR="007547D7" w:rsidRPr="008E7964">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1.3</w:t>
            </w:r>
          </w:p>
        </w:tc>
        <w:tc>
          <w:tcPr>
            <w:tcW w:w="3969" w:type="dxa"/>
          </w:tcPr>
          <w:p w:rsidR="007547D7" w:rsidRPr="008E7964" w:rsidRDefault="007547D7" w:rsidP="006B0B0C">
            <w:pPr>
              <w:pStyle w:val="ListParagraph"/>
              <w:numPr>
                <w:ilvl w:val="0"/>
                <w:numId w:val="35"/>
              </w:numPr>
              <w:spacing w:after="0" w:line="240" w:lineRule="auto"/>
              <w:rPr>
                <w:rFonts w:asciiTheme="majorHAnsi" w:hAnsiTheme="majorHAnsi"/>
                <w:sz w:val="20"/>
                <w:szCs w:val="20"/>
              </w:rPr>
            </w:pPr>
            <w:r w:rsidRPr="008E7964">
              <w:rPr>
                <w:rFonts w:asciiTheme="majorHAnsi" w:hAnsiTheme="majorHAnsi"/>
                <w:sz w:val="20"/>
                <w:szCs w:val="20"/>
              </w:rPr>
              <w:t>Liczba mieszkańców wykorzystujących Internet do komunikacji z lekarzem/ uzyskania informacji na temat opieki zdrowotnej</w:t>
            </w:r>
          </w:p>
          <w:p w:rsidR="007547D7" w:rsidRPr="008E7964" w:rsidRDefault="007547D7" w:rsidP="006B0B0C">
            <w:pPr>
              <w:pStyle w:val="ListParagraph"/>
              <w:numPr>
                <w:ilvl w:val="0"/>
                <w:numId w:val="35"/>
              </w:numPr>
              <w:spacing w:after="0" w:line="240" w:lineRule="auto"/>
              <w:rPr>
                <w:rFonts w:asciiTheme="majorHAnsi" w:hAnsiTheme="majorHAnsi"/>
                <w:sz w:val="20"/>
                <w:szCs w:val="20"/>
              </w:rPr>
            </w:pPr>
            <w:r w:rsidRPr="008E7964">
              <w:rPr>
                <w:rFonts w:asciiTheme="majorHAnsi" w:hAnsiTheme="majorHAnsi"/>
                <w:sz w:val="20"/>
                <w:szCs w:val="20"/>
              </w:rPr>
              <w:t>Liczba placówek świadczących usługi medyczne posiadających własną stronę WWW</w:t>
            </w:r>
          </w:p>
        </w:tc>
        <w:tc>
          <w:tcPr>
            <w:tcW w:w="850" w:type="dxa"/>
            <w:shd w:val="pct25" w:color="auto" w:fill="auto"/>
            <w:vAlign w:val="center"/>
          </w:tcPr>
          <w:p w:rsidR="007547D7" w:rsidRPr="008E7964" w:rsidRDefault="007547D7" w:rsidP="006B0B0C">
            <w:pPr>
              <w:ind w:left="33"/>
              <w:jc w:val="center"/>
              <w:rPr>
                <w:rFonts w:asciiTheme="majorHAnsi" w:hAnsiTheme="majorHAnsi"/>
              </w:rPr>
            </w:pPr>
          </w:p>
        </w:tc>
        <w:tc>
          <w:tcPr>
            <w:tcW w:w="851" w:type="dxa"/>
            <w:shd w:val="pct25" w:color="auto" w:fill="auto"/>
            <w:vAlign w:val="center"/>
          </w:tcPr>
          <w:p w:rsidR="007547D7" w:rsidRPr="008E7964" w:rsidRDefault="007547D7" w:rsidP="006B0B0C">
            <w:pPr>
              <w:ind w:left="33"/>
              <w:jc w:val="center"/>
              <w:rPr>
                <w:rFonts w:asciiTheme="majorHAnsi" w:hAnsiTheme="majorHAnsi"/>
              </w:rPr>
            </w:pPr>
          </w:p>
        </w:tc>
        <w:tc>
          <w:tcPr>
            <w:tcW w:w="1701" w:type="dxa"/>
            <w:tcBorders>
              <w:bottom w:val="single" w:sz="4" w:space="0" w:color="000000"/>
            </w:tcBorders>
            <w:vAlign w:val="center"/>
          </w:tcPr>
          <w:p w:rsidR="007547D7" w:rsidRPr="008E7964" w:rsidRDefault="007547D7" w:rsidP="006B0B0C">
            <w:pPr>
              <w:ind w:left="33"/>
              <w:jc w:val="center"/>
              <w:rPr>
                <w:rFonts w:asciiTheme="majorHAnsi" w:hAnsiTheme="majorHAnsi"/>
              </w:rPr>
            </w:pPr>
            <w:r w:rsidRPr="008E7964">
              <w:rPr>
                <w:rFonts w:asciiTheme="majorHAnsi" w:hAnsiTheme="majorHAnsi"/>
                <w:b/>
                <w:color w:val="76923C"/>
                <w:sz w:val="28"/>
                <w:szCs w:val="28"/>
              </w:rPr>
              <w:t>√</w:t>
            </w:r>
          </w:p>
        </w:tc>
        <w:tc>
          <w:tcPr>
            <w:tcW w:w="850"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rPr>
            </w:pPr>
          </w:p>
        </w:tc>
        <w:tc>
          <w:tcPr>
            <w:tcW w:w="851"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rPr>
            </w:pPr>
          </w:p>
        </w:tc>
        <w:tc>
          <w:tcPr>
            <w:tcW w:w="4394" w:type="dxa"/>
            <w:vAlign w:val="center"/>
          </w:tcPr>
          <w:p w:rsidR="007547D7" w:rsidRPr="008E7964" w:rsidRDefault="007547D7" w:rsidP="006B0B0C">
            <w:pPr>
              <w:ind w:left="360"/>
              <w:jc w:val="center"/>
              <w:rPr>
                <w:rFonts w:asciiTheme="majorHAnsi" w:hAnsiTheme="majorHAnsi"/>
                <w:sz w:val="20"/>
                <w:szCs w:val="20"/>
              </w:rPr>
            </w:pPr>
          </w:p>
        </w:tc>
      </w:tr>
      <w:tr w:rsidR="007547D7" w:rsidRPr="008E7964">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1.4</w:t>
            </w:r>
          </w:p>
        </w:tc>
        <w:tc>
          <w:tcPr>
            <w:tcW w:w="3969" w:type="dxa"/>
          </w:tcPr>
          <w:p w:rsidR="007547D7" w:rsidRPr="008E7964" w:rsidRDefault="007547D7" w:rsidP="006B0B0C">
            <w:pPr>
              <w:pStyle w:val="ListParagraph"/>
              <w:numPr>
                <w:ilvl w:val="0"/>
                <w:numId w:val="36"/>
              </w:numPr>
              <w:spacing w:after="0" w:line="240" w:lineRule="auto"/>
              <w:rPr>
                <w:rFonts w:asciiTheme="majorHAnsi" w:hAnsiTheme="majorHAnsi"/>
                <w:sz w:val="20"/>
                <w:szCs w:val="20"/>
              </w:rPr>
            </w:pPr>
            <w:r w:rsidRPr="008E7964">
              <w:rPr>
                <w:rFonts w:asciiTheme="majorHAnsi" w:hAnsiTheme="majorHAnsi"/>
                <w:sz w:val="20"/>
                <w:szCs w:val="20"/>
              </w:rPr>
              <w:t>Wartość nakładów na infrastrukturę szerokopasmowego dostępu do Internetu na poziomie gminy</w:t>
            </w:r>
          </w:p>
        </w:tc>
        <w:tc>
          <w:tcPr>
            <w:tcW w:w="850"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85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shd w:val="pct25" w:color="auto" w:fill="auto"/>
            <w:vAlign w:val="center"/>
          </w:tcPr>
          <w:p w:rsidR="007547D7" w:rsidRPr="008E7964" w:rsidRDefault="007547D7" w:rsidP="006B0B0C">
            <w:pPr>
              <w:ind w:left="33"/>
              <w:jc w:val="center"/>
              <w:rPr>
                <w:rFonts w:asciiTheme="majorHAnsi" w:hAnsiTheme="majorHAnsi"/>
              </w:rPr>
            </w:pPr>
          </w:p>
        </w:tc>
        <w:tc>
          <w:tcPr>
            <w:tcW w:w="850"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rPr>
            </w:pPr>
          </w:p>
        </w:tc>
        <w:tc>
          <w:tcPr>
            <w:tcW w:w="851" w:type="dxa"/>
            <w:tcBorders>
              <w:bottom w:val="single" w:sz="4" w:space="0" w:color="000000"/>
            </w:tcBorders>
            <w:shd w:val="pct25" w:color="auto" w:fill="auto"/>
            <w:vAlign w:val="center"/>
          </w:tcPr>
          <w:p w:rsidR="007547D7" w:rsidRPr="008E7964" w:rsidRDefault="007547D7" w:rsidP="006B0B0C">
            <w:pPr>
              <w:ind w:left="33"/>
              <w:jc w:val="center"/>
              <w:rPr>
                <w:rFonts w:asciiTheme="majorHAnsi" w:hAnsiTheme="majorHAnsi"/>
              </w:rPr>
            </w:pPr>
          </w:p>
        </w:tc>
        <w:tc>
          <w:tcPr>
            <w:tcW w:w="4394" w:type="dxa"/>
            <w:vAlign w:val="center"/>
          </w:tcPr>
          <w:p w:rsidR="007547D7" w:rsidRPr="008E7964" w:rsidRDefault="007547D7" w:rsidP="006B0B0C">
            <w:pPr>
              <w:rPr>
                <w:rFonts w:asciiTheme="majorHAnsi" w:hAnsiTheme="majorHAnsi"/>
                <w:sz w:val="20"/>
                <w:szCs w:val="20"/>
              </w:rPr>
            </w:pPr>
            <w:r w:rsidRPr="008E7964">
              <w:rPr>
                <w:rFonts w:asciiTheme="majorHAnsi" w:hAnsiTheme="majorHAnsi"/>
                <w:sz w:val="20"/>
                <w:szCs w:val="20"/>
              </w:rPr>
              <w:t>Niezgodność wskaźników wynika przede wszystkim ze złego sformułowania celu w Strategii e-Rozwoju WM.</w:t>
            </w:r>
          </w:p>
        </w:tc>
      </w:tr>
      <w:tr w:rsidR="007547D7" w:rsidRPr="008E7964">
        <w:tc>
          <w:tcPr>
            <w:tcW w:w="14885" w:type="dxa"/>
            <w:gridSpan w:val="8"/>
            <w:shd w:val="pct25" w:color="auto" w:fill="auto"/>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sz w:val="22"/>
                <w:szCs w:val="22"/>
              </w:rPr>
              <w:t>Priorytet II – Pobudzanie rozwoju gospodarki opartej na wiedzy</w:t>
            </w:r>
          </w:p>
        </w:tc>
      </w:tr>
      <w:tr w:rsidR="007547D7" w:rsidRPr="008E7964">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2.1</w:t>
            </w:r>
          </w:p>
        </w:tc>
        <w:tc>
          <w:tcPr>
            <w:tcW w:w="3969" w:type="dxa"/>
          </w:tcPr>
          <w:p w:rsidR="007547D7" w:rsidRPr="008E7964" w:rsidRDefault="007547D7" w:rsidP="006B0B0C">
            <w:pPr>
              <w:pStyle w:val="ListParagraph"/>
              <w:numPr>
                <w:ilvl w:val="0"/>
                <w:numId w:val="37"/>
              </w:numPr>
              <w:spacing w:after="0" w:line="240" w:lineRule="auto"/>
              <w:rPr>
                <w:rFonts w:asciiTheme="majorHAnsi" w:hAnsiTheme="majorHAnsi"/>
              </w:rPr>
            </w:pPr>
            <w:r w:rsidRPr="008E7964">
              <w:rPr>
                <w:rFonts w:asciiTheme="majorHAnsi" w:hAnsiTheme="majorHAnsi"/>
                <w:sz w:val="20"/>
                <w:szCs w:val="20"/>
              </w:rPr>
              <w:t>Liczba przedsięwzięć w modelu PPP</w:t>
            </w:r>
          </w:p>
        </w:tc>
        <w:tc>
          <w:tcPr>
            <w:tcW w:w="850" w:type="dxa"/>
            <w:shd w:val="pct25" w:color="auto" w:fill="auto"/>
            <w:vAlign w:val="center"/>
          </w:tcPr>
          <w:p w:rsidR="007547D7" w:rsidRPr="008E7964" w:rsidRDefault="007547D7" w:rsidP="006B0B0C">
            <w:pPr>
              <w:jc w:val="center"/>
              <w:rPr>
                <w:rFonts w:asciiTheme="majorHAnsi" w:hAnsiTheme="majorHAnsi"/>
              </w:rPr>
            </w:pPr>
          </w:p>
        </w:tc>
        <w:tc>
          <w:tcPr>
            <w:tcW w:w="851" w:type="dxa"/>
            <w:shd w:val="pct25" w:color="auto" w:fill="auto"/>
            <w:vAlign w:val="center"/>
          </w:tcPr>
          <w:p w:rsidR="007547D7" w:rsidRPr="008E7964" w:rsidRDefault="007547D7" w:rsidP="006B0B0C">
            <w:pPr>
              <w:jc w:val="center"/>
              <w:rPr>
                <w:rFonts w:asciiTheme="majorHAnsi" w:hAnsiTheme="majorHAnsi"/>
              </w:rPr>
            </w:pP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850" w:type="dxa"/>
            <w:shd w:val="pct25" w:color="auto" w:fill="auto"/>
            <w:vAlign w:val="center"/>
          </w:tcPr>
          <w:p w:rsidR="007547D7" w:rsidRPr="008E7964" w:rsidRDefault="007547D7" w:rsidP="006B0B0C">
            <w:pPr>
              <w:jc w:val="center"/>
              <w:rPr>
                <w:rFonts w:asciiTheme="majorHAnsi" w:hAnsiTheme="majorHAnsi"/>
                <w:sz w:val="28"/>
                <w:szCs w:val="28"/>
              </w:rPr>
            </w:pPr>
          </w:p>
        </w:tc>
        <w:tc>
          <w:tcPr>
            <w:tcW w:w="851" w:type="dxa"/>
            <w:shd w:val="pct25" w:color="auto" w:fill="auto"/>
            <w:vAlign w:val="center"/>
          </w:tcPr>
          <w:p w:rsidR="007547D7" w:rsidRPr="008E7964" w:rsidRDefault="007547D7" w:rsidP="006B0B0C">
            <w:pPr>
              <w:jc w:val="center"/>
              <w:rPr>
                <w:rFonts w:asciiTheme="majorHAnsi" w:hAnsiTheme="majorHAnsi"/>
                <w:sz w:val="28"/>
                <w:szCs w:val="28"/>
              </w:rPr>
            </w:pPr>
          </w:p>
        </w:tc>
        <w:tc>
          <w:tcPr>
            <w:tcW w:w="4394" w:type="dxa"/>
            <w:vAlign w:val="center"/>
          </w:tcPr>
          <w:p w:rsidR="007547D7" w:rsidRPr="008E7964" w:rsidRDefault="007547D7" w:rsidP="006B0B0C">
            <w:pPr>
              <w:rPr>
                <w:rFonts w:asciiTheme="majorHAnsi" w:hAnsiTheme="majorHAnsi"/>
                <w:sz w:val="20"/>
                <w:szCs w:val="20"/>
              </w:rPr>
            </w:pPr>
            <w:r w:rsidRPr="008E7964">
              <w:rPr>
                <w:rFonts w:asciiTheme="majorHAnsi" w:hAnsiTheme="majorHAnsi"/>
                <w:sz w:val="20"/>
                <w:szCs w:val="20"/>
              </w:rPr>
              <w:t>Niezgodność wskaźników wynika między innymi ze złego sformułowania celu w Strategii e-Rozwoju WM.</w:t>
            </w:r>
          </w:p>
        </w:tc>
      </w:tr>
      <w:tr w:rsidR="007547D7" w:rsidRPr="008E7964">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2.2</w:t>
            </w:r>
          </w:p>
        </w:tc>
        <w:tc>
          <w:tcPr>
            <w:tcW w:w="3969" w:type="dxa"/>
          </w:tcPr>
          <w:p w:rsidR="007547D7" w:rsidRPr="008E7964" w:rsidRDefault="007547D7" w:rsidP="006B0B0C">
            <w:pPr>
              <w:pStyle w:val="ListParagraph"/>
              <w:numPr>
                <w:ilvl w:val="0"/>
                <w:numId w:val="38"/>
              </w:numPr>
              <w:spacing w:after="0" w:line="240" w:lineRule="auto"/>
              <w:rPr>
                <w:rFonts w:asciiTheme="majorHAnsi" w:hAnsiTheme="majorHAnsi"/>
              </w:rPr>
            </w:pPr>
            <w:r w:rsidRPr="008E7964">
              <w:rPr>
                <w:rFonts w:asciiTheme="majorHAnsi" w:hAnsiTheme="majorHAnsi"/>
                <w:sz w:val="20"/>
                <w:szCs w:val="20"/>
              </w:rPr>
              <w:t>Wartość nakładów inwestycyjnych bazujących na rozwiązaniach ICT</w:t>
            </w:r>
          </w:p>
        </w:tc>
        <w:tc>
          <w:tcPr>
            <w:tcW w:w="850" w:type="dxa"/>
            <w:tcBorders>
              <w:bottom w:val="single" w:sz="4" w:space="0" w:color="000000"/>
            </w:tcBorders>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851" w:type="dxa"/>
            <w:tcBorders>
              <w:bottom w:val="single" w:sz="4" w:space="0" w:color="000000"/>
            </w:tcBorders>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701" w:type="dxa"/>
            <w:tcBorders>
              <w:bottom w:val="single" w:sz="4" w:space="0" w:color="000000"/>
            </w:tcBorders>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850" w:type="dxa"/>
            <w:shd w:val="pct25" w:color="auto" w:fill="auto"/>
            <w:vAlign w:val="center"/>
          </w:tcPr>
          <w:p w:rsidR="007547D7" w:rsidRPr="008E7964" w:rsidRDefault="007547D7" w:rsidP="006B0B0C">
            <w:pPr>
              <w:jc w:val="center"/>
              <w:rPr>
                <w:rFonts w:asciiTheme="majorHAnsi" w:hAnsiTheme="majorHAnsi"/>
                <w:sz w:val="28"/>
                <w:szCs w:val="28"/>
              </w:rPr>
            </w:pPr>
          </w:p>
        </w:tc>
        <w:tc>
          <w:tcPr>
            <w:tcW w:w="851" w:type="dxa"/>
            <w:shd w:val="pct25" w:color="auto" w:fill="auto"/>
            <w:vAlign w:val="center"/>
          </w:tcPr>
          <w:p w:rsidR="007547D7" w:rsidRPr="008E7964" w:rsidRDefault="007547D7" w:rsidP="006B0B0C">
            <w:pPr>
              <w:jc w:val="center"/>
              <w:rPr>
                <w:rFonts w:asciiTheme="majorHAnsi" w:hAnsiTheme="majorHAnsi"/>
                <w:sz w:val="28"/>
                <w:szCs w:val="28"/>
              </w:rPr>
            </w:pPr>
          </w:p>
        </w:tc>
        <w:tc>
          <w:tcPr>
            <w:tcW w:w="4394" w:type="dxa"/>
            <w:vAlign w:val="center"/>
          </w:tcPr>
          <w:p w:rsidR="007547D7" w:rsidRPr="008E7964" w:rsidRDefault="007547D7" w:rsidP="006B0B0C">
            <w:pPr>
              <w:rPr>
                <w:rFonts w:asciiTheme="majorHAnsi" w:hAnsiTheme="majorHAnsi"/>
                <w:sz w:val="20"/>
                <w:szCs w:val="20"/>
              </w:rPr>
            </w:pPr>
            <w:r w:rsidRPr="008E7964">
              <w:rPr>
                <w:rFonts w:asciiTheme="majorHAnsi" w:hAnsiTheme="majorHAnsi"/>
                <w:sz w:val="20"/>
                <w:szCs w:val="20"/>
              </w:rPr>
              <w:t>Niezgodność wskaźników wynika przede wszystkim ze złego sformułowania celu w Strategii e-Rozwoju WM.</w:t>
            </w:r>
          </w:p>
        </w:tc>
      </w:tr>
      <w:tr w:rsidR="007547D7" w:rsidRPr="008E7964">
        <w:trPr>
          <w:cantSplit/>
        </w:trPr>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2.5</w:t>
            </w:r>
          </w:p>
        </w:tc>
        <w:tc>
          <w:tcPr>
            <w:tcW w:w="3969" w:type="dxa"/>
          </w:tcPr>
          <w:p w:rsidR="007547D7" w:rsidRPr="008E7964" w:rsidRDefault="007547D7" w:rsidP="006B0B0C">
            <w:pPr>
              <w:pStyle w:val="ListParagraph"/>
              <w:numPr>
                <w:ilvl w:val="0"/>
                <w:numId w:val="39"/>
              </w:numPr>
              <w:spacing w:after="0" w:line="240" w:lineRule="auto"/>
              <w:rPr>
                <w:rFonts w:asciiTheme="majorHAnsi" w:hAnsiTheme="majorHAnsi"/>
                <w:sz w:val="20"/>
                <w:szCs w:val="20"/>
              </w:rPr>
            </w:pPr>
            <w:r w:rsidRPr="008E7964">
              <w:rPr>
                <w:rFonts w:asciiTheme="majorHAnsi" w:hAnsiTheme="majorHAnsi"/>
                <w:sz w:val="20"/>
                <w:szCs w:val="20"/>
              </w:rPr>
              <w:t>Liczba mieszkańców poszukujących pracy przez Internet</w:t>
            </w:r>
          </w:p>
          <w:p w:rsidR="007547D7" w:rsidRPr="008E7964" w:rsidRDefault="007547D7" w:rsidP="006B0B0C">
            <w:pPr>
              <w:pStyle w:val="ListParagraph"/>
              <w:numPr>
                <w:ilvl w:val="0"/>
                <w:numId w:val="39"/>
              </w:numPr>
              <w:spacing w:after="0" w:line="240" w:lineRule="auto"/>
              <w:rPr>
                <w:rFonts w:asciiTheme="majorHAnsi" w:hAnsiTheme="majorHAnsi"/>
              </w:rPr>
            </w:pPr>
            <w:r w:rsidRPr="008E7964">
              <w:rPr>
                <w:rFonts w:asciiTheme="majorHAnsi" w:hAnsiTheme="majorHAnsi"/>
                <w:sz w:val="20"/>
                <w:szCs w:val="20"/>
              </w:rPr>
              <w:t>Liczba instytucji objętych zintegrowanym systemem wymiany informacji o nowych miejscach pracy</w:t>
            </w:r>
          </w:p>
        </w:tc>
        <w:tc>
          <w:tcPr>
            <w:tcW w:w="850" w:type="dxa"/>
            <w:shd w:val="pct25" w:color="auto" w:fill="auto"/>
            <w:vAlign w:val="center"/>
          </w:tcPr>
          <w:p w:rsidR="007547D7" w:rsidRPr="008E7964" w:rsidRDefault="007547D7" w:rsidP="006B0B0C">
            <w:pPr>
              <w:jc w:val="center"/>
              <w:rPr>
                <w:rFonts w:asciiTheme="majorHAnsi" w:hAnsiTheme="majorHAnsi"/>
              </w:rPr>
            </w:pPr>
          </w:p>
        </w:tc>
        <w:tc>
          <w:tcPr>
            <w:tcW w:w="851" w:type="dxa"/>
            <w:shd w:val="pct25" w:color="auto" w:fill="auto"/>
            <w:vAlign w:val="center"/>
          </w:tcPr>
          <w:p w:rsidR="007547D7" w:rsidRPr="008E7964" w:rsidRDefault="007547D7" w:rsidP="006B0B0C">
            <w:pPr>
              <w:jc w:val="center"/>
              <w:rPr>
                <w:rFonts w:asciiTheme="majorHAnsi" w:hAnsiTheme="majorHAnsi"/>
              </w:rPr>
            </w:pPr>
          </w:p>
        </w:tc>
        <w:tc>
          <w:tcPr>
            <w:tcW w:w="1701"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76923C"/>
                <w:sz w:val="28"/>
                <w:szCs w:val="28"/>
              </w:rPr>
              <w:t>√</w:t>
            </w:r>
          </w:p>
        </w:tc>
        <w:tc>
          <w:tcPr>
            <w:tcW w:w="850" w:type="dxa"/>
            <w:tcBorders>
              <w:bottom w:val="single" w:sz="4" w:space="0" w:color="000000"/>
            </w:tcBorders>
            <w:shd w:val="pct25" w:color="auto" w:fill="auto"/>
            <w:vAlign w:val="center"/>
          </w:tcPr>
          <w:p w:rsidR="007547D7" w:rsidRPr="008E7964" w:rsidRDefault="007547D7" w:rsidP="006B0B0C">
            <w:pPr>
              <w:jc w:val="center"/>
              <w:rPr>
                <w:rFonts w:asciiTheme="majorHAnsi" w:hAnsiTheme="majorHAnsi"/>
                <w:sz w:val="28"/>
                <w:szCs w:val="28"/>
              </w:rPr>
            </w:pPr>
          </w:p>
        </w:tc>
        <w:tc>
          <w:tcPr>
            <w:tcW w:w="851" w:type="dxa"/>
            <w:tcBorders>
              <w:bottom w:val="single" w:sz="4" w:space="0" w:color="000000"/>
            </w:tcBorders>
            <w:shd w:val="pct25" w:color="auto" w:fill="auto"/>
            <w:vAlign w:val="center"/>
          </w:tcPr>
          <w:p w:rsidR="007547D7" w:rsidRPr="008E7964" w:rsidRDefault="007547D7" w:rsidP="006B0B0C">
            <w:pPr>
              <w:jc w:val="center"/>
              <w:rPr>
                <w:rFonts w:asciiTheme="majorHAnsi" w:hAnsiTheme="majorHAnsi"/>
                <w:sz w:val="28"/>
                <w:szCs w:val="28"/>
              </w:rPr>
            </w:pPr>
          </w:p>
        </w:tc>
        <w:tc>
          <w:tcPr>
            <w:tcW w:w="4394" w:type="dxa"/>
            <w:vAlign w:val="center"/>
          </w:tcPr>
          <w:p w:rsidR="007547D7" w:rsidRPr="008E7964" w:rsidRDefault="007547D7" w:rsidP="006B0B0C">
            <w:pPr>
              <w:jc w:val="center"/>
              <w:rPr>
                <w:rFonts w:asciiTheme="majorHAnsi" w:hAnsiTheme="majorHAnsi"/>
                <w:sz w:val="20"/>
                <w:szCs w:val="20"/>
              </w:rPr>
            </w:pPr>
          </w:p>
        </w:tc>
      </w:tr>
      <w:tr w:rsidR="007547D7" w:rsidRPr="008E7964">
        <w:trPr>
          <w:cantSplit/>
        </w:trPr>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2.6</w:t>
            </w:r>
          </w:p>
        </w:tc>
        <w:tc>
          <w:tcPr>
            <w:tcW w:w="3969" w:type="dxa"/>
          </w:tcPr>
          <w:p w:rsidR="007547D7" w:rsidRPr="008E7964" w:rsidRDefault="007547D7" w:rsidP="006B0B0C">
            <w:pPr>
              <w:pStyle w:val="ListParagraph"/>
              <w:numPr>
                <w:ilvl w:val="0"/>
                <w:numId w:val="40"/>
              </w:numPr>
              <w:spacing w:after="0" w:line="240" w:lineRule="auto"/>
              <w:rPr>
                <w:rFonts w:asciiTheme="majorHAnsi" w:hAnsiTheme="majorHAnsi"/>
                <w:sz w:val="20"/>
                <w:szCs w:val="20"/>
              </w:rPr>
            </w:pPr>
            <w:r w:rsidRPr="008E7964">
              <w:rPr>
                <w:rFonts w:asciiTheme="majorHAnsi" w:hAnsiTheme="majorHAnsi"/>
                <w:sz w:val="20"/>
                <w:szCs w:val="20"/>
              </w:rPr>
              <w:t>Liczba działań promocyjnych skierowanych do przedsiębiorstw</w:t>
            </w:r>
          </w:p>
          <w:p w:rsidR="007547D7" w:rsidRPr="008E7964" w:rsidRDefault="007547D7" w:rsidP="006B0B0C">
            <w:pPr>
              <w:pStyle w:val="ListParagraph"/>
              <w:numPr>
                <w:ilvl w:val="0"/>
                <w:numId w:val="40"/>
              </w:numPr>
              <w:spacing w:after="0" w:line="240" w:lineRule="auto"/>
              <w:rPr>
                <w:rFonts w:asciiTheme="majorHAnsi" w:hAnsiTheme="majorHAnsi"/>
              </w:rPr>
            </w:pPr>
            <w:r w:rsidRPr="008E7964">
              <w:rPr>
                <w:rFonts w:asciiTheme="majorHAnsi" w:hAnsiTheme="majorHAnsi"/>
                <w:sz w:val="20"/>
                <w:szCs w:val="20"/>
              </w:rPr>
              <w:t>Odsetek przedsiębiorstw korzystających z Internetu w kontaktach administracją publiczną</w:t>
            </w:r>
          </w:p>
        </w:tc>
        <w:tc>
          <w:tcPr>
            <w:tcW w:w="850" w:type="dxa"/>
            <w:tcBorders>
              <w:bottom w:val="single" w:sz="4" w:space="0" w:color="000000"/>
            </w:tcBorders>
            <w:shd w:val="pct25" w:color="auto" w:fill="auto"/>
            <w:vAlign w:val="center"/>
          </w:tcPr>
          <w:p w:rsidR="007547D7" w:rsidRPr="008E7964" w:rsidRDefault="007547D7" w:rsidP="006B0B0C">
            <w:pPr>
              <w:jc w:val="center"/>
              <w:rPr>
                <w:rFonts w:asciiTheme="majorHAnsi" w:hAnsiTheme="majorHAnsi"/>
              </w:rPr>
            </w:pPr>
          </w:p>
        </w:tc>
        <w:tc>
          <w:tcPr>
            <w:tcW w:w="851" w:type="dxa"/>
            <w:tcBorders>
              <w:bottom w:val="single" w:sz="4" w:space="0" w:color="000000"/>
            </w:tcBorders>
            <w:shd w:val="pct25" w:color="auto" w:fill="auto"/>
            <w:vAlign w:val="center"/>
          </w:tcPr>
          <w:p w:rsidR="007547D7" w:rsidRPr="008E7964" w:rsidRDefault="007547D7" w:rsidP="006B0B0C">
            <w:pPr>
              <w:jc w:val="center"/>
              <w:rPr>
                <w:rFonts w:asciiTheme="majorHAnsi" w:hAnsiTheme="majorHAnsi"/>
              </w:rPr>
            </w:pPr>
          </w:p>
        </w:tc>
        <w:tc>
          <w:tcPr>
            <w:tcW w:w="1701" w:type="dxa"/>
            <w:tcBorders>
              <w:bottom w:val="single" w:sz="4" w:space="0" w:color="000000"/>
            </w:tcBorders>
            <w:shd w:val="clear" w:color="auto" w:fill="auto"/>
            <w:vAlign w:val="center"/>
          </w:tcPr>
          <w:p w:rsidR="007547D7" w:rsidRPr="008E7964" w:rsidRDefault="007547D7" w:rsidP="006B0B0C">
            <w:pPr>
              <w:jc w:val="center"/>
              <w:rPr>
                <w:rFonts w:asciiTheme="majorHAnsi" w:hAnsiTheme="majorHAnsi"/>
              </w:rPr>
            </w:pPr>
            <w:r w:rsidRPr="008E7964">
              <w:rPr>
                <w:rFonts w:asciiTheme="majorHAnsi" w:hAnsiTheme="majorHAnsi"/>
                <w:b/>
                <w:color w:val="76923C"/>
                <w:sz w:val="28"/>
                <w:szCs w:val="28"/>
              </w:rPr>
              <w:t>√</w:t>
            </w:r>
          </w:p>
        </w:tc>
        <w:tc>
          <w:tcPr>
            <w:tcW w:w="850" w:type="dxa"/>
            <w:shd w:val="pct25" w:color="auto" w:fill="auto"/>
            <w:vAlign w:val="center"/>
          </w:tcPr>
          <w:p w:rsidR="007547D7" w:rsidRPr="008E7964" w:rsidRDefault="007547D7" w:rsidP="006B0B0C">
            <w:pPr>
              <w:jc w:val="center"/>
              <w:rPr>
                <w:rFonts w:asciiTheme="majorHAnsi" w:hAnsiTheme="majorHAnsi"/>
                <w:sz w:val="28"/>
                <w:szCs w:val="28"/>
              </w:rPr>
            </w:pPr>
          </w:p>
        </w:tc>
        <w:tc>
          <w:tcPr>
            <w:tcW w:w="851" w:type="dxa"/>
            <w:shd w:val="pct25" w:color="auto" w:fill="auto"/>
            <w:vAlign w:val="center"/>
          </w:tcPr>
          <w:p w:rsidR="007547D7" w:rsidRPr="008E7964" w:rsidRDefault="007547D7" w:rsidP="006B0B0C">
            <w:pPr>
              <w:jc w:val="center"/>
              <w:rPr>
                <w:rFonts w:asciiTheme="majorHAnsi" w:hAnsiTheme="majorHAnsi"/>
                <w:sz w:val="28"/>
                <w:szCs w:val="28"/>
              </w:rPr>
            </w:pPr>
          </w:p>
        </w:tc>
        <w:tc>
          <w:tcPr>
            <w:tcW w:w="4394" w:type="dxa"/>
            <w:vAlign w:val="center"/>
          </w:tcPr>
          <w:p w:rsidR="007547D7" w:rsidRPr="008E7964" w:rsidRDefault="007547D7" w:rsidP="006B0B0C">
            <w:pPr>
              <w:rPr>
                <w:rFonts w:asciiTheme="majorHAnsi" w:hAnsiTheme="majorHAnsi"/>
                <w:sz w:val="20"/>
                <w:szCs w:val="20"/>
              </w:rPr>
            </w:pPr>
            <w:r w:rsidRPr="008E7964">
              <w:rPr>
                <w:rFonts w:asciiTheme="majorHAnsi" w:hAnsiTheme="majorHAnsi"/>
                <w:sz w:val="20"/>
                <w:szCs w:val="20"/>
              </w:rPr>
              <w:t>W Priorytecie II RPO WM mówi się o „liczbie użytkowników” (wartość bezwzględna), a w Strategii e-Rozwoju WM o „odsetku przedsiębiorstw” (wartość względna). Można przyjąć, że przedsiębiorstwo jest użytkownikiem instytucjonalnym.</w:t>
            </w:r>
          </w:p>
        </w:tc>
      </w:tr>
      <w:tr w:rsidR="007547D7" w:rsidRPr="008E7964">
        <w:tc>
          <w:tcPr>
            <w:tcW w:w="14885" w:type="dxa"/>
            <w:gridSpan w:val="8"/>
            <w:shd w:val="pct25" w:color="auto" w:fill="auto"/>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sz w:val="22"/>
                <w:szCs w:val="22"/>
              </w:rPr>
              <w:t>Priorytet III – Przeciwdziałanie wykluczeniu informacyjnemu</w:t>
            </w:r>
          </w:p>
        </w:tc>
      </w:tr>
      <w:tr w:rsidR="007547D7" w:rsidRPr="008E7964">
        <w:tc>
          <w:tcPr>
            <w:tcW w:w="1419" w:type="dxa"/>
          </w:tcPr>
          <w:p w:rsidR="007547D7" w:rsidRPr="008E7964" w:rsidRDefault="007547D7" w:rsidP="006B0B0C">
            <w:pPr>
              <w:rPr>
                <w:rFonts w:asciiTheme="majorHAnsi" w:hAnsiTheme="majorHAnsi"/>
              </w:rPr>
            </w:pPr>
            <w:r w:rsidRPr="008E7964">
              <w:rPr>
                <w:rFonts w:asciiTheme="majorHAnsi" w:hAnsiTheme="majorHAnsi"/>
                <w:sz w:val="22"/>
              </w:rPr>
              <w:t>Cel 3.1</w:t>
            </w:r>
          </w:p>
        </w:tc>
        <w:tc>
          <w:tcPr>
            <w:tcW w:w="3969" w:type="dxa"/>
          </w:tcPr>
          <w:p w:rsidR="007547D7" w:rsidRPr="008E7964" w:rsidRDefault="007547D7" w:rsidP="006B0B0C">
            <w:pPr>
              <w:pStyle w:val="ListParagraph"/>
              <w:numPr>
                <w:ilvl w:val="0"/>
                <w:numId w:val="41"/>
              </w:numPr>
              <w:spacing w:after="0" w:line="240" w:lineRule="auto"/>
              <w:rPr>
                <w:rFonts w:asciiTheme="majorHAnsi" w:hAnsiTheme="majorHAnsi"/>
                <w:sz w:val="20"/>
                <w:szCs w:val="20"/>
              </w:rPr>
            </w:pPr>
            <w:r w:rsidRPr="008E7964">
              <w:rPr>
                <w:rFonts w:asciiTheme="majorHAnsi" w:hAnsiTheme="majorHAnsi"/>
                <w:sz w:val="20"/>
                <w:szCs w:val="20"/>
              </w:rPr>
              <w:t>Wartość nakładów na infrastrukturę dostępu do Internetu na obszarach dotkniętych wykluczeniem informacyjnym</w:t>
            </w:r>
          </w:p>
          <w:p w:rsidR="007547D7" w:rsidRPr="008E7964" w:rsidRDefault="007547D7" w:rsidP="006B0B0C">
            <w:pPr>
              <w:pStyle w:val="ListParagraph"/>
              <w:numPr>
                <w:ilvl w:val="0"/>
                <w:numId w:val="41"/>
              </w:numPr>
              <w:spacing w:after="0" w:line="240" w:lineRule="auto"/>
              <w:rPr>
                <w:rFonts w:asciiTheme="majorHAnsi" w:hAnsiTheme="majorHAnsi"/>
              </w:rPr>
            </w:pPr>
            <w:r w:rsidRPr="008E7964">
              <w:rPr>
                <w:rFonts w:asciiTheme="majorHAnsi" w:hAnsiTheme="majorHAnsi"/>
                <w:sz w:val="20"/>
                <w:szCs w:val="20"/>
              </w:rPr>
              <w:t>Liczba powstałych PIAP-ów</w:t>
            </w:r>
          </w:p>
        </w:tc>
        <w:tc>
          <w:tcPr>
            <w:tcW w:w="850"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76923C"/>
                <w:sz w:val="28"/>
                <w:szCs w:val="28"/>
              </w:rPr>
              <w:t>√</w:t>
            </w:r>
          </w:p>
        </w:tc>
        <w:tc>
          <w:tcPr>
            <w:tcW w:w="851"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701"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850" w:type="dxa"/>
            <w:shd w:val="pct25" w:color="auto" w:fill="auto"/>
            <w:vAlign w:val="center"/>
          </w:tcPr>
          <w:p w:rsidR="007547D7" w:rsidRPr="008E7964" w:rsidRDefault="007547D7" w:rsidP="006B0B0C">
            <w:pPr>
              <w:jc w:val="center"/>
              <w:rPr>
                <w:rFonts w:asciiTheme="majorHAnsi" w:hAnsiTheme="majorHAnsi"/>
              </w:rPr>
            </w:pPr>
          </w:p>
        </w:tc>
        <w:tc>
          <w:tcPr>
            <w:tcW w:w="851" w:type="dxa"/>
            <w:shd w:val="pct25" w:color="auto" w:fill="auto"/>
            <w:vAlign w:val="center"/>
          </w:tcPr>
          <w:p w:rsidR="007547D7" w:rsidRPr="008E7964" w:rsidRDefault="007547D7" w:rsidP="006B0B0C">
            <w:pPr>
              <w:jc w:val="center"/>
              <w:rPr>
                <w:rFonts w:asciiTheme="majorHAnsi" w:hAnsiTheme="majorHAnsi"/>
              </w:rPr>
            </w:pPr>
          </w:p>
        </w:tc>
        <w:tc>
          <w:tcPr>
            <w:tcW w:w="4394" w:type="dxa"/>
            <w:vAlign w:val="center"/>
          </w:tcPr>
          <w:p w:rsidR="007547D7" w:rsidRPr="008E7964" w:rsidRDefault="007547D7" w:rsidP="006B0B0C">
            <w:pPr>
              <w:pStyle w:val="ListParagraph"/>
              <w:numPr>
                <w:ilvl w:val="0"/>
                <w:numId w:val="42"/>
              </w:numPr>
              <w:spacing w:after="0" w:line="240" w:lineRule="auto"/>
              <w:rPr>
                <w:rFonts w:asciiTheme="majorHAnsi" w:hAnsiTheme="majorHAnsi"/>
                <w:sz w:val="20"/>
                <w:szCs w:val="20"/>
              </w:rPr>
            </w:pPr>
            <w:r w:rsidRPr="008E7964">
              <w:rPr>
                <w:rFonts w:asciiTheme="majorHAnsi" w:hAnsiTheme="majorHAnsi"/>
                <w:sz w:val="20"/>
                <w:szCs w:val="20"/>
              </w:rPr>
              <w:t>W Strategii e-Rozwoju WM jako wskaźnik rezultatu przyjęto „liczbę PIAP-ów”, a w Priorytecie II RPO WM – „liczbę osób korzystających z PIAP”; jednak jako wskaźnik produktu przyjęto „liczbę utworzonych PIAP”.</w:t>
            </w:r>
          </w:p>
          <w:p w:rsidR="007547D7" w:rsidRPr="008E7964" w:rsidRDefault="007547D7" w:rsidP="006B0B0C">
            <w:pPr>
              <w:pStyle w:val="ListParagraph"/>
              <w:numPr>
                <w:ilvl w:val="0"/>
                <w:numId w:val="42"/>
              </w:numPr>
              <w:spacing w:after="0" w:line="240" w:lineRule="auto"/>
              <w:rPr>
                <w:rFonts w:asciiTheme="majorHAnsi" w:hAnsiTheme="majorHAnsi"/>
              </w:rPr>
            </w:pPr>
            <w:r w:rsidRPr="008E7964">
              <w:rPr>
                <w:rFonts w:asciiTheme="majorHAnsi" w:hAnsiTheme="majorHAnsi"/>
                <w:sz w:val="20"/>
                <w:szCs w:val="20"/>
              </w:rPr>
              <w:t>Niezgodność wskaźników wynika między innymi ze złego sformułowania celu w Strategii e-Rozwoju WM.</w:t>
            </w:r>
          </w:p>
        </w:tc>
      </w:tr>
    </w:tbl>
    <w:p w:rsidR="007547D7" w:rsidRPr="008E7964" w:rsidRDefault="007547D7" w:rsidP="006B0B0C">
      <w:pPr>
        <w:rPr>
          <w:rFonts w:asciiTheme="majorHAnsi" w:hAnsiTheme="majorHAnsi"/>
        </w:rPr>
        <w:sectPr w:rsidR="007547D7" w:rsidRPr="008E7964">
          <w:pgSz w:w="16838" w:h="11906" w:orient="landscape"/>
          <w:pgMar w:top="1134" w:right="1417" w:bottom="993" w:left="1417" w:header="708" w:footer="708" w:gutter="0"/>
          <w:cols w:space="708"/>
          <w:docGrid w:linePitch="360"/>
        </w:sectPr>
      </w:pPr>
    </w:p>
    <w:p w:rsidR="00EC643C" w:rsidRPr="008E7964" w:rsidRDefault="00EC643C" w:rsidP="006B0B0C">
      <w:pPr>
        <w:autoSpaceDE w:val="0"/>
        <w:autoSpaceDN w:val="0"/>
        <w:adjustRightInd w:val="0"/>
        <w:rPr>
          <w:rFonts w:asciiTheme="majorHAnsi" w:hAnsiTheme="majorHAnsi" w:cs="Tahoma"/>
          <w:sz w:val="22"/>
          <w:szCs w:val="18"/>
        </w:rPr>
      </w:pPr>
    </w:p>
    <w:p w:rsidR="00EC643C" w:rsidRPr="008E7964" w:rsidRDefault="00EC643C" w:rsidP="005C695F">
      <w:pPr>
        <w:autoSpaceDE w:val="0"/>
        <w:autoSpaceDN w:val="0"/>
        <w:adjustRightInd w:val="0"/>
        <w:jc w:val="both"/>
        <w:rPr>
          <w:rFonts w:asciiTheme="majorHAnsi" w:hAnsiTheme="majorHAnsi" w:cs="Tahoma"/>
          <w:b/>
          <w:szCs w:val="18"/>
        </w:rPr>
      </w:pPr>
      <w:r w:rsidRPr="008E7964">
        <w:rPr>
          <w:rFonts w:asciiTheme="majorHAnsi" w:hAnsiTheme="majorHAnsi" w:cs="Tahoma"/>
          <w:b/>
          <w:szCs w:val="18"/>
        </w:rPr>
        <w:t>4.4.2. Czy działania realizowane w ramach priorytetu II RPO WM są</w:t>
      </w:r>
      <w:r w:rsidRPr="008E7964">
        <w:rPr>
          <w:rFonts w:asciiTheme="majorHAnsi" w:eastAsia="TTE19FF6D0t00" w:hAnsiTheme="majorHAnsi" w:cs="Tahoma"/>
          <w:b/>
          <w:szCs w:val="18"/>
        </w:rPr>
        <w:t xml:space="preserve"> </w:t>
      </w:r>
      <w:r w:rsidRPr="008E7964">
        <w:rPr>
          <w:rFonts w:asciiTheme="majorHAnsi" w:hAnsiTheme="majorHAnsi" w:cs="Tahoma"/>
          <w:b/>
          <w:szCs w:val="18"/>
        </w:rPr>
        <w:t xml:space="preserve">spójne/ uzupełniają </w:t>
      </w:r>
      <w:r w:rsidRPr="008E7964">
        <w:rPr>
          <w:rFonts w:asciiTheme="majorHAnsi" w:eastAsia="TTE19FF6D0t00" w:hAnsiTheme="majorHAnsi" w:cs="Tahoma"/>
          <w:b/>
          <w:szCs w:val="18"/>
        </w:rPr>
        <w:t>się</w:t>
      </w:r>
      <w:r w:rsidRPr="008E7964">
        <w:rPr>
          <w:rFonts w:asciiTheme="majorHAnsi" w:hAnsiTheme="majorHAnsi" w:cs="Tahoma"/>
          <w:b/>
          <w:szCs w:val="18"/>
        </w:rPr>
        <w:t>/ konkuruj</w:t>
      </w:r>
      <w:r w:rsidRPr="008E7964">
        <w:rPr>
          <w:rFonts w:asciiTheme="majorHAnsi" w:eastAsia="TTE19FF6D0t00" w:hAnsiTheme="majorHAnsi" w:cs="Tahoma"/>
          <w:b/>
          <w:szCs w:val="18"/>
        </w:rPr>
        <w:t>ą/</w:t>
      </w:r>
      <w:r w:rsidRPr="008E7964">
        <w:rPr>
          <w:rFonts w:asciiTheme="majorHAnsi" w:hAnsiTheme="majorHAnsi" w:cs="Tahoma"/>
          <w:b/>
          <w:szCs w:val="18"/>
        </w:rPr>
        <w:t xml:space="preserve"> nie oddziaływują</w:t>
      </w:r>
      <w:r w:rsidRPr="008E7964">
        <w:rPr>
          <w:rFonts w:asciiTheme="majorHAnsi" w:eastAsia="TTE19FF6D0t00" w:hAnsiTheme="majorHAnsi" w:cs="Tahoma"/>
          <w:b/>
          <w:szCs w:val="18"/>
        </w:rPr>
        <w:t xml:space="preserve"> </w:t>
      </w:r>
      <w:r w:rsidRPr="008E7964">
        <w:rPr>
          <w:rFonts w:asciiTheme="majorHAnsi" w:hAnsiTheme="majorHAnsi" w:cs="Tahoma"/>
          <w:b/>
          <w:szCs w:val="18"/>
        </w:rPr>
        <w:t>na siebie z innymi działaniami realizowanymi w ramach Strategii e-Rozwoju?</w:t>
      </w:r>
    </w:p>
    <w:p w:rsidR="00EC643C" w:rsidRPr="008E7964" w:rsidRDefault="00EC643C" w:rsidP="006B0B0C">
      <w:pPr>
        <w:autoSpaceDE w:val="0"/>
        <w:autoSpaceDN w:val="0"/>
        <w:adjustRightInd w:val="0"/>
        <w:rPr>
          <w:rFonts w:asciiTheme="majorHAnsi" w:hAnsiTheme="majorHAnsi" w:cs="Tahoma"/>
          <w:szCs w:val="18"/>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Podstawowym elementem realizacji zarówno Strategii e-Rozwoju WM, jak i RPO WM, w tym jego Priorytetu II są projekty. </w:t>
      </w:r>
      <w:r w:rsidRPr="008E7964">
        <w:rPr>
          <w:rFonts w:asciiTheme="majorHAnsi" w:hAnsiTheme="majorHAnsi"/>
          <w:b/>
        </w:rPr>
        <w:t>Na tym poziomie a</w:t>
      </w:r>
      <w:r w:rsidR="00861FC6" w:rsidRPr="008E7964">
        <w:rPr>
          <w:rFonts w:asciiTheme="majorHAnsi" w:hAnsiTheme="majorHAnsi"/>
          <w:b/>
        </w:rPr>
        <w:t>nalizy</w:t>
      </w:r>
      <w:r w:rsidRPr="008E7964">
        <w:rPr>
          <w:rFonts w:asciiTheme="majorHAnsi" w:hAnsiTheme="majorHAnsi"/>
          <w:b/>
        </w:rPr>
        <w:t xml:space="preserve"> oba dokumenty są w pełni zgodne. Jak jednak zaraz zobaczymy rozumienie czym jest projekt i jakie są jego parametry jest w nich różne.</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Strategia e-Rozwoju WM skonstruowana jest wokół 8 projektów głównych, traktowanych jako elementy niezmienne, które same pozwolą na zrealizowanie wszystkich celów Strategii:</w:t>
      </w:r>
    </w:p>
    <w:p w:rsidR="007547D7" w:rsidRPr="008E7964" w:rsidRDefault="007547D7" w:rsidP="006B0B0C">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Końcowe efekty, a zatem wydajność i skuteczność wdrażania […] polityki [e-Rozwoju], zależeć będą od stopnia koncentracji inwestycji środków publicznych oraz sektora prywatnego na finansowaniu […] projektów głównych.</w:t>
      </w:r>
    </w:p>
    <w:p w:rsidR="007547D7" w:rsidRPr="008E7964" w:rsidRDefault="007547D7" w:rsidP="006B0B0C">
      <w:pPr>
        <w:autoSpaceDE w:val="0"/>
        <w:autoSpaceDN w:val="0"/>
        <w:adjustRightInd w:val="0"/>
        <w:spacing w:after="240"/>
        <w:ind w:right="1134"/>
        <w:jc w:val="right"/>
        <w:rPr>
          <w:rFonts w:asciiTheme="majorHAnsi" w:hAnsiTheme="majorHAnsi" w:cs="Tahoma"/>
          <w:sz w:val="20"/>
          <w:szCs w:val="20"/>
        </w:rPr>
      </w:pPr>
      <w:r w:rsidRPr="008E7964">
        <w:rPr>
          <w:rFonts w:asciiTheme="majorHAnsi" w:hAnsiTheme="majorHAnsi" w:cs="Tahoma"/>
          <w:sz w:val="20"/>
          <w:szCs w:val="20"/>
        </w:rPr>
        <w:t>Strategia e-Rozwoju WM, str. 96</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Przewidziano dwa warianty finansowania realizacji strategii (poprzez realizację projektów głównych): wariant optymalny – 740 mln zł oraz wariant minimalny – 575 mln zł. W zależności od wariantu projekty główne mają budżety od 31 do 144 mln zł (wariant optymalny) lub od 28 do 140 mln zł (wariant minimalny). Dla każdego z projektów przewidziano inny model organizacyjny dofinansowania – dla 4 z nich miałby to być model konkursowy w ramach projektu głównego, dla 3 – finansowanie bezpośrednie, zaś w 1 przypadku – finansowanie partnerstw publiczno-prywatnych (PPP), z tym że nie określono sposobu wyboru partnerstw do dofinansowania. </w:t>
      </w:r>
      <w:r w:rsidRPr="008E7964">
        <w:rPr>
          <w:rFonts w:asciiTheme="majorHAnsi" w:hAnsiTheme="majorHAnsi"/>
          <w:b/>
        </w:rPr>
        <w:t>Przekładając język Strategii e-Rozwoju WM na język RPO WM projekty główne są mieszaniną projektów dużych, programów w ramach których realizowane są małe projekty wyłaniane w trybie konkursowym oraz indy</w:t>
      </w:r>
      <w:r w:rsidR="0056116B" w:rsidRPr="008E7964">
        <w:rPr>
          <w:rFonts w:asciiTheme="majorHAnsi" w:hAnsiTheme="majorHAnsi"/>
          <w:b/>
        </w:rPr>
        <w:t>widualnych projektów kluczowych</w:t>
      </w:r>
      <w:r w:rsidRPr="008E7964">
        <w:rPr>
          <w:rFonts w:asciiTheme="majorHAnsi" w:hAnsiTheme="majorHAnsi"/>
          <w:b/>
        </w:rPr>
        <w:t>.</w:t>
      </w:r>
    </w:p>
    <w:p w:rsidR="007547D7" w:rsidRPr="008E7964" w:rsidRDefault="007547D7" w:rsidP="006B0B0C">
      <w:pPr>
        <w:spacing w:before="120" w:after="120"/>
        <w:jc w:val="both"/>
        <w:rPr>
          <w:rFonts w:asciiTheme="majorHAnsi" w:hAnsiTheme="majorHAnsi"/>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Przy najbliżej aktualizacji Strategii e-Rozwoju WM należy dostosować terminologię dotyczącą mechanizmów jej realizacji (rodzajów przedsięwzięć) do terminologii RPO WM.</w:t>
            </w:r>
          </w:p>
        </w:tc>
      </w:tr>
    </w:tbl>
    <w:p w:rsidR="007547D7" w:rsidRPr="008E7964" w:rsidRDefault="007547D7" w:rsidP="006B0B0C">
      <w:pPr>
        <w:spacing w:before="120" w:after="120"/>
        <w:jc w:val="both"/>
        <w:rPr>
          <w:rFonts w:asciiTheme="majorHAnsi" w:hAnsiTheme="majorHAnsi"/>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N</w:t>
      </w:r>
      <w:r w:rsidR="00C91BBF" w:rsidRPr="008E7964">
        <w:rPr>
          <w:rFonts w:asciiTheme="majorHAnsi" w:hAnsiTheme="majorHAnsi"/>
        </w:rPr>
        <w:t>aj</w:t>
      </w:r>
      <w:r w:rsidRPr="008E7964">
        <w:rPr>
          <w:rFonts w:asciiTheme="majorHAnsi" w:hAnsiTheme="majorHAnsi"/>
        </w:rPr>
        <w:t xml:space="preserve">większe podobieństwo pomiędzy inicjatywami dofinansowanymi w ramach Priorytetu II RPO WM i projektami głównymi można dostrzec pomiędzy projektem kluczowym </w:t>
      </w:r>
      <w:r w:rsidRPr="008E7964">
        <w:rPr>
          <w:rFonts w:asciiTheme="majorHAnsi" w:hAnsiTheme="majorHAnsi"/>
          <w:i/>
        </w:rPr>
        <w:t xml:space="preserve">Rozwój e-usług i ich dostępu dla obywateli w ramach Mazowieckiej Sieci Społeczeństwa Informacyjnego „M@zowszanie” </w:t>
      </w:r>
      <w:r w:rsidRPr="008E7964">
        <w:rPr>
          <w:rFonts w:asciiTheme="majorHAnsi" w:hAnsiTheme="majorHAnsi"/>
        </w:rPr>
        <w:t xml:space="preserve">a projektem głównym MAZOVIA 2015, w ramach którego miały zostać utworzone </w:t>
      </w:r>
      <w:r w:rsidRPr="008E7964">
        <w:rPr>
          <w:rFonts w:asciiTheme="majorHAnsi" w:hAnsiTheme="majorHAnsi"/>
          <w:i/>
        </w:rPr>
        <w:t>wielofunkcyjne ośrodki zdobywania wiedzy, szkoleń i dostępu do usług publicznych</w:t>
      </w:r>
      <w:r w:rsidRPr="008E7964">
        <w:rPr>
          <w:rFonts w:asciiTheme="majorHAnsi" w:hAnsiTheme="majorHAnsi"/>
        </w:rPr>
        <w:t>. Wszystkie pozostałe instrumenty zasadniczo różnią się zakresem tematycznym lub sposobem organizacji i osiągnięcia celów. Należy więc stwierdzić, że generalnie w ramach Priorytetu II RPO WM nie ma inicjatyw wprost odpowiadających zakładanym w Strategii e-Rozwoju WM projektom głównym. Ponieważ jednak RPO WM jest jak na razie jedynym mechanizmem realizacji Strategii e-Rozwoju WM, nie można mówić o uzupełnianiu się bądź konkurowaniu działań realizowanych w ramach wdrażania tych dwóch dokumentów.</w:t>
      </w:r>
    </w:p>
    <w:p w:rsidR="00EC643C" w:rsidRPr="008E7964" w:rsidRDefault="00EC643C" w:rsidP="00C91BBF">
      <w:pPr>
        <w:pStyle w:val="ColorfulList-Accent11"/>
        <w:ind w:left="0"/>
        <w:jc w:val="both"/>
        <w:rPr>
          <w:rFonts w:asciiTheme="majorHAnsi" w:hAnsiTheme="majorHAnsi" w:cs="Tahoma"/>
          <w:b/>
          <w:szCs w:val="18"/>
        </w:rPr>
      </w:pPr>
      <w:r w:rsidRPr="008E7964">
        <w:rPr>
          <w:rFonts w:asciiTheme="majorHAnsi" w:hAnsiTheme="majorHAnsi" w:cs="Tahoma"/>
          <w:b/>
          <w:szCs w:val="18"/>
        </w:rPr>
        <w:t>4.4.3 W jakim stopniu mo</w:t>
      </w:r>
      <w:r w:rsidRPr="008E7964">
        <w:rPr>
          <w:rFonts w:asciiTheme="majorHAnsi" w:eastAsia="TTE19FF6D0t00" w:hAnsiTheme="majorHAnsi" w:cs="Tahoma"/>
          <w:b/>
          <w:szCs w:val="18"/>
        </w:rPr>
        <w:t>żl</w:t>
      </w:r>
      <w:r w:rsidRPr="008E7964">
        <w:rPr>
          <w:rFonts w:asciiTheme="majorHAnsi" w:hAnsiTheme="majorHAnsi" w:cs="Tahoma"/>
          <w:b/>
          <w:szCs w:val="18"/>
        </w:rPr>
        <w:t>iwa jest realizacja Strategii e-Rozwoju przy wykorzystaniu finansowania z RPO WM?</w:t>
      </w:r>
    </w:p>
    <w:p w:rsidR="00EC643C" w:rsidRPr="008E7964" w:rsidRDefault="00EC643C" w:rsidP="00C91BBF">
      <w:pPr>
        <w:pStyle w:val="ColorfulList-Accent11"/>
        <w:ind w:left="0"/>
        <w:jc w:val="both"/>
        <w:rPr>
          <w:rFonts w:asciiTheme="majorHAnsi" w:hAnsiTheme="majorHAnsi" w:cs="Tahoma"/>
          <w:szCs w:val="18"/>
        </w:rPr>
      </w:pPr>
    </w:p>
    <w:p w:rsidR="00027C00" w:rsidRPr="008E7964" w:rsidRDefault="007547D7" w:rsidP="006B0B0C">
      <w:pPr>
        <w:spacing w:before="120" w:after="120"/>
        <w:jc w:val="both"/>
        <w:rPr>
          <w:rFonts w:asciiTheme="majorHAnsi" w:hAnsiTheme="majorHAnsi"/>
        </w:rPr>
      </w:pPr>
      <w:r w:rsidRPr="008E7964">
        <w:rPr>
          <w:rFonts w:asciiTheme="majorHAnsi" w:hAnsiTheme="majorHAnsi"/>
        </w:rPr>
        <w:t>W poniższej tabeli zestawiono projekty główne Strategii e-Rozwoju WM, ich proponowane budżety w wariancie optymalnym i minimalnym oraz model organizacyjny dofinansowania.</w:t>
      </w:r>
    </w:p>
    <w:p w:rsidR="007547D7" w:rsidRPr="008E7964" w:rsidRDefault="00580D37" w:rsidP="006B0B0C">
      <w:pPr>
        <w:spacing w:before="120" w:after="120"/>
        <w:jc w:val="both"/>
        <w:rPr>
          <w:rFonts w:asciiTheme="majorHAnsi" w:hAnsiTheme="majorHAnsi"/>
        </w:rPr>
      </w:pPr>
      <w:r w:rsidRPr="008E7964">
        <w:rPr>
          <w:rFonts w:asciiTheme="majorHAnsi" w:hAnsiTheme="majorHAnsi" w:cs="Tahoma"/>
          <w:szCs w:val="22"/>
        </w:rPr>
        <w:t>Tabela 33</w:t>
      </w:r>
      <w:r w:rsidR="00027C00" w:rsidRPr="008E7964">
        <w:rPr>
          <w:rFonts w:asciiTheme="majorHAnsi" w:hAnsiTheme="majorHAnsi" w:cs="Tahoma"/>
          <w:szCs w:val="22"/>
        </w:rPr>
        <w:t xml:space="preserve">. </w:t>
      </w:r>
      <w:r w:rsidRPr="008E7964">
        <w:rPr>
          <w:rFonts w:asciiTheme="majorHAnsi" w:hAnsiTheme="majorHAnsi" w:cs="Tahoma"/>
          <w:szCs w:val="22"/>
        </w:rPr>
        <w:t>Projekty główne Strategii e-Rozwoju.</w:t>
      </w:r>
      <w:r w:rsidR="00027C00" w:rsidRPr="008E7964">
        <w:rPr>
          <w:rFonts w:asciiTheme="majorHAnsi" w:hAnsiTheme="majorHAnsi" w:cs="Tahoma"/>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295"/>
        <w:gridCol w:w="1376"/>
        <w:gridCol w:w="1364"/>
        <w:gridCol w:w="2045"/>
      </w:tblGrid>
      <w:tr w:rsidR="007547D7" w:rsidRPr="008E7964">
        <w:tc>
          <w:tcPr>
            <w:tcW w:w="1526" w:type="dxa"/>
            <w:vMerge w:val="restart"/>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Nawa skrócona</w:t>
            </w:r>
          </w:p>
        </w:tc>
        <w:tc>
          <w:tcPr>
            <w:tcW w:w="3295" w:type="dxa"/>
            <w:vMerge w:val="restart"/>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Nazwa pełna</w:t>
            </w:r>
          </w:p>
        </w:tc>
        <w:tc>
          <w:tcPr>
            <w:tcW w:w="2740" w:type="dxa"/>
            <w:gridSpan w:val="2"/>
            <w:tcBorders>
              <w:bottom w:val="single" w:sz="4" w:space="0" w:color="auto"/>
            </w:tcBorders>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Budżet w wariantach</w:t>
            </w:r>
          </w:p>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(mln zł)</w:t>
            </w:r>
          </w:p>
        </w:tc>
        <w:tc>
          <w:tcPr>
            <w:tcW w:w="2045" w:type="dxa"/>
            <w:vMerge w:val="restart"/>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Model organizacyjny dofinansowania</w:t>
            </w:r>
          </w:p>
        </w:tc>
      </w:tr>
      <w:tr w:rsidR="007547D7" w:rsidRPr="008E7964">
        <w:trPr>
          <w:trHeight w:val="433"/>
        </w:trPr>
        <w:tc>
          <w:tcPr>
            <w:tcW w:w="1526" w:type="dxa"/>
            <w:vMerge/>
            <w:vAlign w:val="center"/>
          </w:tcPr>
          <w:p w:rsidR="007547D7" w:rsidRPr="008E7964" w:rsidRDefault="007547D7" w:rsidP="006B0B0C">
            <w:pPr>
              <w:rPr>
                <w:rFonts w:asciiTheme="majorHAnsi" w:hAnsiTheme="majorHAnsi"/>
                <w:sz w:val="22"/>
                <w:szCs w:val="20"/>
              </w:rPr>
            </w:pPr>
          </w:p>
        </w:tc>
        <w:tc>
          <w:tcPr>
            <w:tcW w:w="3295" w:type="dxa"/>
            <w:vMerge/>
            <w:vAlign w:val="center"/>
          </w:tcPr>
          <w:p w:rsidR="007547D7" w:rsidRPr="008E7964" w:rsidRDefault="007547D7" w:rsidP="006B0B0C">
            <w:pPr>
              <w:rPr>
                <w:rFonts w:asciiTheme="majorHAnsi" w:hAnsiTheme="majorHAnsi"/>
                <w:sz w:val="22"/>
                <w:szCs w:val="20"/>
              </w:rPr>
            </w:pPr>
          </w:p>
        </w:tc>
        <w:tc>
          <w:tcPr>
            <w:tcW w:w="1376" w:type="dxa"/>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optymalnym</w:t>
            </w:r>
          </w:p>
        </w:tc>
        <w:tc>
          <w:tcPr>
            <w:tcW w:w="1364" w:type="dxa"/>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minimalnym</w:t>
            </w:r>
          </w:p>
        </w:tc>
        <w:tc>
          <w:tcPr>
            <w:tcW w:w="2045" w:type="dxa"/>
            <w:vMerge/>
            <w:vAlign w:val="center"/>
          </w:tcPr>
          <w:p w:rsidR="007547D7" w:rsidRPr="008E7964" w:rsidRDefault="007547D7" w:rsidP="006B0B0C">
            <w:pPr>
              <w:rPr>
                <w:rFonts w:asciiTheme="majorHAnsi" w:hAnsiTheme="majorHAnsi"/>
                <w:sz w:val="22"/>
                <w:szCs w:val="20"/>
              </w:rPr>
            </w:pP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MAZOVIA 2015</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Centra Kompetencji dla Społeczeństwa Wiedzy</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60</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42</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program</w:t>
            </w:r>
          </w:p>
          <w:p w:rsidR="007547D7" w:rsidRPr="008E7964" w:rsidRDefault="007547D7" w:rsidP="006B0B0C">
            <w:pPr>
              <w:rPr>
                <w:rFonts w:asciiTheme="majorHAnsi" w:hAnsiTheme="majorHAnsi"/>
                <w:sz w:val="22"/>
                <w:szCs w:val="20"/>
              </w:rPr>
            </w:pPr>
            <w:r w:rsidRPr="008E7964">
              <w:rPr>
                <w:rFonts w:asciiTheme="majorHAnsi" w:hAnsiTheme="majorHAnsi"/>
                <w:sz w:val="22"/>
                <w:szCs w:val="20"/>
              </w:rPr>
              <w:t>tryb konkursowy</w:t>
            </w:r>
          </w:p>
          <w:p w:rsidR="007547D7" w:rsidRPr="008E7964" w:rsidRDefault="007547D7" w:rsidP="006B0B0C">
            <w:pPr>
              <w:rPr>
                <w:rFonts w:asciiTheme="majorHAnsi" w:hAnsiTheme="majorHAnsi"/>
                <w:sz w:val="22"/>
                <w:szCs w:val="20"/>
              </w:rPr>
            </w:pPr>
            <w:r w:rsidRPr="008E7964">
              <w:rPr>
                <w:rFonts w:asciiTheme="majorHAnsi" w:hAnsiTheme="majorHAnsi"/>
                <w:sz w:val="22"/>
                <w:szCs w:val="20"/>
              </w:rPr>
              <w:t>franszyza</w:t>
            </w: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MEGANET</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Partnerstwo dla zapewnienia szerokopasmowego dostępu do usług i treści Internetu dla mieszkańców Mazowsza</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132</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75</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indywidualne projekty kluczowe</w:t>
            </w:r>
          </w:p>
          <w:p w:rsidR="007547D7" w:rsidRPr="008E7964" w:rsidRDefault="007547D7" w:rsidP="006B0B0C">
            <w:pPr>
              <w:rPr>
                <w:rFonts w:asciiTheme="majorHAnsi" w:hAnsiTheme="majorHAnsi"/>
                <w:sz w:val="22"/>
                <w:szCs w:val="20"/>
              </w:rPr>
            </w:pPr>
            <w:r w:rsidRPr="008E7964">
              <w:rPr>
                <w:rFonts w:asciiTheme="majorHAnsi" w:hAnsiTheme="majorHAnsi"/>
                <w:sz w:val="22"/>
                <w:szCs w:val="20"/>
              </w:rPr>
              <w:t>partnerstwo publiczno-prywatne</w:t>
            </w: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EDUKOM</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 xml:space="preserve">Regionalny Program Edukacji dla Gospodarki Opartej na Wiedzy </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144</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95</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program</w:t>
            </w:r>
          </w:p>
          <w:p w:rsidR="007547D7" w:rsidRPr="008E7964" w:rsidRDefault="007547D7" w:rsidP="006B0B0C">
            <w:pPr>
              <w:rPr>
                <w:rFonts w:asciiTheme="majorHAnsi" w:hAnsiTheme="majorHAnsi"/>
                <w:sz w:val="22"/>
                <w:szCs w:val="20"/>
              </w:rPr>
            </w:pPr>
            <w:r w:rsidRPr="008E7964">
              <w:rPr>
                <w:rFonts w:asciiTheme="majorHAnsi" w:hAnsiTheme="majorHAnsi"/>
                <w:sz w:val="22"/>
                <w:szCs w:val="20"/>
              </w:rPr>
              <w:t>tryb konkursowy</w:t>
            </w: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WROTA MAZOWSZA</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Mazowiecka Platforma Usług Społeczeństwa Informacyjnego</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35</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35</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projekt duży</w:t>
            </w: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iMILA</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Inkubator Modernizacyjnych Inicjatyw Lokalnych</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144</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120</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program</w:t>
            </w:r>
          </w:p>
          <w:p w:rsidR="007547D7" w:rsidRPr="008E7964" w:rsidRDefault="007547D7" w:rsidP="006B0B0C">
            <w:pPr>
              <w:rPr>
                <w:rFonts w:asciiTheme="majorHAnsi" w:hAnsiTheme="majorHAnsi"/>
                <w:sz w:val="22"/>
                <w:szCs w:val="20"/>
              </w:rPr>
            </w:pPr>
            <w:r w:rsidRPr="008E7964">
              <w:rPr>
                <w:rFonts w:asciiTheme="majorHAnsi" w:hAnsiTheme="majorHAnsi"/>
                <w:sz w:val="22"/>
                <w:szCs w:val="20"/>
              </w:rPr>
              <w:t>tryb konkursowy</w:t>
            </w: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KL@SA2010</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Regionalny Program Wspomagania Edukacji Szkolnej</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140</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140</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projekt duży</w:t>
            </w: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INNOVART</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Mazowieckie Laboratorium Innowacji ICT</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54</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40</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program</w:t>
            </w:r>
          </w:p>
          <w:p w:rsidR="007547D7" w:rsidRPr="008E7964" w:rsidRDefault="007547D7" w:rsidP="006B0B0C">
            <w:pPr>
              <w:rPr>
                <w:rFonts w:asciiTheme="majorHAnsi" w:hAnsiTheme="majorHAnsi"/>
                <w:sz w:val="22"/>
                <w:szCs w:val="20"/>
              </w:rPr>
            </w:pPr>
            <w:r w:rsidRPr="008E7964">
              <w:rPr>
                <w:rFonts w:asciiTheme="majorHAnsi" w:hAnsiTheme="majorHAnsi"/>
                <w:sz w:val="22"/>
                <w:szCs w:val="20"/>
              </w:rPr>
              <w:t>tryb konkursowy</w:t>
            </w:r>
          </w:p>
        </w:tc>
      </w:tr>
      <w:tr w:rsidR="007547D7" w:rsidRPr="008E7964">
        <w:tc>
          <w:tcPr>
            <w:tcW w:w="1526"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INFOPORT</w:t>
            </w:r>
          </w:p>
        </w:tc>
        <w:tc>
          <w:tcPr>
            <w:tcW w:w="329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Mazowieckie Centrum e-Rozwoju</w:t>
            </w:r>
          </w:p>
        </w:tc>
        <w:tc>
          <w:tcPr>
            <w:tcW w:w="1376"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31</w:t>
            </w:r>
          </w:p>
        </w:tc>
        <w:tc>
          <w:tcPr>
            <w:tcW w:w="1364" w:type="dxa"/>
            <w:vAlign w:val="center"/>
          </w:tcPr>
          <w:p w:rsidR="007547D7" w:rsidRPr="008E7964" w:rsidRDefault="007547D7" w:rsidP="006B0B0C">
            <w:pPr>
              <w:jc w:val="center"/>
              <w:rPr>
                <w:rFonts w:asciiTheme="majorHAnsi" w:hAnsiTheme="majorHAnsi"/>
                <w:sz w:val="22"/>
                <w:szCs w:val="20"/>
              </w:rPr>
            </w:pPr>
            <w:r w:rsidRPr="008E7964">
              <w:rPr>
                <w:rFonts w:asciiTheme="majorHAnsi" w:hAnsiTheme="majorHAnsi"/>
                <w:sz w:val="22"/>
                <w:szCs w:val="20"/>
              </w:rPr>
              <w:t>28</w:t>
            </w:r>
          </w:p>
        </w:tc>
        <w:tc>
          <w:tcPr>
            <w:tcW w:w="2045" w:type="dxa"/>
            <w:vAlign w:val="center"/>
          </w:tcPr>
          <w:p w:rsidR="007547D7" w:rsidRPr="008E7964" w:rsidRDefault="007547D7" w:rsidP="006B0B0C">
            <w:pPr>
              <w:rPr>
                <w:rFonts w:asciiTheme="majorHAnsi" w:hAnsiTheme="majorHAnsi"/>
                <w:sz w:val="22"/>
                <w:szCs w:val="20"/>
              </w:rPr>
            </w:pPr>
            <w:r w:rsidRPr="008E7964">
              <w:rPr>
                <w:rFonts w:asciiTheme="majorHAnsi" w:hAnsiTheme="majorHAnsi"/>
                <w:sz w:val="22"/>
                <w:szCs w:val="20"/>
              </w:rPr>
              <w:t>projekt duży</w:t>
            </w:r>
          </w:p>
        </w:tc>
      </w:tr>
      <w:tr w:rsidR="007547D7" w:rsidRPr="008E7964">
        <w:tc>
          <w:tcPr>
            <w:tcW w:w="4821" w:type="dxa"/>
            <w:gridSpan w:val="2"/>
            <w:vAlign w:val="center"/>
          </w:tcPr>
          <w:p w:rsidR="007547D7" w:rsidRPr="008E7964" w:rsidRDefault="007547D7" w:rsidP="006B0B0C">
            <w:pPr>
              <w:jc w:val="right"/>
              <w:rPr>
                <w:rFonts w:asciiTheme="majorHAnsi" w:hAnsiTheme="majorHAnsi"/>
                <w:b/>
                <w:sz w:val="22"/>
                <w:szCs w:val="20"/>
              </w:rPr>
            </w:pPr>
            <w:r w:rsidRPr="008E7964">
              <w:rPr>
                <w:rFonts w:asciiTheme="majorHAnsi" w:hAnsiTheme="majorHAnsi"/>
                <w:b/>
                <w:sz w:val="22"/>
                <w:szCs w:val="20"/>
              </w:rPr>
              <w:t>RAZEM:</w:t>
            </w:r>
          </w:p>
        </w:tc>
        <w:tc>
          <w:tcPr>
            <w:tcW w:w="1376" w:type="dxa"/>
            <w:vAlign w:val="center"/>
          </w:tcPr>
          <w:p w:rsidR="007547D7" w:rsidRPr="008E7964" w:rsidRDefault="007547D7" w:rsidP="006B0B0C">
            <w:pPr>
              <w:jc w:val="center"/>
              <w:rPr>
                <w:rFonts w:asciiTheme="majorHAnsi" w:hAnsiTheme="majorHAnsi"/>
                <w:b/>
                <w:sz w:val="22"/>
                <w:szCs w:val="20"/>
              </w:rPr>
            </w:pPr>
            <w:r w:rsidRPr="008E7964">
              <w:rPr>
                <w:rFonts w:asciiTheme="majorHAnsi" w:hAnsiTheme="majorHAnsi"/>
                <w:b/>
                <w:sz w:val="22"/>
                <w:szCs w:val="20"/>
              </w:rPr>
              <w:t>740</w:t>
            </w:r>
          </w:p>
        </w:tc>
        <w:tc>
          <w:tcPr>
            <w:tcW w:w="1364" w:type="dxa"/>
            <w:vAlign w:val="center"/>
          </w:tcPr>
          <w:p w:rsidR="007547D7" w:rsidRPr="008E7964" w:rsidRDefault="007547D7" w:rsidP="006B0B0C">
            <w:pPr>
              <w:jc w:val="center"/>
              <w:rPr>
                <w:rFonts w:asciiTheme="majorHAnsi" w:hAnsiTheme="majorHAnsi"/>
                <w:b/>
                <w:sz w:val="22"/>
                <w:szCs w:val="20"/>
              </w:rPr>
            </w:pPr>
            <w:r w:rsidRPr="008E7964">
              <w:rPr>
                <w:rFonts w:asciiTheme="majorHAnsi" w:hAnsiTheme="majorHAnsi"/>
                <w:b/>
                <w:sz w:val="22"/>
                <w:szCs w:val="20"/>
              </w:rPr>
              <w:t>575</w:t>
            </w:r>
          </w:p>
        </w:tc>
        <w:tc>
          <w:tcPr>
            <w:tcW w:w="2045" w:type="dxa"/>
          </w:tcPr>
          <w:p w:rsidR="007547D7" w:rsidRPr="008E7964" w:rsidRDefault="007547D7" w:rsidP="006B0B0C">
            <w:pPr>
              <w:rPr>
                <w:rFonts w:asciiTheme="majorHAnsi" w:hAnsiTheme="majorHAnsi"/>
                <w:b/>
                <w:sz w:val="22"/>
                <w:szCs w:val="20"/>
              </w:rPr>
            </w:pPr>
          </w:p>
        </w:tc>
      </w:tr>
    </w:tbl>
    <w:p w:rsidR="00027C00" w:rsidRPr="008E7964" w:rsidRDefault="00027C00" w:rsidP="00027C00">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r w:rsidR="00580D37" w:rsidRPr="008E7964">
        <w:rPr>
          <w:rFonts w:asciiTheme="majorHAnsi" w:hAnsiTheme="majorHAnsi" w:cs="Tahoma"/>
          <w:szCs w:val="18"/>
        </w:rPr>
        <w:t xml:space="preserve"> na podstawie danych UM WM</w:t>
      </w:r>
      <w:r w:rsidRPr="008E7964">
        <w:rPr>
          <w:rFonts w:asciiTheme="majorHAnsi" w:hAnsiTheme="majorHAnsi" w:cs="Tahoma"/>
          <w:szCs w:val="18"/>
        </w:rPr>
        <w:t>.</w:t>
      </w:r>
    </w:p>
    <w:p w:rsidR="007547D7" w:rsidRPr="008E7964" w:rsidRDefault="007547D7" w:rsidP="006B0B0C">
      <w:pPr>
        <w:spacing w:before="120" w:after="120"/>
        <w:jc w:val="both"/>
        <w:rPr>
          <w:rFonts w:asciiTheme="majorHAnsi" w:hAnsiTheme="majorHAnsi"/>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W ramach RPO WM przewidziano zaś następujące tryby dokonywania wyboru projektów do dofinansowania: </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 xml:space="preserve">tryb konkursowy zamknięty z preselekcją, </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 xml:space="preserve">tryb konkursowy zamknięty bez preselekcji, </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 xml:space="preserve">tryb konkursowy otwarty bez preselekcji, </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tryb indywidualny,</w:t>
      </w:r>
    </w:p>
    <w:p w:rsidR="007547D7" w:rsidRPr="008E7964" w:rsidRDefault="007547D7" w:rsidP="006B0B0C">
      <w:pPr>
        <w:pStyle w:val="ListParagraph"/>
        <w:numPr>
          <w:ilvl w:val="0"/>
          <w:numId w:val="33"/>
        </w:numPr>
        <w:spacing w:after="0" w:line="240" w:lineRule="auto"/>
        <w:rPr>
          <w:rFonts w:asciiTheme="majorHAnsi" w:hAnsiTheme="majorHAnsi" w:cs="Tahoma"/>
          <w:i/>
          <w:sz w:val="24"/>
        </w:rPr>
      </w:pPr>
      <w:r w:rsidRPr="008E7964">
        <w:rPr>
          <w:rFonts w:asciiTheme="majorHAnsi" w:hAnsiTheme="majorHAnsi" w:cs="Tahoma"/>
          <w:i/>
          <w:sz w:val="24"/>
        </w:rPr>
        <w:t>tryb systemowy (projekty pomocy technicznej).</w:t>
      </w:r>
    </w:p>
    <w:p w:rsidR="007547D7" w:rsidRPr="008E7964" w:rsidRDefault="007547D7" w:rsidP="006B0B0C">
      <w:pPr>
        <w:autoSpaceDE w:val="0"/>
        <w:autoSpaceDN w:val="0"/>
        <w:adjustRightInd w:val="0"/>
        <w:spacing w:after="240"/>
        <w:ind w:left="360" w:right="3685"/>
        <w:jc w:val="right"/>
        <w:rPr>
          <w:rFonts w:asciiTheme="majorHAnsi" w:hAnsiTheme="majorHAnsi" w:cs="Tahoma"/>
          <w:szCs w:val="20"/>
        </w:rPr>
      </w:pPr>
      <w:r w:rsidRPr="008E7964">
        <w:rPr>
          <w:rFonts w:asciiTheme="majorHAnsi" w:hAnsiTheme="majorHAnsi" w:cs="Tahoma"/>
          <w:szCs w:val="20"/>
        </w:rPr>
        <w:t>RPO WM, str. 25</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W ramach Priorytetu II RPO WM przewidziano zastosowanie jedynie 3 z wymienionych 5 modeli organizacyjnych:</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tryb konkursowy zamknięty z preselekcją,</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tryb indywidualny,</w:t>
      </w:r>
    </w:p>
    <w:p w:rsidR="007547D7" w:rsidRPr="008E7964" w:rsidRDefault="007547D7" w:rsidP="006B0B0C">
      <w:pPr>
        <w:pStyle w:val="ListParagraph"/>
        <w:numPr>
          <w:ilvl w:val="0"/>
          <w:numId w:val="33"/>
        </w:numPr>
        <w:spacing w:after="0" w:line="240" w:lineRule="auto"/>
        <w:rPr>
          <w:rFonts w:asciiTheme="majorHAnsi" w:hAnsiTheme="majorHAnsi" w:cs="Tahoma"/>
          <w:sz w:val="24"/>
        </w:rPr>
      </w:pPr>
      <w:r w:rsidRPr="008E7964">
        <w:rPr>
          <w:rFonts w:asciiTheme="majorHAnsi" w:hAnsiTheme="majorHAnsi" w:cs="Tahoma"/>
          <w:sz w:val="24"/>
        </w:rPr>
        <w:t>tryb konkursowy zamknięty bez preselekcji,</w:t>
      </w:r>
    </w:p>
    <w:p w:rsidR="00C81AD3" w:rsidRPr="008E7964" w:rsidRDefault="007547D7" w:rsidP="006B0B0C">
      <w:pPr>
        <w:spacing w:before="120" w:after="120"/>
        <w:jc w:val="both"/>
        <w:rPr>
          <w:rFonts w:asciiTheme="majorHAnsi" w:hAnsiTheme="majorHAnsi" w:cs="Tahoma"/>
        </w:rPr>
      </w:pPr>
      <w:r w:rsidRPr="008E7964">
        <w:rPr>
          <w:rFonts w:asciiTheme="majorHAnsi" w:hAnsiTheme="majorHAnsi"/>
        </w:rPr>
        <w:t xml:space="preserve">z tym, że w ramach </w:t>
      </w:r>
      <w:r w:rsidRPr="008E7964">
        <w:rPr>
          <w:rFonts w:asciiTheme="majorHAnsi" w:hAnsiTheme="majorHAnsi" w:cs="Tahoma"/>
        </w:rPr>
        <w:t xml:space="preserve">działania 2.3 – </w:t>
      </w:r>
      <w:r w:rsidRPr="008E7964">
        <w:rPr>
          <w:rFonts w:asciiTheme="majorHAnsi" w:hAnsiTheme="majorHAnsi" w:cs="Tahoma"/>
          <w:i/>
        </w:rPr>
        <w:t>Technologie komunikacyjne i informacyjne dla MSP</w:t>
      </w:r>
      <w:r w:rsidRPr="008E7964">
        <w:rPr>
          <w:rFonts w:asciiTheme="majorHAnsi" w:hAnsiTheme="majorHAnsi" w:cs="Tahoma"/>
        </w:rPr>
        <w:t xml:space="preserve"> stosowany ma być wyłącz</w:t>
      </w:r>
      <w:r w:rsidRPr="008E7964">
        <w:rPr>
          <w:rFonts w:asciiTheme="majorHAnsi" w:hAnsiTheme="majorHAnsi"/>
        </w:rPr>
        <w:t xml:space="preserve">nie </w:t>
      </w:r>
      <w:r w:rsidRPr="008E7964">
        <w:rPr>
          <w:rFonts w:asciiTheme="majorHAnsi" w:hAnsiTheme="majorHAnsi" w:cs="Tahoma"/>
        </w:rPr>
        <w:t xml:space="preserve">tryb konkursowy zamknięty bez preselekcji. Przewidziano także 1 projekt duży i 3 projekty kluczowe. Ponadto w działaniu 2.2 – </w:t>
      </w:r>
      <w:r w:rsidRPr="008E7964">
        <w:rPr>
          <w:rFonts w:asciiTheme="majorHAnsi" w:hAnsiTheme="majorHAnsi" w:cs="Tahoma"/>
          <w:i/>
        </w:rPr>
        <w:t>Rozwój e-usług</w:t>
      </w:r>
      <w:r w:rsidRPr="008E7964">
        <w:rPr>
          <w:rFonts w:asciiTheme="majorHAnsi" w:hAnsiTheme="majorHAnsi" w:cs="Tahoma"/>
        </w:rPr>
        <w:t xml:space="preserve"> znajduje się odniesienie do projektu kluczowego realizowanego w ramach Priorytetu I RPO WM. Budżet na poszczególne działania i projekty kluczowe zestawiono w poniższej tabeli.</w:t>
      </w:r>
    </w:p>
    <w:p w:rsidR="007547D7" w:rsidRPr="008E7964" w:rsidRDefault="00580D37" w:rsidP="006B0B0C">
      <w:pPr>
        <w:spacing w:before="120" w:after="120"/>
        <w:jc w:val="both"/>
        <w:rPr>
          <w:rFonts w:asciiTheme="majorHAnsi" w:hAnsiTheme="majorHAnsi" w:cs="Tahoma"/>
        </w:rPr>
      </w:pPr>
      <w:r w:rsidRPr="008E7964">
        <w:rPr>
          <w:rFonts w:asciiTheme="majorHAnsi" w:hAnsiTheme="majorHAnsi" w:cs="Tahoma"/>
          <w:szCs w:val="22"/>
        </w:rPr>
        <w:t>Tabela 34</w:t>
      </w:r>
      <w:r w:rsidR="00027C00" w:rsidRPr="008E7964">
        <w:rPr>
          <w:rFonts w:asciiTheme="majorHAnsi" w:hAnsiTheme="majorHAnsi" w:cs="Tahoma"/>
          <w:szCs w:val="22"/>
        </w:rPr>
        <w:t xml:space="preserve">. </w:t>
      </w:r>
      <w:r w:rsidR="00C81AD3" w:rsidRPr="008E7964">
        <w:rPr>
          <w:rFonts w:asciiTheme="majorHAnsi" w:hAnsiTheme="majorHAnsi" w:cs="Tahoma"/>
          <w:szCs w:val="22"/>
        </w:rPr>
        <w:t>Alokacja na działania.</w:t>
      </w:r>
      <w:r w:rsidR="00027C00" w:rsidRPr="008E7964">
        <w:rPr>
          <w:rFonts w:asciiTheme="majorHAnsi" w:hAnsiTheme="majorHAnsi" w:cs="Tahoma"/>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1456"/>
      </w:tblGrid>
      <w:tr w:rsidR="007547D7" w:rsidRPr="008E7964">
        <w:trPr>
          <w:jc w:val="center"/>
        </w:trPr>
        <w:tc>
          <w:tcPr>
            <w:tcW w:w="7621" w:type="dxa"/>
            <w:tcBorders>
              <w:bottom w:val="single" w:sz="4" w:space="0" w:color="auto"/>
            </w:tcBorders>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Nazwa</w:t>
            </w:r>
          </w:p>
        </w:tc>
        <w:tc>
          <w:tcPr>
            <w:tcW w:w="1456" w:type="dxa"/>
            <w:tcBorders>
              <w:bottom w:val="single" w:sz="4" w:space="0" w:color="auto"/>
            </w:tcBorders>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Budżet UE</w:t>
            </w:r>
          </w:p>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(mln zł)</w:t>
            </w:r>
            <w:r w:rsidRPr="008E7964">
              <w:rPr>
                <w:rFonts w:asciiTheme="majorHAnsi" w:hAnsiTheme="majorHAnsi"/>
                <w:b/>
                <w:color w:val="FFFFFF"/>
                <w:sz w:val="22"/>
                <w:vertAlign w:val="superscript"/>
              </w:rPr>
              <w:footnoteReference w:id="12"/>
            </w:r>
          </w:p>
        </w:tc>
      </w:tr>
      <w:tr w:rsidR="007547D7" w:rsidRPr="008E7964">
        <w:trPr>
          <w:jc w:val="center"/>
        </w:trPr>
        <w:tc>
          <w:tcPr>
            <w:tcW w:w="9077" w:type="dxa"/>
            <w:gridSpan w:val="2"/>
            <w:shd w:val="pct25" w:color="auto" w:fill="auto"/>
            <w:vAlign w:val="center"/>
          </w:tcPr>
          <w:p w:rsidR="007547D7" w:rsidRPr="008E7964" w:rsidRDefault="007547D7" w:rsidP="006B0B0C">
            <w:pPr>
              <w:rPr>
                <w:rFonts w:asciiTheme="majorHAnsi" w:hAnsiTheme="majorHAnsi"/>
                <w:sz w:val="22"/>
              </w:rPr>
            </w:pPr>
            <w:r w:rsidRPr="008E7964">
              <w:rPr>
                <w:rFonts w:asciiTheme="majorHAnsi" w:hAnsiTheme="majorHAnsi"/>
                <w:sz w:val="22"/>
              </w:rPr>
              <w:t>Działania</w:t>
            </w:r>
          </w:p>
        </w:tc>
      </w:tr>
      <w:tr w:rsidR="007547D7" w:rsidRPr="008E7964">
        <w:trPr>
          <w:jc w:val="center"/>
        </w:trPr>
        <w:tc>
          <w:tcPr>
            <w:tcW w:w="7621"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2.1 Przeciwdziałanie wykluczeniu informacyjnemu</w:t>
            </w:r>
          </w:p>
        </w:tc>
        <w:tc>
          <w:tcPr>
            <w:tcW w:w="1456" w:type="dxa"/>
            <w:vAlign w:val="center"/>
          </w:tcPr>
          <w:p w:rsidR="007547D7" w:rsidRPr="008E7964" w:rsidRDefault="007547D7" w:rsidP="006B0B0C">
            <w:pPr>
              <w:jc w:val="center"/>
              <w:rPr>
                <w:rFonts w:asciiTheme="majorHAnsi" w:hAnsiTheme="majorHAnsi"/>
                <w:sz w:val="22"/>
              </w:rPr>
            </w:pPr>
            <w:r w:rsidRPr="008E7964">
              <w:rPr>
                <w:rFonts w:asciiTheme="majorHAnsi" w:hAnsiTheme="majorHAnsi"/>
                <w:sz w:val="22"/>
              </w:rPr>
              <w:t>615</w:t>
            </w:r>
          </w:p>
        </w:tc>
      </w:tr>
      <w:tr w:rsidR="007547D7" w:rsidRPr="008E7964">
        <w:trPr>
          <w:jc w:val="center"/>
        </w:trPr>
        <w:tc>
          <w:tcPr>
            <w:tcW w:w="7621"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2.2 Rozwój e-usług</w:t>
            </w:r>
          </w:p>
        </w:tc>
        <w:tc>
          <w:tcPr>
            <w:tcW w:w="1456" w:type="dxa"/>
            <w:vAlign w:val="center"/>
          </w:tcPr>
          <w:p w:rsidR="007547D7" w:rsidRPr="008E7964" w:rsidRDefault="007547D7" w:rsidP="006B0B0C">
            <w:pPr>
              <w:jc w:val="center"/>
              <w:rPr>
                <w:rFonts w:asciiTheme="majorHAnsi" w:hAnsiTheme="majorHAnsi"/>
                <w:sz w:val="22"/>
              </w:rPr>
            </w:pPr>
            <w:r w:rsidRPr="008E7964">
              <w:rPr>
                <w:rFonts w:asciiTheme="majorHAnsi" w:hAnsiTheme="majorHAnsi"/>
                <w:sz w:val="22"/>
              </w:rPr>
              <w:t>166</w:t>
            </w:r>
          </w:p>
        </w:tc>
      </w:tr>
      <w:tr w:rsidR="007547D7" w:rsidRPr="008E7964">
        <w:trPr>
          <w:jc w:val="center"/>
        </w:trPr>
        <w:tc>
          <w:tcPr>
            <w:tcW w:w="7621" w:type="dxa"/>
            <w:tcBorders>
              <w:bottom w:val="single" w:sz="4" w:space="0" w:color="auto"/>
            </w:tcBorders>
            <w:vAlign w:val="center"/>
          </w:tcPr>
          <w:p w:rsidR="007547D7" w:rsidRPr="008E7964" w:rsidRDefault="007547D7" w:rsidP="006B0B0C">
            <w:pPr>
              <w:rPr>
                <w:rFonts w:asciiTheme="majorHAnsi" w:hAnsiTheme="majorHAnsi"/>
                <w:sz w:val="22"/>
              </w:rPr>
            </w:pPr>
            <w:r w:rsidRPr="008E7964">
              <w:rPr>
                <w:rFonts w:asciiTheme="majorHAnsi" w:hAnsiTheme="majorHAnsi"/>
                <w:sz w:val="22"/>
              </w:rPr>
              <w:t>2.3 Technologie komunikacyjne i informacyjne dla MSP</w:t>
            </w:r>
          </w:p>
        </w:tc>
        <w:tc>
          <w:tcPr>
            <w:tcW w:w="1456" w:type="dxa"/>
            <w:tcBorders>
              <w:bottom w:val="single" w:sz="4" w:space="0" w:color="auto"/>
            </w:tcBorders>
            <w:vAlign w:val="center"/>
          </w:tcPr>
          <w:p w:rsidR="007547D7" w:rsidRPr="008E7964" w:rsidRDefault="007547D7" w:rsidP="006B0B0C">
            <w:pPr>
              <w:jc w:val="center"/>
              <w:rPr>
                <w:rFonts w:asciiTheme="majorHAnsi" w:hAnsiTheme="majorHAnsi"/>
                <w:sz w:val="22"/>
              </w:rPr>
            </w:pPr>
            <w:r w:rsidRPr="008E7964">
              <w:rPr>
                <w:rFonts w:asciiTheme="majorHAnsi" w:hAnsiTheme="majorHAnsi"/>
                <w:sz w:val="22"/>
              </w:rPr>
              <w:t>31</w:t>
            </w:r>
          </w:p>
        </w:tc>
      </w:tr>
      <w:tr w:rsidR="007547D7" w:rsidRPr="008E7964">
        <w:trPr>
          <w:jc w:val="center"/>
        </w:trPr>
        <w:tc>
          <w:tcPr>
            <w:tcW w:w="9077" w:type="dxa"/>
            <w:gridSpan w:val="2"/>
            <w:shd w:val="pct25" w:color="auto" w:fill="auto"/>
            <w:vAlign w:val="center"/>
          </w:tcPr>
          <w:p w:rsidR="007547D7" w:rsidRPr="008E7964" w:rsidRDefault="007547D7" w:rsidP="006B0B0C">
            <w:pPr>
              <w:rPr>
                <w:rFonts w:asciiTheme="majorHAnsi" w:hAnsiTheme="majorHAnsi"/>
                <w:sz w:val="22"/>
              </w:rPr>
            </w:pPr>
            <w:r w:rsidRPr="008E7964">
              <w:rPr>
                <w:rFonts w:asciiTheme="majorHAnsi" w:hAnsiTheme="majorHAnsi"/>
                <w:sz w:val="22"/>
              </w:rPr>
              <w:t>Projekt duży (w ramach Działania 2.1)</w:t>
            </w:r>
          </w:p>
        </w:tc>
      </w:tr>
      <w:tr w:rsidR="007547D7" w:rsidRPr="008E7964">
        <w:trPr>
          <w:jc w:val="center"/>
        </w:trPr>
        <w:tc>
          <w:tcPr>
            <w:tcW w:w="7621" w:type="dxa"/>
            <w:tcBorders>
              <w:bottom w:val="single" w:sz="4" w:space="0" w:color="auto"/>
            </w:tcBorders>
            <w:vAlign w:val="center"/>
          </w:tcPr>
          <w:p w:rsidR="007547D7" w:rsidRPr="008E7964" w:rsidRDefault="007547D7" w:rsidP="006B0B0C">
            <w:pPr>
              <w:rPr>
                <w:rFonts w:asciiTheme="majorHAnsi" w:hAnsiTheme="majorHAnsi"/>
                <w:sz w:val="22"/>
              </w:rPr>
            </w:pPr>
            <w:r w:rsidRPr="008E7964">
              <w:rPr>
                <w:rFonts w:asciiTheme="majorHAnsi" w:hAnsiTheme="majorHAnsi"/>
                <w:sz w:val="22"/>
              </w:rPr>
              <w:t>Internet dla Mazowsza</w:t>
            </w:r>
          </w:p>
        </w:tc>
        <w:tc>
          <w:tcPr>
            <w:tcW w:w="1456" w:type="dxa"/>
            <w:tcBorders>
              <w:bottom w:val="single" w:sz="4" w:space="0" w:color="auto"/>
            </w:tcBorders>
            <w:vAlign w:val="center"/>
          </w:tcPr>
          <w:p w:rsidR="007547D7" w:rsidRPr="008E7964" w:rsidRDefault="007547D7" w:rsidP="006B0B0C">
            <w:pPr>
              <w:spacing w:before="120" w:after="120"/>
              <w:jc w:val="center"/>
              <w:rPr>
                <w:rFonts w:asciiTheme="majorHAnsi" w:hAnsiTheme="majorHAnsi"/>
                <w:sz w:val="22"/>
              </w:rPr>
            </w:pPr>
            <w:r w:rsidRPr="008E7964">
              <w:rPr>
                <w:rFonts w:asciiTheme="majorHAnsi" w:hAnsiTheme="majorHAnsi"/>
                <w:sz w:val="22"/>
              </w:rPr>
              <w:t>425</w:t>
            </w:r>
          </w:p>
        </w:tc>
      </w:tr>
      <w:tr w:rsidR="007547D7" w:rsidRPr="008E7964">
        <w:trPr>
          <w:jc w:val="center"/>
        </w:trPr>
        <w:tc>
          <w:tcPr>
            <w:tcW w:w="9077" w:type="dxa"/>
            <w:gridSpan w:val="2"/>
            <w:shd w:val="pct25" w:color="auto" w:fill="auto"/>
            <w:vAlign w:val="center"/>
          </w:tcPr>
          <w:p w:rsidR="007547D7" w:rsidRPr="008E7964" w:rsidRDefault="007547D7" w:rsidP="006B0B0C">
            <w:pPr>
              <w:rPr>
                <w:rFonts w:asciiTheme="majorHAnsi" w:hAnsiTheme="majorHAnsi"/>
                <w:sz w:val="22"/>
              </w:rPr>
            </w:pPr>
            <w:r w:rsidRPr="008E7964">
              <w:rPr>
                <w:rFonts w:asciiTheme="majorHAnsi" w:hAnsiTheme="majorHAnsi"/>
                <w:sz w:val="22"/>
              </w:rPr>
              <w:t>Projekty kluczowe (w ramach Działania 2.2)</w:t>
            </w:r>
          </w:p>
        </w:tc>
      </w:tr>
      <w:tr w:rsidR="007547D7" w:rsidRPr="008E7964">
        <w:trPr>
          <w:jc w:val="center"/>
        </w:trPr>
        <w:tc>
          <w:tcPr>
            <w:tcW w:w="7621"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Rozwój e-usług i ich dostępu dla obywateli w ramach Mazowieckiej Sieci Społeczeństwa Informacyjnego „M@zowszanie”</w:t>
            </w:r>
          </w:p>
        </w:tc>
        <w:tc>
          <w:tcPr>
            <w:tcW w:w="1456" w:type="dxa"/>
            <w:vAlign w:val="center"/>
          </w:tcPr>
          <w:p w:rsidR="007547D7" w:rsidRPr="008E7964" w:rsidRDefault="007547D7" w:rsidP="006B0B0C">
            <w:pPr>
              <w:spacing w:before="120" w:after="120"/>
              <w:jc w:val="center"/>
              <w:rPr>
                <w:rFonts w:asciiTheme="majorHAnsi" w:hAnsiTheme="majorHAnsi"/>
                <w:sz w:val="22"/>
              </w:rPr>
            </w:pPr>
            <w:r w:rsidRPr="008E7964">
              <w:rPr>
                <w:rFonts w:asciiTheme="majorHAnsi" w:hAnsiTheme="majorHAnsi"/>
                <w:sz w:val="22"/>
              </w:rPr>
              <w:t>21</w:t>
            </w:r>
          </w:p>
        </w:tc>
      </w:tr>
      <w:tr w:rsidR="007547D7" w:rsidRPr="008E7964">
        <w:trPr>
          <w:jc w:val="center"/>
        </w:trPr>
        <w:tc>
          <w:tcPr>
            <w:tcW w:w="7621"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Rozwój elektronicznej administracji w samorządach województwa mazowieckiego wspomagającej niwelowanie dwudzielności potencjału województwa</w:t>
            </w:r>
          </w:p>
        </w:tc>
        <w:tc>
          <w:tcPr>
            <w:tcW w:w="1456" w:type="dxa"/>
            <w:vAlign w:val="center"/>
          </w:tcPr>
          <w:p w:rsidR="007547D7" w:rsidRPr="008E7964" w:rsidRDefault="007547D7" w:rsidP="006B0B0C">
            <w:pPr>
              <w:spacing w:before="120" w:after="120"/>
              <w:jc w:val="center"/>
              <w:rPr>
                <w:rFonts w:asciiTheme="majorHAnsi" w:hAnsiTheme="majorHAnsi"/>
                <w:sz w:val="22"/>
              </w:rPr>
            </w:pPr>
            <w:r w:rsidRPr="008E7964">
              <w:rPr>
                <w:rFonts w:asciiTheme="majorHAnsi" w:hAnsiTheme="majorHAnsi"/>
                <w:sz w:val="22"/>
              </w:rPr>
              <w:t>51</w:t>
            </w:r>
          </w:p>
        </w:tc>
      </w:tr>
      <w:tr w:rsidR="007547D7" w:rsidRPr="008E7964">
        <w:trPr>
          <w:jc w:val="center"/>
        </w:trPr>
        <w:tc>
          <w:tcPr>
            <w:tcW w:w="7621"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Rozwój infrastruktury teleinformatycznej i e-usług w policji mazowieckiej</w:t>
            </w:r>
          </w:p>
        </w:tc>
        <w:tc>
          <w:tcPr>
            <w:tcW w:w="1456" w:type="dxa"/>
            <w:vAlign w:val="center"/>
          </w:tcPr>
          <w:p w:rsidR="007547D7" w:rsidRPr="008E7964" w:rsidRDefault="007547D7" w:rsidP="006B0B0C">
            <w:pPr>
              <w:spacing w:before="120" w:after="120"/>
              <w:jc w:val="center"/>
              <w:rPr>
                <w:rFonts w:asciiTheme="majorHAnsi" w:hAnsiTheme="majorHAnsi"/>
                <w:sz w:val="22"/>
              </w:rPr>
            </w:pPr>
            <w:r w:rsidRPr="008E7964">
              <w:rPr>
                <w:rFonts w:asciiTheme="majorHAnsi" w:hAnsiTheme="majorHAnsi"/>
                <w:sz w:val="22"/>
              </w:rPr>
              <w:t>1,5</w:t>
            </w:r>
          </w:p>
        </w:tc>
      </w:tr>
      <w:tr w:rsidR="007547D7" w:rsidRPr="008E7964">
        <w:trPr>
          <w:jc w:val="center"/>
        </w:trPr>
        <w:tc>
          <w:tcPr>
            <w:tcW w:w="9077" w:type="dxa"/>
            <w:gridSpan w:val="2"/>
            <w:shd w:val="pct25" w:color="auto" w:fill="auto"/>
            <w:vAlign w:val="center"/>
          </w:tcPr>
          <w:p w:rsidR="007547D7" w:rsidRPr="008E7964" w:rsidRDefault="007547D7" w:rsidP="006B0B0C">
            <w:pPr>
              <w:rPr>
                <w:rFonts w:asciiTheme="majorHAnsi" w:hAnsiTheme="majorHAnsi"/>
                <w:sz w:val="22"/>
              </w:rPr>
            </w:pPr>
            <w:r w:rsidRPr="008E7964">
              <w:rPr>
                <w:rFonts w:asciiTheme="majorHAnsi" w:hAnsiTheme="majorHAnsi"/>
                <w:sz w:val="22"/>
              </w:rPr>
              <w:t>Projekt kluczowy (w ramach Priorytetu I)</w:t>
            </w:r>
          </w:p>
        </w:tc>
      </w:tr>
      <w:tr w:rsidR="007547D7" w:rsidRPr="008E7964">
        <w:trPr>
          <w:jc w:val="center"/>
        </w:trPr>
        <w:tc>
          <w:tcPr>
            <w:tcW w:w="7621"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Przyspieszenie wzrostu konkurencyjności województwa mazowieckiego, przez budowanie społeczeństwa informacyjnego i gospodarki opartej na wiedzy poprzez stworzenie zintegrowanych baz wiedzy o Mazowszu</w:t>
            </w:r>
            <w:r w:rsidRPr="008E7964">
              <w:rPr>
                <w:rFonts w:asciiTheme="majorHAnsi" w:hAnsiTheme="majorHAnsi"/>
                <w:sz w:val="22"/>
                <w:vertAlign w:val="superscript"/>
              </w:rPr>
              <w:footnoteReference w:id="13"/>
            </w:r>
          </w:p>
        </w:tc>
        <w:tc>
          <w:tcPr>
            <w:tcW w:w="1456" w:type="dxa"/>
            <w:vAlign w:val="center"/>
          </w:tcPr>
          <w:p w:rsidR="007547D7" w:rsidRPr="008E7964" w:rsidRDefault="007547D7" w:rsidP="006B0B0C">
            <w:pPr>
              <w:spacing w:before="120" w:after="120"/>
              <w:jc w:val="center"/>
              <w:rPr>
                <w:rFonts w:asciiTheme="majorHAnsi" w:hAnsiTheme="majorHAnsi"/>
                <w:sz w:val="22"/>
              </w:rPr>
            </w:pPr>
            <w:r w:rsidRPr="008E7964">
              <w:rPr>
                <w:rFonts w:asciiTheme="majorHAnsi" w:hAnsiTheme="majorHAnsi"/>
                <w:sz w:val="22"/>
              </w:rPr>
              <w:t>180</w:t>
            </w:r>
          </w:p>
        </w:tc>
      </w:tr>
    </w:tbl>
    <w:p w:rsidR="00027C00" w:rsidRPr="008E7964" w:rsidRDefault="00027C00" w:rsidP="00027C00">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E94901" w:rsidRPr="008E7964" w:rsidRDefault="00E94901" w:rsidP="006B0B0C">
      <w:pPr>
        <w:spacing w:before="120" w:after="120"/>
        <w:jc w:val="both"/>
        <w:rPr>
          <w:rFonts w:asciiTheme="majorHAnsi" w:hAnsiTheme="majorHAnsi"/>
        </w:rPr>
      </w:pPr>
    </w:p>
    <w:p w:rsidR="00027C00" w:rsidRPr="008E7964" w:rsidRDefault="007547D7" w:rsidP="006B0B0C">
      <w:pPr>
        <w:spacing w:before="120" w:after="120"/>
        <w:jc w:val="both"/>
        <w:rPr>
          <w:rFonts w:asciiTheme="majorHAnsi" w:hAnsiTheme="majorHAnsi"/>
        </w:rPr>
      </w:pPr>
      <w:r w:rsidRPr="008E7964">
        <w:rPr>
          <w:rFonts w:asciiTheme="majorHAnsi" w:hAnsiTheme="majorHAnsi"/>
        </w:rPr>
        <w:t>Ponieważ projekt duży i projekty kluczowe finansowane są z budżetów poszczególnych działań, kwoty pozostałe na procedury konkursowe w działaniach są następujące</w:t>
      </w:r>
      <w:r w:rsidR="00027C00" w:rsidRPr="008E7964">
        <w:rPr>
          <w:rFonts w:asciiTheme="majorHAnsi" w:hAnsiTheme="majorHAnsi"/>
        </w:rPr>
        <w:t>.</w:t>
      </w:r>
    </w:p>
    <w:p w:rsidR="007547D7" w:rsidRPr="008E7964" w:rsidRDefault="00C81AD3" w:rsidP="006B0B0C">
      <w:pPr>
        <w:spacing w:before="120" w:after="120"/>
        <w:jc w:val="both"/>
        <w:rPr>
          <w:rFonts w:asciiTheme="majorHAnsi" w:hAnsiTheme="majorHAnsi"/>
        </w:rPr>
      </w:pPr>
      <w:r w:rsidRPr="008E7964">
        <w:rPr>
          <w:rFonts w:asciiTheme="majorHAnsi" w:hAnsiTheme="majorHAnsi" w:cs="Tahoma"/>
          <w:szCs w:val="22"/>
        </w:rPr>
        <w:t>Tabela 35</w:t>
      </w:r>
      <w:r w:rsidR="00027C00" w:rsidRPr="008E7964">
        <w:rPr>
          <w:rFonts w:asciiTheme="majorHAnsi" w:hAnsiTheme="majorHAnsi" w:cs="Tahoma"/>
          <w:szCs w:val="22"/>
        </w:rPr>
        <w:t xml:space="preserve">. </w:t>
      </w:r>
      <w:r w:rsidRPr="008E7964">
        <w:rPr>
          <w:rFonts w:asciiTheme="majorHAnsi" w:hAnsiTheme="majorHAnsi" w:cs="Tahoma"/>
          <w:szCs w:val="22"/>
        </w:rPr>
        <w:t>Alokacja na działania konkursowe w ramach II Priorytetu RPO WM.</w:t>
      </w:r>
      <w:r w:rsidR="00027C00" w:rsidRPr="008E7964">
        <w:rPr>
          <w:rFonts w:asciiTheme="majorHAnsi" w:hAnsiTheme="majorHAnsi" w:cs="Tahoma"/>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7"/>
        <w:gridCol w:w="3127"/>
      </w:tblGrid>
      <w:tr w:rsidR="007547D7" w:rsidRPr="008E7964">
        <w:trPr>
          <w:jc w:val="center"/>
        </w:trPr>
        <w:tc>
          <w:tcPr>
            <w:tcW w:w="5957" w:type="dxa"/>
            <w:tcBorders>
              <w:bottom w:val="single" w:sz="4" w:space="0" w:color="auto"/>
            </w:tcBorders>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Działanie</w:t>
            </w:r>
          </w:p>
        </w:tc>
        <w:tc>
          <w:tcPr>
            <w:tcW w:w="3127" w:type="dxa"/>
            <w:tcBorders>
              <w:bottom w:val="single" w:sz="4" w:space="0" w:color="auto"/>
            </w:tcBorders>
            <w:shd w:val="clear" w:color="auto" w:fill="002060"/>
            <w:vAlign w:val="center"/>
          </w:tcPr>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Budżet UE na procedury konkursowe</w:t>
            </w:r>
          </w:p>
          <w:p w:rsidR="007547D7" w:rsidRPr="008E7964" w:rsidRDefault="007547D7" w:rsidP="006B0B0C">
            <w:pPr>
              <w:jc w:val="center"/>
              <w:rPr>
                <w:rFonts w:asciiTheme="majorHAnsi" w:hAnsiTheme="majorHAnsi"/>
                <w:b/>
                <w:color w:val="FFFFFF"/>
                <w:sz w:val="22"/>
              </w:rPr>
            </w:pPr>
            <w:r w:rsidRPr="008E7964">
              <w:rPr>
                <w:rFonts w:asciiTheme="majorHAnsi" w:hAnsiTheme="majorHAnsi"/>
                <w:b/>
                <w:color w:val="FFFFFF"/>
                <w:sz w:val="22"/>
              </w:rPr>
              <w:t>(mln zł)</w:t>
            </w:r>
            <w:r w:rsidRPr="008E7964">
              <w:rPr>
                <w:rFonts w:asciiTheme="majorHAnsi" w:hAnsiTheme="majorHAnsi"/>
                <w:b/>
                <w:color w:val="FFFFFF"/>
                <w:sz w:val="22"/>
                <w:vertAlign w:val="superscript"/>
              </w:rPr>
              <w:footnoteReference w:id="14"/>
            </w:r>
          </w:p>
        </w:tc>
      </w:tr>
      <w:tr w:rsidR="007547D7" w:rsidRPr="008E7964">
        <w:trPr>
          <w:jc w:val="center"/>
        </w:trPr>
        <w:tc>
          <w:tcPr>
            <w:tcW w:w="5957"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2.1 Przeciwdziałanie wykluczeniu informacyjnemu</w:t>
            </w:r>
          </w:p>
        </w:tc>
        <w:tc>
          <w:tcPr>
            <w:tcW w:w="3127" w:type="dxa"/>
            <w:vAlign w:val="center"/>
          </w:tcPr>
          <w:p w:rsidR="007547D7" w:rsidRPr="008E7964" w:rsidRDefault="007547D7" w:rsidP="006B0B0C">
            <w:pPr>
              <w:jc w:val="center"/>
              <w:rPr>
                <w:rFonts w:asciiTheme="majorHAnsi" w:hAnsiTheme="majorHAnsi"/>
                <w:sz w:val="22"/>
              </w:rPr>
            </w:pPr>
            <w:r w:rsidRPr="008E7964">
              <w:rPr>
                <w:rFonts w:asciiTheme="majorHAnsi" w:hAnsiTheme="majorHAnsi"/>
                <w:sz w:val="22"/>
              </w:rPr>
              <w:t>190</w:t>
            </w:r>
          </w:p>
        </w:tc>
      </w:tr>
      <w:tr w:rsidR="007547D7" w:rsidRPr="008E7964">
        <w:trPr>
          <w:jc w:val="center"/>
        </w:trPr>
        <w:tc>
          <w:tcPr>
            <w:tcW w:w="5957" w:type="dxa"/>
            <w:vAlign w:val="center"/>
          </w:tcPr>
          <w:p w:rsidR="007547D7" w:rsidRPr="008E7964" w:rsidRDefault="007547D7" w:rsidP="006B0B0C">
            <w:pPr>
              <w:rPr>
                <w:rFonts w:asciiTheme="majorHAnsi" w:hAnsiTheme="majorHAnsi"/>
                <w:sz w:val="22"/>
              </w:rPr>
            </w:pPr>
            <w:r w:rsidRPr="008E7964">
              <w:rPr>
                <w:rFonts w:asciiTheme="majorHAnsi" w:hAnsiTheme="majorHAnsi"/>
                <w:sz w:val="22"/>
              </w:rPr>
              <w:t>2.2 Rozwój e-usług</w:t>
            </w:r>
          </w:p>
        </w:tc>
        <w:tc>
          <w:tcPr>
            <w:tcW w:w="3127" w:type="dxa"/>
            <w:vAlign w:val="center"/>
          </w:tcPr>
          <w:p w:rsidR="007547D7" w:rsidRPr="008E7964" w:rsidRDefault="007547D7" w:rsidP="006B0B0C">
            <w:pPr>
              <w:jc w:val="center"/>
              <w:rPr>
                <w:rFonts w:asciiTheme="majorHAnsi" w:hAnsiTheme="majorHAnsi"/>
                <w:sz w:val="22"/>
              </w:rPr>
            </w:pPr>
            <w:r w:rsidRPr="008E7964">
              <w:rPr>
                <w:rFonts w:asciiTheme="majorHAnsi" w:hAnsiTheme="majorHAnsi"/>
                <w:sz w:val="22"/>
              </w:rPr>
              <w:t>92,5</w:t>
            </w:r>
          </w:p>
        </w:tc>
      </w:tr>
      <w:tr w:rsidR="007547D7" w:rsidRPr="008E7964">
        <w:trPr>
          <w:jc w:val="center"/>
        </w:trPr>
        <w:tc>
          <w:tcPr>
            <w:tcW w:w="5957" w:type="dxa"/>
            <w:tcBorders>
              <w:bottom w:val="single" w:sz="4" w:space="0" w:color="auto"/>
            </w:tcBorders>
            <w:vAlign w:val="center"/>
          </w:tcPr>
          <w:p w:rsidR="007547D7" w:rsidRPr="008E7964" w:rsidRDefault="007547D7" w:rsidP="006B0B0C">
            <w:pPr>
              <w:rPr>
                <w:rFonts w:asciiTheme="majorHAnsi" w:hAnsiTheme="majorHAnsi"/>
                <w:sz w:val="22"/>
              </w:rPr>
            </w:pPr>
            <w:r w:rsidRPr="008E7964">
              <w:rPr>
                <w:rFonts w:asciiTheme="majorHAnsi" w:hAnsiTheme="majorHAnsi"/>
                <w:sz w:val="22"/>
              </w:rPr>
              <w:t>2.3 Technologie komunikacyjne i informacyjne dla MSP</w:t>
            </w:r>
          </w:p>
        </w:tc>
        <w:tc>
          <w:tcPr>
            <w:tcW w:w="3127" w:type="dxa"/>
            <w:tcBorders>
              <w:bottom w:val="single" w:sz="4" w:space="0" w:color="auto"/>
            </w:tcBorders>
            <w:vAlign w:val="center"/>
          </w:tcPr>
          <w:p w:rsidR="007547D7" w:rsidRPr="008E7964" w:rsidRDefault="007547D7" w:rsidP="006B0B0C">
            <w:pPr>
              <w:jc w:val="center"/>
              <w:rPr>
                <w:rFonts w:asciiTheme="majorHAnsi" w:hAnsiTheme="majorHAnsi"/>
                <w:sz w:val="22"/>
              </w:rPr>
            </w:pPr>
            <w:r w:rsidRPr="008E7964">
              <w:rPr>
                <w:rFonts w:asciiTheme="majorHAnsi" w:hAnsiTheme="majorHAnsi"/>
                <w:sz w:val="22"/>
              </w:rPr>
              <w:t>31</w:t>
            </w:r>
          </w:p>
        </w:tc>
      </w:tr>
    </w:tbl>
    <w:p w:rsidR="00027C00" w:rsidRPr="008E7964" w:rsidRDefault="00027C00" w:rsidP="006B0B0C">
      <w:pPr>
        <w:spacing w:before="120" w:after="120"/>
        <w:jc w:val="both"/>
        <w:rPr>
          <w:rFonts w:asciiTheme="majorHAnsi" w:hAnsiTheme="majorHAnsi" w:cs="Tahoma"/>
          <w:szCs w:val="18"/>
        </w:rPr>
      </w:pPr>
      <w:r w:rsidRPr="008E7964">
        <w:rPr>
          <w:rFonts w:asciiTheme="majorHAnsi" w:hAnsiTheme="majorHAnsi" w:cs="Tahoma"/>
          <w:szCs w:val="18"/>
        </w:rPr>
        <w:t>Źródło: opracowanie własne.</w:t>
      </w:r>
    </w:p>
    <w:p w:rsidR="005C695F" w:rsidRPr="008E7964" w:rsidRDefault="005C695F" w:rsidP="006B0B0C">
      <w:pPr>
        <w:spacing w:before="120" w:after="120"/>
        <w:jc w:val="both"/>
        <w:rPr>
          <w:rFonts w:asciiTheme="majorHAnsi" w:hAnsiTheme="majorHAnsi"/>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Porównując działania i projekty wspierane w ramach Priorytetu II RPO WM z projektami głównymi wymienionymi w Strategii e-Rozwoju WM, należy stwierdzić że:</w:t>
      </w:r>
    </w:p>
    <w:p w:rsidR="007547D7" w:rsidRPr="008E7964" w:rsidRDefault="007547D7" w:rsidP="006B0B0C">
      <w:pPr>
        <w:pStyle w:val="ListParagraph"/>
        <w:numPr>
          <w:ilvl w:val="0"/>
          <w:numId w:val="43"/>
        </w:numPr>
        <w:spacing w:before="120" w:after="120" w:line="240" w:lineRule="auto"/>
        <w:rPr>
          <w:rFonts w:asciiTheme="majorHAnsi" w:hAnsiTheme="majorHAnsi"/>
          <w:sz w:val="24"/>
        </w:rPr>
      </w:pPr>
      <w:r w:rsidRPr="008E7964">
        <w:rPr>
          <w:rFonts w:asciiTheme="majorHAnsi" w:hAnsiTheme="majorHAnsi"/>
          <w:sz w:val="24"/>
        </w:rPr>
        <w:t xml:space="preserve">Na realizację Priorytetu II RPO WM przewidziano kwotę 812 mln zł, czyli więcej niż kwota planowana na realizację Strategii e-Rozwoju RPO WM nawet w wariancie optymistycznym (740 mln zł). Należy także pamiętać, że niektóre działania realizujące Strategię e-Rozwoju RPO WM mogą być realizowane z innych priorytetów PRO WM (np. projekt kluczowy </w:t>
      </w:r>
      <w:r w:rsidRPr="008E7964">
        <w:rPr>
          <w:rFonts w:asciiTheme="majorHAnsi" w:hAnsiTheme="majorHAnsi"/>
          <w:i/>
          <w:sz w:val="24"/>
        </w:rPr>
        <w:t>Przyspieszenie wzrostu konkurencyjności województwa mazowieckiego, przez budowanie społeczeństwa informacyjnego i gospodarki opartej na wiedzy poprzez stworzenie zintegrowanych baz wiedzy o Mazowszu</w:t>
      </w:r>
      <w:r w:rsidRPr="008E7964">
        <w:rPr>
          <w:rFonts w:asciiTheme="majorHAnsi" w:hAnsiTheme="majorHAnsi"/>
          <w:sz w:val="24"/>
        </w:rPr>
        <w:t>, finansowany z Priorytetu I), więc całkowity budżet RPO WM przeznaczony na realizację projektów z zakresu teleinformatyki i społeczeństwa informacyjnego jest w rzeczywistości o wiele większy.</w:t>
      </w:r>
    </w:p>
    <w:p w:rsidR="007547D7" w:rsidRPr="008E7964" w:rsidRDefault="007547D7" w:rsidP="006B0B0C">
      <w:pPr>
        <w:pStyle w:val="ListParagraph"/>
        <w:numPr>
          <w:ilvl w:val="0"/>
          <w:numId w:val="43"/>
        </w:numPr>
        <w:spacing w:before="120" w:after="120" w:line="240" w:lineRule="auto"/>
        <w:rPr>
          <w:rFonts w:asciiTheme="majorHAnsi" w:hAnsiTheme="majorHAnsi"/>
          <w:sz w:val="24"/>
        </w:rPr>
      </w:pPr>
      <w:r w:rsidRPr="008E7964">
        <w:rPr>
          <w:rFonts w:asciiTheme="majorHAnsi" w:hAnsiTheme="majorHAnsi"/>
          <w:sz w:val="24"/>
        </w:rPr>
        <w:t xml:space="preserve">Budowa sieci szerokopasmowych zaplanowana w ramach działania 2.1 RPO WM stanowi realizację celów 1.4 i 3.1 Strategii. Należy jednak zauważyć, że w projekcie głównym MEGANET, który miał realizować te cele Strategii, położono nacisk na partnerstwo publiczno-prywatne co miało obniżyć koszty jego realizacji (132/75 mln zł w porównaniu z 425 mln zł na projekt duży </w:t>
      </w:r>
      <w:r w:rsidRPr="008E7964">
        <w:rPr>
          <w:rFonts w:asciiTheme="majorHAnsi" w:hAnsiTheme="majorHAnsi"/>
          <w:i/>
          <w:sz w:val="24"/>
        </w:rPr>
        <w:t>Internet dla Mazowsza</w:t>
      </w:r>
      <w:r w:rsidRPr="008E7964">
        <w:rPr>
          <w:rFonts w:asciiTheme="majorHAnsi" w:hAnsiTheme="majorHAnsi"/>
          <w:sz w:val="24"/>
        </w:rPr>
        <w:t>, realizowany w ramach Działania 2.1 RPO WM).</w:t>
      </w:r>
    </w:p>
    <w:p w:rsidR="007547D7" w:rsidRPr="008E7964" w:rsidRDefault="007547D7" w:rsidP="006B0B0C">
      <w:pPr>
        <w:pStyle w:val="ListParagraph"/>
        <w:numPr>
          <w:ilvl w:val="0"/>
          <w:numId w:val="43"/>
        </w:numPr>
        <w:spacing w:before="120" w:after="120" w:line="240" w:lineRule="auto"/>
        <w:rPr>
          <w:rFonts w:asciiTheme="majorHAnsi" w:hAnsiTheme="majorHAnsi"/>
          <w:sz w:val="24"/>
        </w:rPr>
      </w:pPr>
      <w:r w:rsidRPr="008E7964">
        <w:rPr>
          <w:rFonts w:asciiTheme="majorHAnsi" w:hAnsiTheme="majorHAnsi"/>
          <w:sz w:val="24"/>
        </w:rPr>
        <w:t>Budowa publicznych punktów dostępu do Internetu – PIAP wspierana w ramach Działania 2.1 RPO WM w ogóle nie była uwzględniona w żadnym projekcie głównym Strategii e-Rozwoju WM.</w:t>
      </w:r>
    </w:p>
    <w:p w:rsidR="007547D7" w:rsidRPr="008E7964" w:rsidRDefault="007547D7" w:rsidP="006B0B0C">
      <w:pPr>
        <w:pStyle w:val="ListParagraph"/>
        <w:numPr>
          <w:ilvl w:val="0"/>
          <w:numId w:val="43"/>
        </w:numPr>
        <w:spacing w:before="120" w:after="120" w:line="240" w:lineRule="auto"/>
        <w:rPr>
          <w:rFonts w:asciiTheme="majorHAnsi" w:hAnsiTheme="majorHAnsi"/>
          <w:sz w:val="24"/>
        </w:rPr>
      </w:pPr>
      <w:r w:rsidRPr="008E7964">
        <w:rPr>
          <w:rFonts w:asciiTheme="majorHAnsi" w:hAnsiTheme="majorHAnsi"/>
          <w:sz w:val="24"/>
        </w:rPr>
        <w:t xml:space="preserve">Utworzenie centrów kompetencyjnych społeczeństwa informacyjnego zaplanowane w projekcie kluczowym </w:t>
      </w:r>
      <w:r w:rsidRPr="008E7964">
        <w:rPr>
          <w:rFonts w:asciiTheme="majorHAnsi" w:hAnsiTheme="majorHAnsi"/>
          <w:i/>
          <w:sz w:val="24"/>
        </w:rPr>
        <w:t>Rozwój e-usług i ich dostępu dla obywateli w ramach Mazowieckiej Sieci Społeczeństwa Informacyjnego „M@zowszanie”</w:t>
      </w:r>
      <w:r w:rsidRPr="008E7964">
        <w:rPr>
          <w:rFonts w:asciiTheme="majorHAnsi" w:hAnsiTheme="majorHAnsi"/>
          <w:sz w:val="24"/>
        </w:rPr>
        <w:t xml:space="preserve"> realizowanym w ramach działania 2.2 RPO WM w Strategii e-Rozwoju WM było ujęte w projekcie głównym MAZOVIA 2015. Na projekt MAZOVIA 2015 przewidziano w Strategii 60/42 mln zł, czyli dużo więcej niż na projekt kluczowy </w:t>
      </w:r>
      <w:r w:rsidRPr="008E7964">
        <w:rPr>
          <w:rFonts w:asciiTheme="majorHAnsi" w:hAnsiTheme="majorHAnsi"/>
          <w:i/>
          <w:sz w:val="24"/>
        </w:rPr>
        <w:t>MSSI</w:t>
      </w:r>
      <w:r w:rsidRPr="008E7964">
        <w:rPr>
          <w:rFonts w:asciiTheme="majorHAnsi" w:hAnsiTheme="majorHAnsi"/>
          <w:sz w:val="24"/>
        </w:rPr>
        <w:t xml:space="preserve"> </w:t>
      </w:r>
      <w:r w:rsidRPr="008E7964">
        <w:rPr>
          <w:rFonts w:asciiTheme="majorHAnsi" w:hAnsiTheme="majorHAnsi"/>
          <w:i/>
          <w:sz w:val="24"/>
        </w:rPr>
        <w:t>„M@zowszanie”</w:t>
      </w:r>
      <w:r w:rsidRPr="008E7964">
        <w:rPr>
          <w:rFonts w:asciiTheme="majorHAnsi" w:hAnsiTheme="majorHAnsi"/>
          <w:sz w:val="24"/>
        </w:rPr>
        <w:t xml:space="preserve"> (21 mln zł). </w:t>
      </w:r>
    </w:p>
    <w:p w:rsidR="007547D7" w:rsidRPr="008E7964" w:rsidRDefault="007547D7" w:rsidP="006B0B0C">
      <w:pPr>
        <w:pStyle w:val="ListParagraph"/>
        <w:numPr>
          <w:ilvl w:val="0"/>
          <w:numId w:val="43"/>
        </w:numPr>
        <w:spacing w:before="120" w:after="120" w:line="240" w:lineRule="auto"/>
        <w:rPr>
          <w:rFonts w:asciiTheme="majorHAnsi" w:hAnsiTheme="majorHAnsi"/>
          <w:sz w:val="24"/>
        </w:rPr>
      </w:pPr>
      <w:r w:rsidRPr="008E7964">
        <w:rPr>
          <w:rFonts w:asciiTheme="majorHAnsi" w:hAnsiTheme="majorHAnsi"/>
          <w:sz w:val="24"/>
        </w:rPr>
        <w:t xml:space="preserve">Rozwój systemów informacji przestrzennej (GIS) został zaplanowany w działaniu 2.1 RPO WM, co jest dość dziwne, gdyż jest to jedna z e-usług, więc zadanie to bardziej pasowałoby do działania 2.2 PRO WM. Budowa systemów informacji przestrzennej jest również przedmiotem dwóch projektów kluczowych: </w:t>
      </w:r>
      <w:r w:rsidRPr="008E7964">
        <w:rPr>
          <w:rFonts w:asciiTheme="majorHAnsi" w:hAnsiTheme="majorHAnsi"/>
          <w:i/>
          <w:sz w:val="24"/>
        </w:rPr>
        <w:t>Rozwój elektronicznej administracji w samorządach województwa mazowieckiego wspomagającej niwelowanie dwudzielności potencjału województwa</w:t>
      </w:r>
      <w:r w:rsidRPr="008E7964">
        <w:rPr>
          <w:rFonts w:asciiTheme="majorHAnsi" w:hAnsiTheme="majorHAnsi"/>
          <w:sz w:val="24"/>
        </w:rPr>
        <w:t xml:space="preserve"> realizowanego w ramach działania 2.1 oraz </w:t>
      </w:r>
      <w:r w:rsidRPr="008E7964">
        <w:rPr>
          <w:rFonts w:asciiTheme="majorHAnsi" w:hAnsiTheme="majorHAnsi"/>
          <w:i/>
          <w:sz w:val="24"/>
        </w:rPr>
        <w:t>Przyspieszenie wzrostu konkurencyjności województwa mazowieckiego, przez budowanie społeczeństwa informacyjnego i gospodarki opartej na wiedzy poprzez stworzenie zintegrowanych baz wiedzy o Mazowszu</w:t>
      </w:r>
      <w:r w:rsidRPr="008E7964">
        <w:rPr>
          <w:rFonts w:asciiTheme="majorHAnsi" w:hAnsiTheme="majorHAnsi"/>
          <w:sz w:val="24"/>
        </w:rPr>
        <w:t xml:space="preserve"> realizowanego w ramach Priorytetu I RPO WM. W Strategii e-Rozwoju WM systemy GIS są ujęte w priorytecie 1.1 związanym z e-usługami.</w:t>
      </w:r>
    </w:p>
    <w:p w:rsidR="007547D7" w:rsidRPr="008E7964" w:rsidRDefault="007547D7" w:rsidP="006B0B0C">
      <w:pPr>
        <w:pStyle w:val="ListParagraph"/>
        <w:numPr>
          <w:ilvl w:val="0"/>
          <w:numId w:val="43"/>
        </w:numPr>
        <w:spacing w:before="120" w:after="120" w:line="240" w:lineRule="auto"/>
        <w:rPr>
          <w:rFonts w:asciiTheme="majorHAnsi" w:hAnsiTheme="majorHAnsi"/>
          <w:sz w:val="24"/>
        </w:rPr>
      </w:pPr>
      <w:r w:rsidRPr="008E7964">
        <w:rPr>
          <w:rFonts w:asciiTheme="majorHAnsi" w:hAnsiTheme="majorHAnsi"/>
          <w:sz w:val="24"/>
        </w:rPr>
        <w:t>Tworzenie e-usług zaplanowane w ramach działania 2.2 RPO WM stanowi element realizacji celów 1.1 i 1.3 Strategii, w której przewidziano w tym celu jeden duży projekt platformowy WROTA MAZOWSZA o stosunkowo niskim budżecie (35/35 mln zł). Wydaje się jednak, że zakres projektu WROTA MAZOWSZA był o wiele węższy, gdyż samo stworzenie platformy i standardów e-usług nie spowoduje masowego ich świadczenia przez instytucje publiczne. Dlatego budżet działania 2.2 RPO WM jest dużo większy (166 mln zł z czego 92,5 na projekty wyłonione w procedurach konkursowych).</w:t>
      </w:r>
    </w:p>
    <w:p w:rsidR="007547D7" w:rsidRPr="008E7964" w:rsidRDefault="007547D7" w:rsidP="006B0B0C">
      <w:pPr>
        <w:pStyle w:val="ListParagraph"/>
        <w:numPr>
          <w:ilvl w:val="0"/>
          <w:numId w:val="43"/>
        </w:numPr>
        <w:spacing w:before="120" w:after="120" w:line="240" w:lineRule="auto"/>
        <w:rPr>
          <w:rFonts w:asciiTheme="majorHAnsi" w:hAnsiTheme="majorHAnsi"/>
          <w:sz w:val="24"/>
        </w:rPr>
      </w:pPr>
      <w:r w:rsidRPr="008E7964">
        <w:rPr>
          <w:rFonts w:asciiTheme="majorHAnsi" w:hAnsiTheme="majorHAnsi"/>
          <w:sz w:val="24"/>
        </w:rPr>
        <w:t xml:space="preserve">Wsparcie wdrażania systemów ERP i CRM oraz innych systemów teleinformatycznych w małych i średnich przedsiębiorstwach zaplanowane w ramach działania 2.3 RPO WM w ogóle nie było przewidziane w Strategii e-Rozwoju WM. </w:t>
      </w:r>
    </w:p>
    <w:p w:rsidR="005C695F" w:rsidRPr="008E7964" w:rsidRDefault="005C695F" w:rsidP="006B0B0C">
      <w:pPr>
        <w:spacing w:before="120" w:after="120"/>
        <w:jc w:val="both"/>
        <w:rPr>
          <w:rFonts w:asciiTheme="majorHAnsi" w:hAnsiTheme="majorHAnsi"/>
        </w:rPr>
      </w:pPr>
    </w:p>
    <w:p w:rsidR="007547D7" w:rsidRPr="008E7964" w:rsidRDefault="007547D7" w:rsidP="006B0B0C">
      <w:pPr>
        <w:spacing w:before="120" w:after="120"/>
        <w:jc w:val="both"/>
        <w:rPr>
          <w:rFonts w:asciiTheme="majorHAnsi" w:hAnsiTheme="majorHAnsi"/>
        </w:rPr>
      </w:pPr>
      <w:r w:rsidRPr="008E7964">
        <w:rPr>
          <w:rFonts w:asciiTheme="majorHAnsi" w:hAnsiTheme="majorHAnsi"/>
        </w:rPr>
        <w:t xml:space="preserve">Podsumowując należy stwierdzić, że Strategia e-Rozwoju obejmuje znacznie większy zakres tematyczny i bardziej zróżnicowane projekty niż Priorytet II RPO WM (mimo, że dwa z działań RPO WM nie były w ogóle uwzględnione w Strategii), ale zaplanowano w niej generalnie niższe nakłady na realizację tych zadań. Działania proponowane w strategii były nastawione na jak największą efektywność wykorzystania środków i miały zapewne stanowić jedynie zalążek dalszych inicjatyw finansowanych z innych źródeł. Strategia e-Rozwoju WM miała więc tworzyć swego rodzaju centra doskonałości, które miały promieniować na lokalne społeczności. Tymczasem w działaniach Priorytetu II RPO WM skoncentrowano się jedynie na wybranych zagadnieniach, ale przewidziano na nie znacznie większe środki finansowe. Należy oczekiwać, że w ten sposób osiągnięty zostanie efekt skali, a rozwiązania teleinformatyczne zostaną w województwie mazowieckim rzeczywiście upowszechnione. </w:t>
      </w:r>
      <w:r w:rsidRPr="008E7964">
        <w:rPr>
          <w:rFonts w:asciiTheme="majorHAnsi" w:hAnsiTheme="majorHAnsi"/>
          <w:b/>
        </w:rPr>
        <w:t xml:space="preserve">Takie podejście sprawia jednak, że być może oddziaływanie Priorytetu II RPO WM będzie większe w niektórych obszarach, ale nie jest możliwe zrealizowanie celów Strategii e-Rozwoju WM przy pomocy projektów wspieranych w ramach tego Priorytetu. </w:t>
      </w:r>
    </w:p>
    <w:p w:rsidR="007547D7" w:rsidRPr="008E7964" w:rsidRDefault="007547D7" w:rsidP="006B0B0C">
      <w:pPr>
        <w:spacing w:before="120" w:after="120"/>
        <w:jc w:val="both"/>
        <w:rPr>
          <w:rFonts w:asciiTheme="majorHAnsi" w:hAnsiTheme="majorHAnsi"/>
        </w:rPr>
      </w:pPr>
      <w:r w:rsidRPr="008E7964">
        <w:rPr>
          <w:rFonts w:asciiTheme="majorHAnsi" w:hAnsiTheme="majorHAnsi"/>
        </w:rPr>
        <w:t>Jednocześnie działania zaproponowane w Strategii e-Rozwoju WM miały być o wiele bardziej scentralizowane, skoordynowane i precyzyjnie nastawione na osiągnięcie pewnych celów, podczas gdy projekty dofinansowywane w ramach Priorytetu II RPO WM mogą się dublować lub odbiegać o</w:t>
      </w:r>
      <w:r w:rsidR="0056116B" w:rsidRPr="008E7964">
        <w:rPr>
          <w:rFonts w:asciiTheme="majorHAnsi" w:hAnsiTheme="majorHAnsi"/>
        </w:rPr>
        <w:t>d</w:t>
      </w:r>
      <w:r w:rsidRPr="008E7964">
        <w:rPr>
          <w:rFonts w:asciiTheme="majorHAnsi" w:hAnsiTheme="majorHAnsi"/>
        </w:rPr>
        <w:t xml:space="preserve"> celów strategicznych województwa. Należy więc zwracać baczną uwagę na koordynację projektów na poziomie Priorytetu i monitorowanie udzielanego dofinansowania, gdyż zwiększone finansowanie i dublujące się inicjatywy mogą prowadzić do nieefektywnego wydatkowania środków w skali regionu.</w:t>
      </w:r>
    </w:p>
    <w:p w:rsidR="007547D7" w:rsidRPr="008E7964" w:rsidRDefault="007547D7" w:rsidP="006B0B0C">
      <w:pPr>
        <w:spacing w:before="120" w:after="120"/>
        <w:jc w:val="both"/>
        <w:rPr>
          <w:rFonts w:asciiTheme="majorHAnsi" w:hAnsiTheme="majorHAnsi"/>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Należy rozważyć wprowadzenie elementów standaryzujących i integrujących rozwiązania dofinansowywane w ramach projektów np. w formie dodatkowych wymagań w zakresie integracji z innymi systemami lub stosowanych standardów. </w:t>
            </w:r>
          </w:p>
          <w:p w:rsidR="007547D7" w:rsidRPr="008E7964" w:rsidRDefault="007547D7" w:rsidP="006B0B0C">
            <w:pPr>
              <w:jc w:val="both"/>
              <w:rPr>
                <w:rFonts w:asciiTheme="majorHAnsi" w:hAnsiTheme="majorHAnsi"/>
              </w:rPr>
            </w:pPr>
            <w:r w:rsidRPr="008E7964">
              <w:rPr>
                <w:rFonts w:asciiTheme="majorHAnsi" w:hAnsiTheme="majorHAnsi"/>
              </w:rPr>
              <w:t>Można również dofinansować odrębny projekt lub projekty integrujące (np. jako projekt kluczowy) i/lub monitorujące (np. w ramach pomocy technicznej).</w:t>
            </w:r>
          </w:p>
        </w:tc>
      </w:tr>
    </w:tbl>
    <w:p w:rsidR="00C91BBF" w:rsidRPr="008E7964" w:rsidRDefault="00C91BBF" w:rsidP="006B0B0C">
      <w:pPr>
        <w:autoSpaceDE w:val="0"/>
        <w:autoSpaceDN w:val="0"/>
        <w:adjustRightInd w:val="0"/>
        <w:rPr>
          <w:rFonts w:asciiTheme="majorHAnsi" w:hAnsiTheme="majorHAnsi"/>
        </w:rPr>
      </w:pPr>
    </w:p>
    <w:p w:rsidR="007547D7" w:rsidRPr="008E7964" w:rsidRDefault="007547D7" w:rsidP="006B0B0C">
      <w:pPr>
        <w:autoSpaceDE w:val="0"/>
        <w:autoSpaceDN w:val="0"/>
        <w:adjustRightInd w:val="0"/>
        <w:rPr>
          <w:rFonts w:asciiTheme="majorHAnsi" w:hAnsiTheme="majorHAnsi" w:cs="Tahoma"/>
          <w:szCs w:val="18"/>
        </w:rPr>
      </w:pPr>
    </w:p>
    <w:p w:rsidR="00EC643C" w:rsidRPr="008E7964" w:rsidRDefault="00EC643C" w:rsidP="006B0B0C">
      <w:pPr>
        <w:rPr>
          <w:rFonts w:asciiTheme="majorHAnsi" w:hAnsiTheme="majorHAnsi" w:cs="Tahoma"/>
          <w:b/>
          <w:szCs w:val="18"/>
        </w:rPr>
      </w:pPr>
      <w:r w:rsidRPr="008E7964">
        <w:rPr>
          <w:rFonts w:asciiTheme="majorHAnsi" w:hAnsiTheme="majorHAnsi" w:cs="Tahoma"/>
          <w:b/>
          <w:szCs w:val="18"/>
        </w:rPr>
        <w:t>4.4.4 W jakim stopniu cele II Priorytetu RPO WM Strategii e-Rozwoju Mazowsza są spójne z zapisami dokumentów krajowych?</w:t>
      </w:r>
    </w:p>
    <w:p w:rsidR="00EC643C" w:rsidRPr="008E7964" w:rsidRDefault="00EC643C" w:rsidP="006B0B0C">
      <w:pPr>
        <w:rPr>
          <w:rFonts w:asciiTheme="majorHAnsi" w:hAnsiTheme="majorHAnsi" w:cs="Tahoma"/>
          <w:szCs w:val="18"/>
        </w:rPr>
      </w:pPr>
    </w:p>
    <w:p w:rsidR="007547D7" w:rsidRPr="008E7964" w:rsidRDefault="007547D7" w:rsidP="006B0B0C">
      <w:pPr>
        <w:jc w:val="both"/>
        <w:rPr>
          <w:rFonts w:asciiTheme="majorHAnsi" w:hAnsiTheme="majorHAnsi" w:cs="Tahoma"/>
          <w:szCs w:val="18"/>
        </w:rPr>
      </w:pPr>
      <w:r w:rsidRPr="008E7964">
        <w:rPr>
          <w:rFonts w:asciiTheme="majorHAnsi" w:hAnsiTheme="majorHAnsi" w:cs="Tahoma"/>
          <w:szCs w:val="18"/>
        </w:rPr>
        <w:t xml:space="preserve">Aby rozważać zgodność celów dokumentów strategicznych należy najpierw sporządzić ich mapę, by zrozumieć ich powiązania i zależności. Cele dokumentów niższego rzędu muszą być zgodne z celami dokumentów nadrzędnych. Oczywiste jest też, że dokumenty przyjęte później, powinny być spójne z dokumentami wcześniejszymi. Jeśli po przyjęciu pewnego dokumentu strategicznego zostaje przyjęty inny dokument wyższego rzędu, to pierwszy z tych dokumentów należy zaktualizować, by zapewnić jego spójność z dokumentem nadrzędnym. </w:t>
      </w:r>
    </w:p>
    <w:p w:rsidR="007547D7" w:rsidRPr="008E7964" w:rsidRDefault="007547D7" w:rsidP="006B0B0C">
      <w:pPr>
        <w:jc w:val="both"/>
        <w:rPr>
          <w:rFonts w:asciiTheme="majorHAnsi" w:hAnsiTheme="majorHAnsi" w:cs="Tahoma"/>
          <w:szCs w:val="18"/>
        </w:rPr>
      </w:pPr>
      <w:r w:rsidRPr="008E7964">
        <w:rPr>
          <w:rFonts w:asciiTheme="majorHAnsi" w:hAnsiTheme="majorHAnsi" w:cs="Tahoma"/>
          <w:szCs w:val="18"/>
        </w:rPr>
        <w:t>Planowanie strategiczne w województwie mazowieckim w interesującym nas zakresie można podzielić na dwa nurty:</w:t>
      </w:r>
    </w:p>
    <w:p w:rsidR="007547D7" w:rsidRPr="008E7964" w:rsidRDefault="007547D7" w:rsidP="006B0B0C">
      <w:pPr>
        <w:numPr>
          <w:ilvl w:val="0"/>
          <w:numId w:val="5"/>
        </w:numPr>
        <w:jc w:val="both"/>
        <w:rPr>
          <w:rFonts w:asciiTheme="majorHAnsi" w:hAnsiTheme="majorHAnsi"/>
          <w:iCs/>
        </w:rPr>
      </w:pPr>
      <w:r w:rsidRPr="008E7964">
        <w:rPr>
          <w:rFonts w:asciiTheme="majorHAnsi" w:hAnsiTheme="majorHAnsi"/>
          <w:iCs/>
        </w:rPr>
        <w:t>ogólny rozwój społeczno-gospodarczy regionu,</w:t>
      </w:r>
    </w:p>
    <w:p w:rsidR="007547D7" w:rsidRPr="008E7964" w:rsidRDefault="007547D7" w:rsidP="006B0B0C">
      <w:pPr>
        <w:numPr>
          <w:ilvl w:val="0"/>
          <w:numId w:val="5"/>
        </w:numPr>
        <w:jc w:val="both"/>
        <w:rPr>
          <w:rFonts w:asciiTheme="majorHAnsi" w:hAnsiTheme="majorHAnsi"/>
          <w:iCs/>
        </w:rPr>
      </w:pPr>
      <w:r w:rsidRPr="008E7964">
        <w:rPr>
          <w:rFonts w:asciiTheme="majorHAnsi" w:hAnsiTheme="majorHAnsi"/>
          <w:iCs/>
        </w:rPr>
        <w:t>rozwój społeczeństwa informacyjnego i informatyzacja.</w:t>
      </w:r>
    </w:p>
    <w:p w:rsidR="007547D7" w:rsidRPr="008E7964" w:rsidRDefault="007547D7" w:rsidP="006B0B0C">
      <w:pPr>
        <w:pStyle w:val="ListParagraph"/>
        <w:spacing w:line="240" w:lineRule="auto"/>
        <w:ind w:left="0"/>
        <w:jc w:val="both"/>
        <w:rPr>
          <w:rFonts w:asciiTheme="majorHAnsi" w:hAnsiTheme="majorHAnsi"/>
          <w:sz w:val="24"/>
        </w:rPr>
      </w:pPr>
      <w:r w:rsidRPr="008E7964">
        <w:rPr>
          <w:rFonts w:asciiTheme="majorHAnsi" w:hAnsiTheme="majorHAnsi" w:cs="Tahoma"/>
          <w:sz w:val="24"/>
          <w:szCs w:val="18"/>
        </w:rPr>
        <w:t>Dlatego mapa dokumentów strategicznych wygląda następująco (</w:t>
      </w:r>
      <w:r w:rsidRPr="008E7964">
        <w:rPr>
          <w:rFonts w:asciiTheme="majorHAnsi" w:hAnsiTheme="majorHAnsi"/>
          <w:sz w:val="24"/>
        </w:rPr>
        <w:t>w nawiasach podano daty przyjęcia poszczególnych dokumentów; daty oznaczone drukiem tłustym, podkreślonym oznaczają dokumenty przyjęte później, niż dokumenty niższego rzędu</w:t>
      </w:r>
      <w:r w:rsidRPr="008E7964">
        <w:rPr>
          <w:rFonts w:asciiTheme="majorHAnsi" w:hAnsiTheme="majorHAnsi" w:cs="Tahoma"/>
          <w:sz w:val="24"/>
          <w:szCs w:val="18"/>
        </w:rPr>
        <w:t>):</w:t>
      </w:r>
    </w:p>
    <w:p w:rsidR="007547D7" w:rsidRPr="008E7964" w:rsidRDefault="005A1B03" w:rsidP="006B0B0C">
      <w:pPr>
        <w:jc w:val="both"/>
        <w:rPr>
          <w:rFonts w:asciiTheme="majorHAnsi" w:hAnsiTheme="majorHAnsi" w:cs="Tahoma"/>
          <w:sz w:val="22"/>
          <w:szCs w:val="18"/>
        </w:rPr>
      </w:pPr>
      <w:r w:rsidRPr="008E7964">
        <w:rPr>
          <w:rFonts w:asciiTheme="majorHAnsi" w:hAnsiTheme="majorHAnsi" w:cs="Tahoma"/>
          <w:noProof/>
          <w:sz w:val="22"/>
          <w:szCs w:val="18"/>
        </w:rPr>
        <w:pict>
          <v:group id="_x0000_s1055" style="position:absolute;left:0;text-align:left;margin-left:-6.35pt;margin-top:6.35pt;width:468pt;height:469pt;z-index:251664896" coordorigin="1290,3895" coordsize="9360,9380">
            <v:rect id="_x0000_s1056" style="position:absolute;left:1305;top:4772;width:4140;height:1575">
              <v:textbox>
                <w:txbxContent>
                  <w:p w:rsidR="00D34A8A" w:rsidRPr="006A1DDF" w:rsidRDefault="00D34A8A" w:rsidP="007547D7">
                    <w:pPr>
                      <w:jc w:val="center"/>
                      <w:rPr>
                        <w:rFonts w:ascii="Calibri" w:hAnsi="Calibri"/>
                        <w:iCs/>
                      </w:rPr>
                    </w:pPr>
                  </w:p>
                  <w:p w:rsidR="00D34A8A" w:rsidRPr="006A1DDF" w:rsidRDefault="00D34A8A" w:rsidP="007547D7">
                    <w:pPr>
                      <w:spacing w:before="120" w:after="120"/>
                      <w:jc w:val="center"/>
                      <w:rPr>
                        <w:rFonts w:ascii="Calibri" w:hAnsi="Calibri"/>
                        <w:iCs/>
                      </w:rPr>
                    </w:pPr>
                    <w:r w:rsidRPr="006A1DDF">
                      <w:rPr>
                        <w:rFonts w:ascii="Calibri" w:hAnsi="Calibri"/>
                        <w:iCs/>
                      </w:rPr>
                      <w:t>Strategia Rozwoju Kraju 2007-2015</w:t>
                    </w:r>
                  </w:p>
                  <w:p w:rsidR="00D34A8A" w:rsidRDefault="00D34A8A" w:rsidP="007547D7">
                    <w:pPr>
                      <w:spacing w:before="120" w:after="120"/>
                      <w:jc w:val="center"/>
                    </w:pPr>
                    <w:r w:rsidRPr="006A1DDF">
                      <w:rPr>
                        <w:rFonts w:ascii="Calibri" w:hAnsi="Calibri"/>
                        <w:b/>
                        <w:iCs/>
                        <w:u w:val="single"/>
                      </w:rPr>
                      <w:t>(29.11.2006 r.)</w:t>
                    </w:r>
                  </w:p>
                </w:txbxContent>
              </v:textbox>
            </v:rect>
            <v:rect id="_x0000_s1057" style="position:absolute;left:5850;top:4772;width:2355;height:1575">
              <v:textbox>
                <w:txbxContent>
                  <w:p w:rsidR="00D34A8A" w:rsidRPr="006A1DDF" w:rsidRDefault="00D34A8A" w:rsidP="007547D7">
                    <w:pPr>
                      <w:jc w:val="center"/>
                      <w:rPr>
                        <w:rFonts w:ascii="Calibri" w:hAnsi="Calibri"/>
                        <w:iCs/>
                      </w:rPr>
                    </w:pPr>
                    <w:r w:rsidRPr="006A1DDF">
                      <w:rPr>
                        <w:rFonts w:ascii="Calibri" w:hAnsi="Calibri"/>
                        <w:iCs/>
                      </w:rPr>
                      <w:t>Strategia Kierunkowa Rozwoju Informatyzacji Polski do roku 2013</w:t>
                    </w:r>
                  </w:p>
                  <w:p w:rsidR="00D34A8A" w:rsidRPr="00D07010" w:rsidRDefault="00D34A8A" w:rsidP="007547D7">
                    <w:pPr>
                      <w:jc w:val="center"/>
                    </w:pPr>
                    <w:r w:rsidRPr="006A1DDF">
                      <w:rPr>
                        <w:rFonts w:ascii="Calibri" w:hAnsi="Calibri"/>
                        <w:iCs/>
                      </w:rPr>
                      <w:t>(24.06.2005 r.)</w:t>
                    </w:r>
                  </w:p>
                </w:txbxContent>
              </v:textbox>
            </v:rect>
            <v:rect id="_x0000_s1058" style="position:absolute;left:8295;top:4772;width:2355;height:3270">
              <v:textbox>
                <w:txbxContent>
                  <w:p w:rsidR="00D34A8A" w:rsidRPr="006A1DDF" w:rsidRDefault="00D34A8A" w:rsidP="007547D7">
                    <w:pPr>
                      <w:jc w:val="center"/>
                      <w:rPr>
                        <w:rFonts w:ascii="Calibri" w:hAnsi="Calibri"/>
                        <w:iCs/>
                      </w:rPr>
                    </w:pPr>
                  </w:p>
                  <w:p w:rsidR="00D34A8A" w:rsidRPr="006A1DDF" w:rsidRDefault="00D34A8A" w:rsidP="007547D7">
                    <w:pPr>
                      <w:jc w:val="center"/>
                      <w:rPr>
                        <w:rFonts w:ascii="Calibri" w:hAnsi="Calibri"/>
                        <w:iCs/>
                      </w:rPr>
                    </w:pPr>
                  </w:p>
                  <w:p w:rsidR="00D34A8A" w:rsidRPr="006A1DDF" w:rsidRDefault="00D34A8A" w:rsidP="007547D7">
                    <w:pPr>
                      <w:jc w:val="center"/>
                      <w:rPr>
                        <w:rFonts w:ascii="Calibri" w:hAnsi="Calibri"/>
                        <w:iCs/>
                      </w:rPr>
                    </w:pPr>
                    <w:r w:rsidRPr="006A1DDF">
                      <w:rPr>
                        <w:rFonts w:ascii="Calibri" w:hAnsi="Calibri"/>
                        <w:iCs/>
                      </w:rPr>
                      <w:t>Strategia rozwoju społeczeństwa informacyjnego w Polsce do roku 2013</w:t>
                    </w:r>
                  </w:p>
                  <w:p w:rsidR="00D34A8A" w:rsidRPr="00D07010" w:rsidRDefault="00D34A8A" w:rsidP="007547D7">
                    <w:pPr>
                      <w:jc w:val="center"/>
                    </w:pPr>
                    <w:r w:rsidRPr="006A1DDF">
                      <w:rPr>
                        <w:rFonts w:ascii="Calibri" w:hAnsi="Calibri"/>
                        <w:b/>
                        <w:iCs/>
                        <w:u w:val="single"/>
                      </w:rPr>
                      <w:t>(23.12.2008 r.)</w:t>
                    </w:r>
                  </w:p>
                </w:txbxContent>
              </v:textbox>
            </v:rect>
            <v:rect id="_x0000_s1059" style="position:absolute;left:5850;top:6468;width:2355;height:1575">
              <v:textbox>
                <w:txbxContent>
                  <w:p w:rsidR="00D34A8A" w:rsidRPr="006A1DDF" w:rsidRDefault="00D34A8A" w:rsidP="007547D7">
                    <w:pPr>
                      <w:jc w:val="center"/>
                      <w:rPr>
                        <w:rFonts w:ascii="Calibri" w:hAnsi="Calibri"/>
                        <w:iCs/>
                      </w:rPr>
                    </w:pPr>
                    <w:r>
                      <w:rPr>
                        <w:rFonts w:ascii="Calibri" w:hAnsi="Calibri"/>
                        <w:iCs/>
                      </w:rPr>
                      <w:t>Plan Informatyzacji P</w:t>
                    </w:r>
                    <w:r w:rsidRPr="006A1DDF">
                      <w:rPr>
                        <w:rFonts w:ascii="Calibri" w:hAnsi="Calibri"/>
                        <w:iCs/>
                      </w:rPr>
                      <w:t>aństwa na lata 2007-2010</w:t>
                    </w:r>
                  </w:p>
                  <w:p w:rsidR="00D34A8A" w:rsidRPr="00D07010" w:rsidRDefault="00D34A8A" w:rsidP="007547D7">
                    <w:pPr>
                      <w:jc w:val="center"/>
                    </w:pPr>
                    <w:r w:rsidRPr="006A1DDF">
                      <w:rPr>
                        <w:rFonts w:ascii="Calibri" w:hAnsi="Calibri"/>
                        <w:b/>
                        <w:iCs/>
                        <w:u w:val="single"/>
                      </w:rPr>
                      <w:t>(28.03.2007 r.)</w:t>
                    </w:r>
                  </w:p>
                </w:txbxContent>
              </v:textbox>
            </v:rect>
            <v:rect id="_x0000_s1060" style="position:absolute;left:1290;top:6468;width:4155;height:1575">
              <v:textbox>
                <w:txbxContent>
                  <w:p w:rsidR="00D34A8A" w:rsidRPr="006A1DDF" w:rsidRDefault="00D34A8A" w:rsidP="007547D7">
                    <w:pPr>
                      <w:jc w:val="center"/>
                      <w:rPr>
                        <w:rFonts w:ascii="Calibri" w:hAnsi="Calibri"/>
                        <w:iCs/>
                      </w:rPr>
                    </w:pPr>
                    <w:r w:rsidRPr="006A1DDF">
                      <w:rPr>
                        <w:rFonts w:ascii="Calibri" w:hAnsi="Calibri"/>
                        <w:iCs/>
                      </w:rPr>
                      <w:t>Narodowe Strategiczne Ramy Odniesienia wspierające wzrost gospodarczy i zatrudnienie 2007–2013</w:t>
                    </w:r>
                  </w:p>
                  <w:p w:rsidR="00D34A8A" w:rsidRPr="00D07010" w:rsidRDefault="00D34A8A" w:rsidP="007547D7">
                    <w:pPr>
                      <w:jc w:val="center"/>
                    </w:pPr>
                    <w:r w:rsidRPr="006A1DDF">
                      <w:rPr>
                        <w:rFonts w:ascii="Calibri" w:hAnsi="Calibri"/>
                        <w:iCs/>
                      </w:rPr>
                      <w:t xml:space="preserve">(Narodowa Strategia Spójności, </w:t>
                    </w:r>
                    <w:r w:rsidRPr="006A1DDF">
                      <w:rPr>
                        <w:rFonts w:ascii="Calibri" w:hAnsi="Calibri"/>
                        <w:b/>
                        <w:iCs/>
                        <w:u w:val="single"/>
                      </w:rPr>
                      <w:t>09.05.2007 r.</w:t>
                    </w:r>
                    <w:r w:rsidRPr="006A1DDF">
                      <w:rPr>
                        <w:rFonts w:ascii="Calibri" w:hAnsi="Calibri"/>
                        <w:iCs/>
                      </w:rPr>
                      <w:t>)</w:t>
                    </w:r>
                  </w:p>
                </w:txbxContent>
              </v:textbox>
            </v:rect>
            <v:rect id="_x0000_s1061" style="position:absolute;left:1290;top:8178;width:4155;height:1575">
              <v:textbox>
                <w:txbxContent>
                  <w:p w:rsidR="00D34A8A" w:rsidRPr="006A1DDF" w:rsidRDefault="00D34A8A" w:rsidP="007547D7">
                    <w:pPr>
                      <w:jc w:val="center"/>
                      <w:rPr>
                        <w:rFonts w:ascii="Calibri" w:hAnsi="Calibri"/>
                        <w:iCs/>
                      </w:rPr>
                    </w:pPr>
                  </w:p>
                  <w:p w:rsidR="00D34A8A" w:rsidRPr="006A1DDF" w:rsidRDefault="00D34A8A" w:rsidP="007547D7">
                    <w:pPr>
                      <w:jc w:val="center"/>
                      <w:rPr>
                        <w:rFonts w:ascii="Calibri" w:hAnsi="Calibri"/>
                        <w:iCs/>
                      </w:rPr>
                    </w:pPr>
                    <w:r w:rsidRPr="006A1DDF">
                      <w:rPr>
                        <w:rFonts w:ascii="Calibri" w:hAnsi="Calibri"/>
                        <w:iCs/>
                      </w:rPr>
                      <w:t>Strategia Rozwoju Województwa Mazowieckiego do roku 2020</w:t>
                    </w:r>
                  </w:p>
                  <w:p w:rsidR="00D34A8A" w:rsidRPr="00FE57F1" w:rsidRDefault="00D34A8A" w:rsidP="007547D7">
                    <w:pPr>
                      <w:jc w:val="center"/>
                    </w:pPr>
                    <w:r w:rsidRPr="006A1DDF">
                      <w:rPr>
                        <w:rFonts w:ascii="Calibri" w:hAnsi="Calibri"/>
                        <w:iCs/>
                      </w:rPr>
                      <w:t>(aktualizacja, 29.05.2006 r.)</w:t>
                    </w:r>
                  </w:p>
                </w:txbxContent>
              </v:textbox>
            </v:rect>
            <v:rect id="_x0000_s1062" style="position:absolute;left:5850;top:9933;width:4800;height:1575" fillcolor="#bfbfbf">
              <v:textbox>
                <w:txbxContent>
                  <w:p w:rsidR="00D34A8A" w:rsidRPr="006A1DDF" w:rsidRDefault="00D34A8A" w:rsidP="007547D7">
                    <w:pPr>
                      <w:jc w:val="center"/>
                      <w:rPr>
                        <w:rFonts w:ascii="Calibri" w:hAnsi="Calibri"/>
                        <w:iCs/>
                      </w:rPr>
                    </w:pPr>
                  </w:p>
                  <w:p w:rsidR="00D34A8A" w:rsidRPr="006A1DDF" w:rsidRDefault="00D34A8A" w:rsidP="007547D7">
                    <w:pPr>
                      <w:jc w:val="center"/>
                      <w:rPr>
                        <w:rFonts w:ascii="Calibri" w:hAnsi="Calibri"/>
                      </w:rPr>
                    </w:pPr>
                    <w:r w:rsidRPr="006A1DDF">
                      <w:rPr>
                        <w:rFonts w:ascii="Calibri" w:hAnsi="Calibri"/>
                      </w:rPr>
                      <w:t>Strategia e-Rozwoju Województwa Mazowieckiego na lata 2007-2013</w:t>
                    </w:r>
                  </w:p>
                  <w:p w:rsidR="00D34A8A" w:rsidRPr="00FE57F1" w:rsidRDefault="00D34A8A" w:rsidP="007547D7">
                    <w:pPr>
                      <w:jc w:val="center"/>
                    </w:pPr>
                    <w:r w:rsidRPr="006A1DDF">
                      <w:rPr>
                        <w:rFonts w:ascii="Calibri" w:hAnsi="Calibri"/>
                      </w:rPr>
                      <w:t>(04.09.2006 r.)</w:t>
                    </w:r>
                  </w:p>
                </w:txbxContent>
              </v:textbox>
            </v:rect>
            <v:rect id="_x0000_s1063" style="position:absolute;left:1290;top:11613;width:9360;height:777" fillcolor="#bfbfbf">
              <v:textbox>
                <w:txbxContent>
                  <w:p w:rsidR="00D34A8A" w:rsidRPr="006A1DDF" w:rsidRDefault="00D34A8A" w:rsidP="007547D7">
                    <w:pPr>
                      <w:jc w:val="center"/>
                      <w:rPr>
                        <w:rFonts w:ascii="Calibri" w:hAnsi="Calibri"/>
                      </w:rPr>
                    </w:pPr>
                    <w:r w:rsidRPr="006A1DDF">
                      <w:rPr>
                        <w:rFonts w:ascii="Calibri" w:hAnsi="Calibri"/>
                      </w:rPr>
                      <w:t>Regionalny Program Operacyjny Województwa Mazowieckiego 2007-2013</w:t>
                    </w:r>
                  </w:p>
                  <w:p w:rsidR="00D34A8A" w:rsidRPr="00FE57F1" w:rsidRDefault="00D34A8A" w:rsidP="007547D7">
                    <w:pPr>
                      <w:jc w:val="center"/>
                    </w:pPr>
                    <w:r w:rsidRPr="006A1DDF">
                      <w:rPr>
                        <w:rFonts w:ascii="Calibri" w:hAnsi="Calibri"/>
                      </w:rPr>
                      <w:t>(11.10.2007 r.)</w:t>
                    </w:r>
                  </w:p>
                </w:txbxContent>
              </v:textbox>
            </v:rect>
            <v:rect id="_x0000_s1064" style="position:absolute;left:1290;top:12498;width:9360;height:777" fillcolor="#bfbfbf">
              <v:textbox>
                <w:txbxContent>
                  <w:p w:rsidR="00D34A8A" w:rsidRPr="006A1DDF" w:rsidRDefault="00D34A8A" w:rsidP="007547D7">
                    <w:pPr>
                      <w:jc w:val="center"/>
                      <w:rPr>
                        <w:rFonts w:ascii="Calibri" w:hAnsi="Calibri"/>
                      </w:rPr>
                    </w:pPr>
                    <w:r w:rsidRPr="006A1DDF">
                      <w:rPr>
                        <w:rFonts w:ascii="Calibri" w:hAnsi="Calibri"/>
                      </w:rPr>
                      <w:t>Szczegółowy Opis Priorytetów RPO WM 2007-2013</w:t>
                    </w:r>
                  </w:p>
                  <w:p w:rsidR="00D34A8A" w:rsidRPr="00FE57F1" w:rsidRDefault="00D34A8A" w:rsidP="007547D7">
                    <w:pPr>
                      <w:jc w:val="center"/>
                    </w:pPr>
                    <w:r w:rsidRPr="006A1DDF">
                      <w:rPr>
                        <w:rFonts w:ascii="Calibri" w:hAnsi="Calibri"/>
                      </w:rPr>
                      <w:t>(06.07.2010 r.)</w:t>
                    </w:r>
                  </w:p>
                </w:txbxContent>
              </v:textbox>
            </v:rect>
            <v:rect id="_x0000_s1065" style="position:absolute;left:1305;top:3895;width:4140;height:855" stroked="f">
              <v:textbox>
                <w:txbxContent>
                  <w:p w:rsidR="00D34A8A" w:rsidRDefault="00D34A8A" w:rsidP="007547D7">
                    <w:pPr>
                      <w:spacing w:after="120"/>
                      <w:jc w:val="center"/>
                    </w:pPr>
                    <w:r w:rsidRPr="006A1DDF">
                      <w:rPr>
                        <w:rFonts w:ascii="Calibri" w:hAnsi="Calibri"/>
                        <w:b/>
                      </w:rPr>
                      <w:t xml:space="preserve">Rozwój społeczno-gospodarczy / </w:t>
                    </w:r>
                    <w:r w:rsidRPr="006A1DDF">
                      <w:rPr>
                        <w:rFonts w:ascii="Calibri" w:hAnsi="Calibri"/>
                        <w:b/>
                      </w:rPr>
                      <w:br/>
                      <w:t>Rozwój regionalny</w:t>
                    </w:r>
                  </w:p>
                </w:txbxContent>
              </v:textbox>
            </v:rect>
            <v:rect id="_x0000_s1066" style="position:absolute;left:6150;top:3895;width:4140;height:855" stroked="f">
              <v:textbox>
                <w:txbxContent>
                  <w:p w:rsidR="00D34A8A" w:rsidRPr="00FE57F1" w:rsidRDefault="00D34A8A" w:rsidP="007547D7">
                    <w:pPr>
                      <w:jc w:val="center"/>
                    </w:pPr>
                    <w:r w:rsidRPr="006A1DDF">
                      <w:rPr>
                        <w:rFonts w:ascii="Calibri" w:hAnsi="Calibri"/>
                        <w:b/>
                      </w:rPr>
                      <w:t>Informatyzacja / e-Rozwój /</w:t>
                    </w:r>
                    <w:r w:rsidRPr="006A1DDF">
                      <w:rPr>
                        <w:rFonts w:ascii="Calibri" w:hAnsi="Calibri"/>
                        <w:b/>
                      </w:rPr>
                      <w:br/>
                      <w:t>Społeczeństwo informacyjne</w:t>
                    </w:r>
                  </w:p>
                </w:txbxContent>
              </v:textbox>
            </v:rect>
            <v:shapetype id="_x0000_t32" coordsize="21600,21600" o:spt="32" o:oned="t" path="m0,0l21600,21600e" filled="f">
              <v:path arrowok="t" fillok="f" o:connecttype="none"/>
              <o:lock v:ext="edit" shapetype="t"/>
            </v:shapetype>
            <v:shape id="_x0000_s1067" type="#_x0000_t32" style="position:absolute;left:3360;top:6347;width:0;height:121" o:connectortype="straight">
              <v:stroke endarrow="block"/>
            </v:shape>
            <v:shape id="_x0000_s1068" type="#_x0000_t32" style="position:absolute;left:3360;top:8042;width:0;height:136" o:connectortype="straight">
              <v:stroke endarrow="block"/>
            </v:shape>
            <v:shape id="_x0000_s1069" type="#_x0000_t32" style="position:absolute;left:7005;top:6347;width:0;height:121" o:connectortype="straight">
              <v:stroke endarrow="block"/>
            </v:shape>
            <v:shape id="_x0000_s1070" type="#_x0000_t32" style="position:absolute;left:3360;top:9753;width:0;height:1860" o:connectortype="straight">
              <v:stroke endarrow="block"/>
            </v:shape>
            <v:shape id="_x0000_s1071" type="#_x0000_t32" style="position:absolute;left:7005;top:8042;width:0;height:1891" o:connectortype="straight">
              <v:stroke endarrow="block"/>
            </v:shape>
            <v:shape id="_x0000_s1072" type="#_x0000_t32" style="position:absolute;left:9509;top:8042;width:0;height:1891" o:connectortype="straight">
              <v:stroke endarrow="block"/>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_x0000_s1073" type="#_x0000_t34" style="position:absolute;left:3361;top:9753;width:2489;height:952" o:connectortype="elbow" adj="61,-221287,-29167">
              <v:stroke endarrow="block"/>
            </v:shape>
            <v:shape id="_x0000_s1074" type="#_x0000_t32" style="position:absolute;left:8295;top:11508;width:0;height:105" o:connectortype="straight">
              <v:stroke endarrow="block"/>
            </v:shape>
            <v:shape id="_x0000_s1075" type="#_x0000_t32" style="position:absolute;left:5850;top:12390;width:0;height:108" o:connectortype="straight">
              <v:stroke endarrow="block"/>
            </v:shape>
            <w10:wrap type="topAndBottom"/>
          </v:group>
        </w:pict>
      </w:r>
    </w:p>
    <w:p w:rsidR="005C695F" w:rsidRPr="008E7964" w:rsidRDefault="005C695F" w:rsidP="006B0B0C">
      <w:pPr>
        <w:jc w:val="both"/>
        <w:rPr>
          <w:rFonts w:asciiTheme="majorHAnsi" w:hAnsiTheme="majorHAnsi"/>
          <w:i/>
        </w:rPr>
      </w:pPr>
    </w:p>
    <w:p w:rsidR="007547D7" w:rsidRPr="008E7964" w:rsidRDefault="007547D7" w:rsidP="006B0B0C">
      <w:pPr>
        <w:jc w:val="both"/>
        <w:rPr>
          <w:rFonts w:asciiTheme="majorHAnsi" w:hAnsiTheme="majorHAnsi"/>
        </w:rPr>
      </w:pPr>
      <w:r w:rsidRPr="008E7964">
        <w:rPr>
          <w:rFonts w:asciiTheme="majorHAnsi" w:hAnsiTheme="majorHAnsi"/>
          <w:i/>
        </w:rPr>
        <w:t>Regionalny Program Operacyjny Województwa Mazowieckiego</w:t>
      </w:r>
      <w:r w:rsidRPr="008E7964">
        <w:rPr>
          <w:rFonts w:asciiTheme="majorHAnsi" w:hAnsiTheme="majorHAnsi"/>
        </w:rPr>
        <w:t xml:space="preserve"> jest dokumentem opisującym sposób wdrażania dokumentów strategicznych wyższego rzędu zarówno w obszarze ogólnego rozwoju społeczno-gospodarczego regionu, jak i w zakresie społeczeństwa informacyjnego i informatyzacji. </w:t>
      </w:r>
    </w:p>
    <w:p w:rsidR="007547D7" w:rsidRPr="008E7964" w:rsidRDefault="007547D7" w:rsidP="006B0B0C">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 xml:space="preserve">RPO WM jest jednym z 16 programów regionalnych, które będą realizują </w:t>
      </w:r>
      <w:r w:rsidRPr="008E7964">
        <w:rPr>
          <w:rFonts w:asciiTheme="majorHAnsi" w:hAnsiTheme="majorHAnsi" w:cs="Tahoma"/>
        </w:rPr>
        <w:t>Strategię Rozwoju Kraju na lata 2007-2015</w:t>
      </w:r>
      <w:r w:rsidRPr="008E7964">
        <w:rPr>
          <w:rFonts w:asciiTheme="majorHAnsi" w:hAnsiTheme="majorHAnsi" w:cs="Tahoma"/>
          <w:i/>
        </w:rPr>
        <w:t xml:space="preserve"> (SRK) oraz </w:t>
      </w:r>
      <w:r w:rsidRPr="008E7964">
        <w:rPr>
          <w:rFonts w:asciiTheme="majorHAnsi" w:hAnsiTheme="majorHAnsi" w:cs="Tahoma"/>
        </w:rPr>
        <w:t>Narodowe Strategiczne Ramy Odniesienia 2007-2013 wspierające wzrost gospodarczy i zatrudnienie (Narodowa Strategia Spójności)</w:t>
      </w:r>
      <w:r w:rsidRPr="008E7964">
        <w:rPr>
          <w:rFonts w:asciiTheme="majorHAnsi" w:hAnsiTheme="majorHAnsi" w:cs="Tahoma"/>
          <w:i/>
        </w:rPr>
        <w:t xml:space="preserve">. Jednocześnie jest odzwierciedleniem polityki rozwoju prowadzonej przez Samorząd Województwa Mazowieckiego, której podstawę stanowi </w:t>
      </w:r>
      <w:r w:rsidRPr="008E7964">
        <w:rPr>
          <w:rFonts w:asciiTheme="majorHAnsi" w:hAnsiTheme="majorHAnsi" w:cs="Tahoma"/>
        </w:rPr>
        <w:t>Strategia Rozwoju Województwa Mazowieckiego do roku 2020</w:t>
      </w:r>
      <w:r w:rsidRPr="008E7964">
        <w:rPr>
          <w:rFonts w:asciiTheme="majorHAnsi" w:hAnsiTheme="majorHAnsi" w:cs="Tahoma"/>
          <w:i/>
        </w:rPr>
        <w:t xml:space="preserve"> (SRWM).</w:t>
      </w:r>
    </w:p>
    <w:p w:rsidR="007547D7" w:rsidRPr="008E7964" w:rsidRDefault="007547D7" w:rsidP="006B0B0C">
      <w:pPr>
        <w:ind w:right="1134"/>
        <w:jc w:val="right"/>
        <w:rPr>
          <w:rFonts w:asciiTheme="majorHAnsi" w:hAnsiTheme="majorHAnsi"/>
          <w:sz w:val="20"/>
          <w:szCs w:val="20"/>
        </w:rPr>
      </w:pPr>
      <w:r w:rsidRPr="008E7964">
        <w:rPr>
          <w:rFonts w:asciiTheme="majorHAnsi" w:hAnsiTheme="majorHAnsi"/>
          <w:sz w:val="20"/>
          <w:szCs w:val="20"/>
        </w:rPr>
        <w:t>RPO WM, str. 4</w:t>
      </w:r>
    </w:p>
    <w:p w:rsidR="007547D7" w:rsidRPr="008E7964" w:rsidRDefault="007547D7" w:rsidP="006B0B0C">
      <w:pPr>
        <w:jc w:val="both"/>
        <w:rPr>
          <w:rFonts w:asciiTheme="majorHAnsi" w:hAnsiTheme="majorHAnsi"/>
        </w:rPr>
      </w:pPr>
    </w:p>
    <w:p w:rsidR="007547D7" w:rsidRPr="008E7964" w:rsidRDefault="007547D7" w:rsidP="006B0B0C">
      <w:pPr>
        <w:jc w:val="both"/>
        <w:rPr>
          <w:rFonts w:asciiTheme="majorHAnsi" w:hAnsiTheme="majorHAnsi"/>
        </w:rPr>
      </w:pPr>
      <w:r w:rsidRPr="008E7964">
        <w:rPr>
          <w:rFonts w:asciiTheme="majorHAnsi" w:hAnsiTheme="majorHAnsi"/>
          <w:i/>
        </w:rPr>
        <w:t xml:space="preserve">Strategia </w:t>
      </w:r>
      <w:r w:rsidRPr="008E7964">
        <w:rPr>
          <w:rFonts w:asciiTheme="majorHAnsi" w:hAnsiTheme="majorHAnsi" w:cs="Tahoma"/>
          <w:i/>
        </w:rPr>
        <w:t>Rozwoju Województwa Mazowieckiego do roku 2020</w:t>
      </w:r>
      <w:r w:rsidRPr="008E7964">
        <w:rPr>
          <w:rFonts w:asciiTheme="majorHAnsi" w:hAnsiTheme="majorHAnsi" w:cs="Tahoma"/>
        </w:rPr>
        <w:t xml:space="preserve"> została uchwalona w roku 2001. Ze względu na pojawienie się nowych dokumentów strategicznych na poziomie kraju, została on zaktualizowana na początku roku 2006. Zaktualizowana wersja </w:t>
      </w:r>
      <w:r w:rsidRPr="008E7964">
        <w:rPr>
          <w:rFonts w:asciiTheme="majorHAnsi" w:hAnsiTheme="majorHAnsi" w:cs="Tahoma"/>
          <w:i/>
        </w:rPr>
        <w:t>SRWM</w:t>
      </w:r>
      <w:r w:rsidRPr="008E7964">
        <w:rPr>
          <w:rFonts w:asciiTheme="majorHAnsi" w:hAnsiTheme="majorHAnsi" w:cs="Tahoma"/>
        </w:rPr>
        <w:t xml:space="preserve"> została przyjęta </w:t>
      </w:r>
      <w:r w:rsidRPr="008E7964">
        <w:rPr>
          <w:rFonts w:asciiTheme="majorHAnsi" w:hAnsiTheme="majorHAnsi"/>
          <w:iCs/>
        </w:rPr>
        <w:t xml:space="preserve">29 maja 2006 r. </w:t>
      </w:r>
    </w:p>
    <w:p w:rsidR="007547D7" w:rsidRPr="008E7964" w:rsidRDefault="007547D7" w:rsidP="006B0B0C">
      <w:pPr>
        <w:autoSpaceDE w:val="0"/>
        <w:autoSpaceDN w:val="0"/>
        <w:adjustRightInd w:val="0"/>
        <w:ind w:left="1134" w:right="1134"/>
        <w:jc w:val="both"/>
        <w:rPr>
          <w:rFonts w:asciiTheme="majorHAnsi" w:hAnsiTheme="majorHAnsi" w:cs="Tahoma"/>
          <w:i/>
        </w:rPr>
      </w:pPr>
      <w:r w:rsidRPr="008E7964">
        <w:rPr>
          <w:rFonts w:asciiTheme="majorHAnsi" w:hAnsiTheme="majorHAnsi" w:cs="Tahoma"/>
          <w:i/>
        </w:rPr>
        <w:t xml:space="preserve">Istotną przesłanką aktualizacji </w:t>
      </w:r>
      <w:r w:rsidRPr="008E7964">
        <w:rPr>
          <w:rFonts w:asciiTheme="majorHAnsi" w:hAnsiTheme="majorHAnsi" w:cs="Tahoma"/>
        </w:rPr>
        <w:t>Strategii Rozwoju Województwa Mazowieckiego</w:t>
      </w:r>
      <w:r w:rsidRPr="008E7964">
        <w:rPr>
          <w:rFonts w:asciiTheme="majorHAnsi" w:hAnsiTheme="majorHAnsi" w:cs="Tahoma"/>
          <w:i/>
        </w:rPr>
        <w:t xml:space="preserve"> było m.in. zapewnienie jej spójności z rządowymi dokumentami strategicznymi i programowymi, ze szczególnym uwzględnieniem dokumentów strategicznych określających pola wzajemnego oddziaływania polityki regionalnej, tj. </w:t>
      </w:r>
      <w:r w:rsidRPr="008E7964">
        <w:rPr>
          <w:rFonts w:asciiTheme="majorHAnsi" w:hAnsiTheme="majorHAnsi" w:cs="Tahoma"/>
        </w:rPr>
        <w:t>Narodowych Strategicznych Ram Odniesienia</w:t>
      </w:r>
      <w:r w:rsidRPr="008E7964">
        <w:rPr>
          <w:rFonts w:asciiTheme="majorHAnsi" w:hAnsiTheme="majorHAnsi" w:cs="Tahoma"/>
          <w:i/>
        </w:rPr>
        <w:t xml:space="preserve"> i </w:t>
      </w:r>
      <w:r w:rsidRPr="008E7964">
        <w:rPr>
          <w:rFonts w:asciiTheme="majorHAnsi" w:hAnsiTheme="majorHAnsi" w:cs="Tahoma"/>
        </w:rPr>
        <w:t>Strategii Rozwoju Kraju</w:t>
      </w:r>
      <w:r w:rsidRPr="008E7964">
        <w:rPr>
          <w:rFonts w:asciiTheme="majorHAnsi" w:hAnsiTheme="majorHAnsi" w:cs="Tahoma"/>
          <w:i/>
        </w:rPr>
        <w:t>.</w:t>
      </w:r>
    </w:p>
    <w:p w:rsidR="007547D7" w:rsidRPr="008E7964" w:rsidRDefault="007547D7" w:rsidP="006B0B0C">
      <w:pPr>
        <w:ind w:right="1134"/>
        <w:jc w:val="right"/>
        <w:rPr>
          <w:rFonts w:asciiTheme="majorHAnsi" w:hAnsiTheme="majorHAnsi"/>
          <w:sz w:val="20"/>
          <w:szCs w:val="20"/>
        </w:rPr>
      </w:pPr>
      <w:r w:rsidRPr="008E7964">
        <w:rPr>
          <w:rFonts w:asciiTheme="majorHAnsi" w:hAnsiTheme="majorHAnsi"/>
          <w:sz w:val="20"/>
          <w:szCs w:val="20"/>
        </w:rPr>
        <w:t>SRWM, str. 159</w:t>
      </w:r>
    </w:p>
    <w:p w:rsidR="007547D7" w:rsidRPr="008E7964" w:rsidRDefault="007547D7" w:rsidP="006B0B0C">
      <w:pPr>
        <w:jc w:val="both"/>
        <w:rPr>
          <w:rFonts w:asciiTheme="majorHAnsi" w:hAnsiTheme="majorHAnsi"/>
        </w:rPr>
      </w:pPr>
    </w:p>
    <w:p w:rsidR="007547D7" w:rsidRPr="008E7964" w:rsidRDefault="007547D7" w:rsidP="006B0B0C">
      <w:pPr>
        <w:jc w:val="both"/>
        <w:rPr>
          <w:rFonts w:asciiTheme="majorHAnsi" w:hAnsiTheme="majorHAnsi"/>
        </w:rPr>
      </w:pPr>
      <w:r w:rsidRPr="008E7964">
        <w:rPr>
          <w:rFonts w:asciiTheme="majorHAnsi" w:hAnsiTheme="majorHAnsi"/>
        </w:rPr>
        <w:t xml:space="preserve">Należy więc stwierdzić, że dokumenty strategiczne dotyczące rozwoju społeczno-gospodarczego regionu są spójne. Jednocześnie </w:t>
      </w:r>
      <w:r w:rsidRPr="008E7964">
        <w:rPr>
          <w:rFonts w:asciiTheme="majorHAnsi" w:hAnsiTheme="majorHAnsi"/>
          <w:i/>
        </w:rPr>
        <w:t>Strategia e-Rozwoju</w:t>
      </w:r>
      <w:r w:rsidRPr="008E7964">
        <w:rPr>
          <w:rFonts w:asciiTheme="majorHAnsi" w:hAnsiTheme="majorHAnsi"/>
        </w:rPr>
        <w:t xml:space="preserve"> </w:t>
      </w:r>
      <w:r w:rsidRPr="008E7964">
        <w:rPr>
          <w:rFonts w:asciiTheme="majorHAnsi" w:hAnsiTheme="majorHAnsi"/>
          <w:i/>
        </w:rPr>
        <w:t>WM</w:t>
      </w:r>
      <w:r w:rsidRPr="008E7964">
        <w:rPr>
          <w:rFonts w:asciiTheme="majorHAnsi" w:hAnsiTheme="majorHAnsi"/>
        </w:rPr>
        <w:t xml:space="preserve"> zawiera zestawienie celów z celami nadrzędnych dokumentów strategicznych:</w:t>
      </w:r>
    </w:p>
    <w:p w:rsidR="007547D7" w:rsidRPr="008E7964" w:rsidRDefault="007547D7" w:rsidP="006B0B0C">
      <w:pPr>
        <w:numPr>
          <w:ilvl w:val="0"/>
          <w:numId w:val="5"/>
        </w:numPr>
        <w:jc w:val="both"/>
        <w:rPr>
          <w:rFonts w:asciiTheme="majorHAnsi" w:hAnsiTheme="majorHAnsi"/>
          <w:iCs/>
        </w:rPr>
      </w:pPr>
      <w:r w:rsidRPr="008E7964">
        <w:rPr>
          <w:rFonts w:asciiTheme="majorHAnsi" w:hAnsiTheme="majorHAnsi"/>
          <w:iCs/>
        </w:rPr>
        <w:t>Strategii Rozwoju Województwa Mazowieckiego do roku 2020,</w:t>
      </w:r>
    </w:p>
    <w:p w:rsidR="007547D7" w:rsidRPr="008E7964" w:rsidRDefault="007547D7" w:rsidP="006B0B0C">
      <w:pPr>
        <w:numPr>
          <w:ilvl w:val="0"/>
          <w:numId w:val="5"/>
        </w:numPr>
        <w:jc w:val="both"/>
        <w:rPr>
          <w:rFonts w:asciiTheme="majorHAnsi" w:hAnsiTheme="majorHAnsi"/>
          <w:iCs/>
        </w:rPr>
      </w:pPr>
      <w:r w:rsidRPr="008E7964">
        <w:rPr>
          <w:rFonts w:asciiTheme="majorHAnsi" w:hAnsiTheme="majorHAnsi"/>
          <w:iCs/>
        </w:rPr>
        <w:t>Strategii Kierunkowej Rozwoju Informatyzacji Polski do roku 2013,</w:t>
      </w:r>
    </w:p>
    <w:p w:rsidR="007547D7" w:rsidRPr="008E7964" w:rsidRDefault="007547D7" w:rsidP="006B0B0C">
      <w:pPr>
        <w:numPr>
          <w:ilvl w:val="0"/>
          <w:numId w:val="5"/>
        </w:numPr>
        <w:jc w:val="both"/>
        <w:rPr>
          <w:rFonts w:asciiTheme="majorHAnsi" w:hAnsiTheme="majorHAnsi"/>
          <w:iCs/>
        </w:rPr>
      </w:pPr>
      <w:r w:rsidRPr="008E7964">
        <w:rPr>
          <w:rFonts w:asciiTheme="majorHAnsi" w:hAnsiTheme="majorHAnsi"/>
          <w:iCs/>
        </w:rPr>
        <w:t>Strategii i2010 – wzrostu i zatrudnienia</w:t>
      </w:r>
      <w:r w:rsidRPr="008E7964">
        <w:rPr>
          <w:rStyle w:val="FootnoteReference"/>
          <w:rFonts w:asciiTheme="majorHAnsi" w:hAnsiTheme="majorHAnsi"/>
          <w:iCs/>
        </w:rPr>
        <w:footnoteReference w:id="15"/>
      </w:r>
    </w:p>
    <w:p w:rsidR="007547D7" w:rsidRPr="008E7964" w:rsidRDefault="007547D7" w:rsidP="006B0B0C">
      <w:pPr>
        <w:jc w:val="both"/>
        <w:rPr>
          <w:rFonts w:asciiTheme="majorHAnsi" w:hAnsiTheme="majorHAnsi"/>
        </w:rPr>
      </w:pPr>
      <w:r w:rsidRPr="008E7964">
        <w:rPr>
          <w:rFonts w:asciiTheme="majorHAnsi" w:hAnsiTheme="majorHAnsi"/>
        </w:rPr>
        <w:t xml:space="preserve">i wykazano jej zgodność z tymi dokumentami. </w:t>
      </w:r>
    </w:p>
    <w:p w:rsidR="007547D7" w:rsidRPr="008E7964" w:rsidRDefault="007547D7" w:rsidP="006B0B0C">
      <w:pPr>
        <w:pStyle w:val="ListParagraph"/>
        <w:spacing w:after="240" w:line="240" w:lineRule="auto"/>
        <w:ind w:left="0"/>
        <w:jc w:val="both"/>
        <w:rPr>
          <w:rFonts w:asciiTheme="majorHAnsi" w:hAnsiTheme="majorHAnsi"/>
          <w:sz w:val="24"/>
        </w:rPr>
      </w:pPr>
      <w:r w:rsidRPr="008E7964">
        <w:rPr>
          <w:rFonts w:asciiTheme="majorHAnsi" w:hAnsiTheme="majorHAnsi"/>
          <w:i/>
          <w:sz w:val="24"/>
        </w:rPr>
        <w:t>Strategia e-Rozwoju WM</w:t>
      </w:r>
      <w:r w:rsidRPr="008E7964">
        <w:rPr>
          <w:rFonts w:asciiTheme="majorHAnsi" w:hAnsiTheme="majorHAnsi"/>
          <w:sz w:val="24"/>
        </w:rPr>
        <w:t xml:space="preserve"> nie była aktualizowana od czasu jej przyjęcia 4 września 2006 roku, więc konieczne jest sprawdzenie jej spójności z dokumentami strategicznymi na szczeblu krajowym, które zostały przyjęte później, czyli z </w:t>
      </w:r>
      <w:r w:rsidRPr="008E7964">
        <w:rPr>
          <w:rFonts w:asciiTheme="majorHAnsi" w:hAnsiTheme="majorHAnsi"/>
          <w:i/>
          <w:sz w:val="24"/>
        </w:rPr>
        <w:t xml:space="preserve">Planem Informatyzacji Państwa na lata 2007-2010 </w:t>
      </w:r>
      <w:r w:rsidRPr="008E7964">
        <w:rPr>
          <w:rFonts w:asciiTheme="majorHAnsi" w:hAnsiTheme="majorHAnsi"/>
          <w:sz w:val="24"/>
        </w:rPr>
        <w:t xml:space="preserve">i </w:t>
      </w:r>
      <w:r w:rsidRPr="008E7964">
        <w:rPr>
          <w:rFonts w:asciiTheme="majorHAnsi" w:hAnsiTheme="majorHAnsi"/>
          <w:i/>
          <w:sz w:val="24"/>
        </w:rPr>
        <w:t>Strategią Rozwoju Społeczeństwa Informacyjnego w Polsce do roku 2013</w:t>
      </w:r>
      <w:r w:rsidRPr="008E7964">
        <w:rPr>
          <w:rFonts w:asciiTheme="majorHAnsi" w:hAnsiTheme="majorHAnsi"/>
          <w:sz w:val="24"/>
        </w:rPr>
        <w:t>.</w:t>
      </w:r>
    </w:p>
    <w:p w:rsidR="007547D7" w:rsidRPr="008E7964" w:rsidRDefault="007547D7" w:rsidP="006B0B0C">
      <w:pPr>
        <w:spacing w:after="240"/>
        <w:jc w:val="both"/>
        <w:rPr>
          <w:rFonts w:asciiTheme="majorHAnsi" w:hAnsiTheme="majorHAnsi"/>
        </w:rPr>
      </w:pPr>
      <w:r w:rsidRPr="008E7964">
        <w:rPr>
          <w:rFonts w:asciiTheme="majorHAnsi" w:hAnsiTheme="majorHAnsi"/>
        </w:rPr>
        <w:t>Oba wymienione dokumenty odnoszą się do całego kraju, więc siłą rzeczy część z ich celów nie jest i nie może być zrealizowana na poziomie regionalnym, w szczególności zaś w każdym z regionów.</w:t>
      </w:r>
    </w:p>
    <w:p w:rsidR="007547D7" w:rsidRPr="008E7964" w:rsidRDefault="007547D7" w:rsidP="006B0B0C">
      <w:pPr>
        <w:jc w:val="both"/>
        <w:rPr>
          <w:rFonts w:asciiTheme="majorHAnsi" w:hAnsiTheme="majorHAnsi"/>
        </w:rPr>
      </w:pPr>
      <w:r w:rsidRPr="008E7964">
        <w:rPr>
          <w:rFonts w:asciiTheme="majorHAnsi" w:hAnsiTheme="majorHAnsi"/>
          <w:i/>
        </w:rPr>
        <w:t>Strategia Rozwoju Społeczeństwa Informacyjnego w Polsce do roku 2013</w:t>
      </w:r>
      <w:r w:rsidRPr="008E7964">
        <w:rPr>
          <w:rFonts w:asciiTheme="majorHAnsi" w:hAnsiTheme="majorHAnsi"/>
        </w:rPr>
        <w:t xml:space="preserve"> jest generalnie bardziej zorientowana na rozwój społeczno-ekonomiczny z wykorzystaniem narzędzi teleinformatycznych, podczas gdy </w:t>
      </w:r>
      <w:r w:rsidRPr="008E7964">
        <w:rPr>
          <w:rFonts w:asciiTheme="majorHAnsi" w:hAnsiTheme="majorHAnsi"/>
          <w:i/>
        </w:rPr>
        <w:t>Strategia e-Rozwoju WM</w:t>
      </w:r>
      <w:r w:rsidRPr="008E7964">
        <w:rPr>
          <w:rFonts w:asciiTheme="majorHAnsi" w:hAnsiTheme="majorHAnsi"/>
        </w:rPr>
        <w:t xml:space="preserve"> – mimo podobnych założeń – jest zdecydowanie bardziej nastawiona na rozwój narzędzi i instytucji zajmujących się teleinformatyką. W efekcie tych różnic 5 z 13 celów </w:t>
      </w:r>
      <w:r w:rsidRPr="008E7964">
        <w:rPr>
          <w:rFonts w:asciiTheme="majorHAnsi" w:hAnsiTheme="majorHAnsi"/>
          <w:i/>
        </w:rPr>
        <w:t xml:space="preserve">Strategia Rozwoju Społeczeństwa Informacyjnego w Polsce </w:t>
      </w:r>
      <w:r w:rsidRPr="008E7964">
        <w:rPr>
          <w:rFonts w:asciiTheme="majorHAnsi" w:hAnsiTheme="majorHAnsi"/>
        </w:rPr>
        <w:t>nie jest wspieranych przez żaden cel</w:t>
      </w:r>
      <w:r w:rsidRPr="008E7964">
        <w:rPr>
          <w:rFonts w:asciiTheme="majorHAnsi" w:hAnsiTheme="majorHAnsi"/>
          <w:i/>
        </w:rPr>
        <w:t xml:space="preserve"> Strategii e-Rozwoju WM</w:t>
      </w:r>
      <w:r w:rsidRPr="008E7964">
        <w:rPr>
          <w:rFonts w:asciiTheme="majorHAnsi" w:hAnsiTheme="majorHAnsi"/>
        </w:rPr>
        <w:t>:</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Podniesienie poczucia bezpieczeństwa w społeczeństwie przez wykorzystanie technologii informacyjnych i komunikacyjnych.</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Zwiększenie aktywności społecznej, kulturalnej i politycznej Polaków poprzez wykorzystanie technologii informacyjnych i komunikacyjnych.</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Podniesienie zdolności tworzenia przez ośrodki naukowo-badawcze innowacyjnych rozwiązań wykorzystywanych przez podmioty gospodarcze.</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Udostępnienie obywatelom oraz firmom i samorządom danych z rejestrów referencyjnych oraz innych informacji sektora publicznego w celu ich wykorzystania na rzecz rozbudowy oferty treści i usług.</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Wsparcie rozwoju usług o zasięgu paneuropejskim oraz wzajemnego uznawania rozwiązań i narzędzi teleinformatycznych.</w:t>
      </w:r>
    </w:p>
    <w:p w:rsidR="005C695F" w:rsidRPr="008E7964" w:rsidRDefault="005C695F" w:rsidP="006B0B0C">
      <w:pPr>
        <w:jc w:val="both"/>
        <w:rPr>
          <w:rFonts w:asciiTheme="majorHAnsi" w:hAnsiTheme="majorHAnsi"/>
          <w:iCs/>
        </w:rPr>
      </w:pPr>
    </w:p>
    <w:p w:rsidR="007547D7" w:rsidRPr="008E7964" w:rsidRDefault="007547D7" w:rsidP="006B0B0C">
      <w:pPr>
        <w:jc w:val="both"/>
        <w:rPr>
          <w:rFonts w:asciiTheme="majorHAnsi" w:hAnsiTheme="majorHAnsi"/>
        </w:rPr>
      </w:pPr>
      <w:r w:rsidRPr="008E7964">
        <w:rPr>
          <w:rFonts w:asciiTheme="majorHAnsi" w:hAnsiTheme="majorHAnsi"/>
          <w:iCs/>
        </w:rPr>
        <w:t xml:space="preserve">Zestawienie to pokazuje obszary, które w </w:t>
      </w:r>
      <w:r w:rsidRPr="008E7964">
        <w:rPr>
          <w:rFonts w:asciiTheme="majorHAnsi" w:hAnsiTheme="majorHAnsi"/>
          <w:i/>
        </w:rPr>
        <w:t>Strategii e-Rozwoju WM</w:t>
      </w:r>
      <w:r w:rsidRPr="008E7964">
        <w:rPr>
          <w:rFonts w:asciiTheme="majorHAnsi" w:hAnsiTheme="majorHAnsi"/>
        </w:rPr>
        <w:t xml:space="preserve"> zostały całkowicie pominięte: bezpieczeństwo, rozwój społeczny, kultura, polityka (</w:t>
      </w:r>
      <w:r w:rsidRPr="008E7964">
        <w:rPr>
          <w:rFonts w:asciiTheme="majorHAnsi" w:hAnsiTheme="majorHAnsi"/>
          <w:i/>
        </w:rPr>
        <w:t>Strategia</w:t>
      </w:r>
      <w:r w:rsidRPr="008E7964">
        <w:rPr>
          <w:rFonts w:asciiTheme="majorHAnsi" w:hAnsiTheme="majorHAnsi"/>
        </w:rPr>
        <w:t xml:space="preserve"> koncentruje się rozwoju ekonomicznym, a rozwój społeczny sprowadzony jest do edukacji i zapobiegania wykluczeniu) oraz nauka (w </w:t>
      </w:r>
      <w:r w:rsidRPr="008E7964">
        <w:rPr>
          <w:rFonts w:asciiTheme="majorHAnsi" w:hAnsiTheme="majorHAnsi"/>
          <w:i/>
        </w:rPr>
        <w:t>Strategii</w:t>
      </w:r>
      <w:r w:rsidRPr="008E7964">
        <w:rPr>
          <w:rFonts w:asciiTheme="majorHAnsi" w:hAnsiTheme="majorHAnsi"/>
        </w:rPr>
        <w:t xml:space="preserve"> wskazano tylko konieczność wspierania badań nad e-rozwojem).</w:t>
      </w:r>
    </w:p>
    <w:p w:rsidR="007547D7" w:rsidRPr="008E7964" w:rsidRDefault="007547D7" w:rsidP="006B0B0C">
      <w:pPr>
        <w:jc w:val="both"/>
        <w:rPr>
          <w:rFonts w:asciiTheme="majorHAnsi" w:hAnsiTheme="majorHAnsi"/>
        </w:rPr>
      </w:pPr>
      <w:r w:rsidRPr="008E7964">
        <w:rPr>
          <w:rFonts w:asciiTheme="majorHAnsi" w:hAnsiTheme="majorHAnsi"/>
        </w:rPr>
        <w:t xml:space="preserve">Udostępnienia danych z rejestrów referencyjnych oraz doprowadzenie do wzajemnego uznawania rozwiązań i narzędzi są niewątpliwie zadaniami państwa, które powinny być realizowane na poziomie centralnym. Niemniej jednak w </w:t>
      </w:r>
      <w:r w:rsidRPr="008E7964">
        <w:rPr>
          <w:rFonts w:asciiTheme="majorHAnsi" w:hAnsiTheme="majorHAnsi"/>
          <w:i/>
        </w:rPr>
        <w:t>Strategii e-Rozwoju WM</w:t>
      </w:r>
      <w:r w:rsidRPr="008E7964">
        <w:rPr>
          <w:rFonts w:asciiTheme="majorHAnsi" w:hAnsiTheme="majorHAnsi"/>
        </w:rPr>
        <w:t xml:space="preserve"> można uwzględnić udostępnianie danych sektora publicznego (zgodnie z zasadą ponownego wykorzystania informacji publicznej, która powinna wkrótce znaleźć odzwierciedlenie w polskim prawie) oraz tworzenie usług paneuropejskich i dwustronną współpracę instytucji regionu z partnerami zagranicznymi (dotychczas </w:t>
      </w:r>
      <w:r w:rsidRPr="008E7964">
        <w:rPr>
          <w:rFonts w:asciiTheme="majorHAnsi" w:hAnsiTheme="majorHAnsi"/>
          <w:i/>
        </w:rPr>
        <w:t>Strategia</w:t>
      </w:r>
      <w:r w:rsidRPr="008E7964">
        <w:rPr>
          <w:rFonts w:asciiTheme="majorHAnsi" w:hAnsiTheme="majorHAnsi"/>
        </w:rPr>
        <w:t xml:space="preserve"> przewidywała jedynie transfer wiedzy i „dobrych praktyk” z regionów Unii Europejskiej na Mazowsze).</w:t>
      </w:r>
    </w:p>
    <w:p w:rsidR="007547D7" w:rsidRPr="008E7964" w:rsidRDefault="007547D7" w:rsidP="006B0B0C">
      <w:pPr>
        <w:spacing w:before="120" w:after="120"/>
        <w:jc w:val="both"/>
        <w:rPr>
          <w:rFonts w:asciiTheme="majorHAnsi" w:hAnsiTheme="majorHAnsi"/>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Należy rozważyć uzupełnienie </w:t>
            </w:r>
            <w:r w:rsidRPr="008E7964">
              <w:rPr>
                <w:rFonts w:asciiTheme="majorHAnsi" w:hAnsiTheme="majorHAnsi"/>
                <w:i/>
              </w:rPr>
              <w:t>Strategii e-Rozwoju WM</w:t>
            </w:r>
            <w:r w:rsidRPr="008E7964">
              <w:rPr>
                <w:rFonts w:asciiTheme="majorHAnsi" w:hAnsiTheme="majorHAnsi"/>
              </w:rPr>
              <w:t xml:space="preserve"> o elementy związane z bezpieczeństwem, rozwojem społecznym, kulturą, polityką, nauką, ponownym wykorzystaniem informacji publicznej i współpracą międzynarodową.</w:t>
            </w:r>
          </w:p>
        </w:tc>
      </w:tr>
    </w:tbl>
    <w:p w:rsidR="007547D7" w:rsidRPr="008E7964" w:rsidRDefault="007547D7" w:rsidP="006B0B0C">
      <w:pPr>
        <w:jc w:val="both"/>
        <w:rPr>
          <w:rFonts w:asciiTheme="majorHAnsi" w:hAnsiTheme="majorHAnsi"/>
        </w:rPr>
      </w:pPr>
    </w:p>
    <w:p w:rsidR="00C91BBF" w:rsidRPr="008E7964" w:rsidRDefault="007547D7" w:rsidP="006B0B0C">
      <w:pPr>
        <w:jc w:val="both"/>
        <w:rPr>
          <w:rFonts w:asciiTheme="majorHAnsi" w:hAnsiTheme="majorHAnsi"/>
        </w:rPr>
      </w:pPr>
      <w:r w:rsidRPr="008E7964">
        <w:rPr>
          <w:rFonts w:asciiTheme="majorHAnsi" w:hAnsiTheme="majorHAnsi"/>
        </w:rPr>
        <w:t xml:space="preserve">Należy również zwrócić uwagę, że 19 spośród 23 celów </w:t>
      </w:r>
      <w:r w:rsidRPr="008E7964">
        <w:rPr>
          <w:rFonts w:asciiTheme="majorHAnsi" w:hAnsiTheme="majorHAnsi"/>
          <w:i/>
        </w:rPr>
        <w:t>Strategii e-Rozwoju WM</w:t>
      </w:r>
      <w:r w:rsidRPr="008E7964">
        <w:rPr>
          <w:rFonts w:asciiTheme="majorHAnsi" w:hAnsiTheme="majorHAnsi"/>
        </w:rPr>
        <w:t xml:space="preserve"> (83%) realizuje w pełni lub częściowo co najmniej jeden z celów </w:t>
      </w:r>
      <w:r w:rsidRPr="008E7964">
        <w:rPr>
          <w:rFonts w:asciiTheme="majorHAnsi" w:hAnsiTheme="majorHAnsi"/>
          <w:i/>
        </w:rPr>
        <w:t>Strategia Rozwoju Społeczeństwa Informacyjnego w Polsce.</w:t>
      </w:r>
      <w:r w:rsidRPr="008E7964">
        <w:rPr>
          <w:rFonts w:asciiTheme="majorHAnsi" w:hAnsiTheme="majorHAnsi"/>
        </w:rPr>
        <w:t xml:space="preserve"> Generalnie więc </w:t>
      </w:r>
      <w:r w:rsidRPr="008E7964">
        <w:rPr>
          <w:rFonts w:asciiTheme="majorHAnsi" w:hAnsiTheme="majorHAnsi"/>
          <w:i/>
        </w:rPr>
        <w:t>Strategii e-Rozwoju WM</w:t>
      </w:r>
      <w:r w:rsidRPr="008E7964">
        <w:rPr>
          <w:rFonts w:asciiTheme="majorHAnsi" w:hAnsiTheme="majorHAnsi"/>
        </w:rPr>
        <w:t xml:space="preserve"> jest zbieżna ze strategią krajową, choć wymaga uzupełnienia.</w:t>
      </w:r>
      <w:r w:rsidR="00C91BBF" w:rsidRPr="008E7964">
        <w:rPr>
          <w:rFonts w:asciiTheme="majorHAnsi" w:hAnsiTheme="majorHAnsi"/>
        </w:rPr>
        <w:t xml:space="preserve"> </w:t>
      </w:r>
      <w:r w:rsidRPr="008E7964">
        <w:rPr>
          <w:rFonts w:asciiTheme="majorHAnsi" w:hAnsiTheme="majorHAnsi"/>
        </w:rPr>
        <w:t>Szczegółowo zbieżność celów obu dokument</w:t>
      </w:r>
      <w:r w:rsidR="005C695F" w:rsidRPr="008E7964">
        <w:rPr>
          <w:rFonts w:asciiTheme="majorHAnsi" w:hAnsiTheme="majorHAnsi"/>
        </w:rPr>
        <w:t>ów pokazano w poniższej matrycy</w:t>
      </w:r>
      <w:r w:rsidRPr="008E7964">
        <w:rPr>
          <w:rFonts w:asciiTheme="majorHAnsi" w:hAnsiTheme="majorHAnsi"/>
        </w:rPr>
        <w:t>.</w:t>
      </w:r>
    </w:p>
    <w:p w:rsidR="00027C00" w:rsidRPr="008E7964" w:rsidRDefault="00027C00" w:rsidP="006B0B0C">
      <w:pPr>
        <w:jc w:val="both"/>
        <w:rPr>
          <w:rFonts w:asciiTheme="majorHAnsi" w:hAnsiTheme="majorHAnsi"/>
        </w:rPr>
      </w:pPr>
    </w:p>
    <w:p w:rsidR="00027C00" w:rsidRPr="008E7964" w:rsidRDefault="00027C00" w:rsidP="006B0B0C">
      <w:pPr>
        <w:jc w:val="both"/>
        <w:rPr>
          <w:rFonts w:asciiTheme="majorHAnsi" w:hAnsiTheme="majorHAnsi"/>
        </w:rPr>
      </w:pPr>
    </w:p>
    <w:p w:rsidR="00C91BBF" w:rsidRPr="008E7964" w:rsidRDefault="00027C00" w:rsidP="006B0B0C">
      <w:pPr>
        <w:jc w:val="both"/>
        <w:rPr>
          <w:rFonts w:asciiTheme="majorHAnsi" w:hAnsiTheme="majorHAnsi"/>
        </w:rPr>
      </w:pPr>
      <w:r w:rsidRPr="008E7964">
        <w:rPr>
          <w:rFonts w:asciiTheme="majorHAnsi" w:hAnsiTheme="majorHAnsi" w:cs="Tahoma"/>
          <w:szCs w:val="22"/>
        </w:rPr>
        <w:t xml:space="preserve">Tabela </w:t>
      </w:r>
      <w:r w:rsidR="00C81AD3" w:rsidRPr="008E7964">
        <w:rPr>
          <w:rFonts w:asciiTheme="majorHAnsi" w:hAnsiTheme="majorHAnsi" w:cs="Tahoma"/>
          <w:szCs w:val="22"/>
        </w:rPr>
        <w:t>3</w:t>
      </w:r>
      <w:r w:rsidRPr="008E7964">
        <w:rPr>
          <w:rFonts w:asciiTheme="majorHAnsi" w:hAnsiTheme="majorHAnsi" w:cs="Tahoma"/>
          <w:szCs w:val="22"/>
        </w:rPr>
        <w:t xml:space="preserve">6. </w:t>
      </w:r>
      <w:r w:rsidR="00C81AD3" w:rsidRPr="008E7964">
        <w:rPr>
          <w:rFonts w:asciiTheme="majorHAnsi" w:hAnsiTheme="majorHAnsi" w:cs="Tahoma"/>
          <w:szCs w:val="22"/>
        </w:rPr>
        <w:t>Matryca zbieżności celów.</w:t>
      </w:r>
      <w:r w:rsidRPr="008E7964">
        <w:rPr>
          <w:rFonts w:asciiTheme="majorHAnsi" w:hAnsiTheme="majorHAnsi" w:cs="Tahoma"/>
          <w:szCs w:val="22"/>
        </w:rPr>
        <w:t xml:space="preserve"> </w:t>
      </w:r>
    </w:p>
    <w:p w:rsidR="00027C00" w:rsidRPr="008E7964" w:rsidRDefault="00027C00" w:rsidP="006B0B0C">
      <w:pPr>
        <w:jc w:val="both"/>
        <w:rPr>
          <w:rFonts w:asciiTheme="majorHAnsi" w:hAnsiTheme="majorHAnsi"/>
        </w:rPr>
      </w:pPr>
    </w:p>
    <w:p w:rsidR="007547D7" w:rsidRPr="008E7964" w:rsidRDefault="007547D7" w:rsidP="006B0B0C">
      <w:pPr>
        <w:jc w:val="both"/>
        <w:rPr>
          <w:rFonts w:asciiTheme="majorHAnsi" w:hAnsiTheme="majorHAnsi"/>
        </w:rPr>
        <w:sectPr w:rsidR="007547D7" w:rsidRPr="008E7964">
          <w:pgSz w:w="11906" w:h="16838"/>
          <w:pgMar w:top="1417" w:right="1417" w:bottom="1417" w:left="1417" w:header="708" w:footer="708" w:gutter="0"/>
          <w:cols w:space="708"/>
          <w:docGrid w:linePitch="360"/>
        </w:sectPr>
      </w:pPr>
    </w:p>
    <w:p w:rsidR="007547D7" w:rsidRPr="008E7964" w:rsidRDefault="007547D7" w:rsidP="006B0B0C">
      <w:pPr>
        <w:rPr>
          <w:rFonts w:asciiTheme="majorHAnsi" w:hAnsiTheme="majorHAnsi" w:cs="Arial"/>
          <w:b/>
          <w:bCs/>
          <w:i/>
          <w:iCs/>
          <w:color w:val="000000"/>
          <w:sz w:val="18"/>
          <w:szCs w:val="18"/>
        </w:rPr>
      </w:pP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425"/>
        <w:gridCol w:w="426"/>
        <w:gridCol w:w="425"/>
        <w:gridCol w:w="426"/>
        <w:gridCol w:w="425"/>
        <w:gridCol w:w="425"/>
        <w:gridCol w:w="428"/>
        <w:gridCol w:w="426"/>
        <w:gridCol w:w="425"/>
        <w:gridCol w:w="426"/>
        <w:gridCol w:w="425"/>
        <w:gridCol w:w="426"/>
        <w:gridCol w:w="427"/>
        <w:gridCol w:w="425"/>
        <w:gridCol w:w="425"/>
        <w:gridCol w:w="426"/>
        <w:gridCol w:w="425"/>
        <w:gridCol w:w="425"/>
        <w:gridCol w:w="429"/>
        <w:gridCol w:w="425"/>
        <w:gridCol w:w="425"/>
        <w:gridCol w:w="425"/>
        <w:gridCol w:w="416"/>
        <w:gridCol w:w="1134"/>
      </w:tblGrid>
      <w:tr w:rsidR="007547D7" w:rsidRPr="008E7964">
        <w:trPr>
          <w:trHeight w:val="403"/>
          <w:tblHeader/>
        </w:trPr>
        <w:tc>
          <w:tcPr>
            <w:tcW w:w="4678"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rPr>
              <w:t>Kierunek</w:t>
            </w:r>
            <w:r w:rsidRPr="008E7964">
              <w:rPr>
                <w:rFonts w:asciiTheme="majorHAnsi" w:hAnsiTheme="majorHAnsi"/>
                <w:b/>
                <w:color w:val="FFFFFF"/>
                <w:sz w:val="22"/>
              </w:rPr>
              <w:t xml:space="preserve">/cel strategiczny </w:t>
            </w:r>
            <w:r w:rsidRPr="008E7964">
              <w:rPr>
                <w:rFonts w:asciiTheme="majorHAnsi" w:hAnsiTheme="majorHAnsi"/>
                <w:b/>
                <w:i/>
                <w:color w:val="FFFFFF"/>
                <w:sz w:val="22"/>
              </w:rPr>
              <w:t xml:space="preserve">Strategii </w:t>
            </w:r>
            <w:r w:rsidRPr="008E7964">
              <w:rPr>
                <w:rFonts w:asciiTheme="majorHAnsi" w:hAnsiTheme="majorHAnsi"/>
                <w:b/>
                <w:i/>
                <w:color w:val="FFFFFF"/>
              </w:rPr>
              <w:t>Rozwoju Społeczeństwa Informacyjnego w Polsce do roku 2013</w:t>
            </w:r>
          </w:p>
        </w:tc>
        <w:tc>
          <w:tcPr>
            <w:tcW w:w="9781" w:type="dxa"/>
            <w:gridSpan w:val="23"/>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rPr>
              <w:t>Priorytet</w:t>
            </w:r>
            <w:r w:rsidRPr="008E7964">
              <w:rPr>
                <w:rFonts w:asciiTheme="majorHAnsi" w:hAnsiTheme="majorHAnsi"/>
                <w:b/>
                <w:color w:val="FFFFFF"/>
                <w:sz w:val="22"/>
              </w:rPr>
              <w:t>/</w:t>
            </w:r>
            <w:r w:rsidRPr="008E7964">
              <w:rPr>
                <w:rFonts w:asciiTheme="majorHAnsi" w:hAnsiTheme="majorHAnsi"/>
                <w:b/>
                <w:color w:val="FFFFFF"/>
              </w:rPr>
              <w:t>cel strategiczny</w:t>
            </w:r>
            <w:r w:rsidRPr="008E7964">
              <w:rPr>
                <w:rFonts w:asciiTheme="majorHAnsi" w:hAnsiTheme="majorHAnsi"/>
                <w:b/>
                <w:color w:val="FFFFFF"/>
                <w:sz w:val="22"/>
              </w:rPr>
              <w:t xml:space="preserve"> </w:t>
            </w:r>
            <w:r w:rsidRPr="008E7964">
              <w:rPr>
                <w:rFonts w:asciiTheme="majorHAnsi" w:hAnsiTheme="majorHAnsi"/>
                <w:b/>
                <w:color w:val="FFFFFF"/>
              </w:rPr>
              <w:t>Strategii e-Rozwoju WM</w:t>
            </w:r>
          </w:p>
        </w:tc>
        <w:tc>
          <w:tcPr>
            <w:tcW w:w="1134" w:type="dxa"/>
            <w:vMerge w:val="restart"/>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rPr>
              <w:t>Liczba celów wspiera-jących</w:t>
            </w:r>
          </w:p>
        </w:tc>
      </w:tr>
      <w:tr w:rsidR="007547D7" w:rsidRPr="008E7964">
        <w:trPr>
          <w:trHeight w:val="411"/>
          <w:tblHeader/>
        </w:trPr>
        <w:tc>
          <w:tcPr>
            <w:tcW w:w="4678" w:type="dxa"/>
            <w:vMerge/>
            <w:shd w:val="clear" w:color="auto" w:fill="244061"/>
            <w:vAlign w:val="center"/>
          </w:tcPr>
          <w:p w:rsidR="007547D7" w:rsidRPr="008E7964" w:rsidRDefault="007547D7" w:rsidP="006B0B0C">
            <w:pPr>
              <w:jc w:val="center"/>
              <w:rPr>
                <w:rFonts w:asciiTheme="majorHAnsi" w:hAnsiTheme="majorHAnsi"/>
                <w:b/>
                <w:color w:val="FFFFFF"/>
              </w:rPr>
            </w:pPr>
          </w:p>
        </w:tc>
        <w:tc>
          <w:tcPr>
            <w:tcW w:w="2552" w:type="dxa"/>
            <w:gridSpan w:val="6"/>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rPr>
              <w:t>Priorytet I</w:t>
            </w:r>
          </w:p>
        </w:tc>
        <w:tc>
          <w:tcPr>
            <w:tcW w:w="3408" w:type="dxa"/>
            <w:gridSpan w:val="8"/>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rPr>
              <w:t>Priorytet II</w:t>
            </w:r>
          </w:p>
        </w:tc>
        <w:tc>
          <w:tcPr>
            <w:tcW w:w="1701" w:type="dxa"/>
            <w:gridSpan w:val="4"/>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rPr>
              <w:t>Priorytet III</w:t>
            </w:r>
          </w:p>
        </w:tc>
        <w:tc>
          <w:tcPr>
            <w:tcW w:w="2120" w:type="dxa"/>
            <w:gridSpan w:val="5"/>
            <w:shd w:val="clear" w:color="auto" w:fill="244061"/>
            <w:vAlign w:val="center"/>
          </w:tcPr>
          <w:p w:rsidR="007547D7" w:rsidRPr="008E7964" w:rsidRDefault="007547D7" w:rsidP="006B0B0C">
            <w:pPr>
              <w:jc w:val="center"/>
              <w:rPr>
                <w:rFonts w:asciiTheme="majorHAnsi" w:hAnsiTheme="majorHAnsi"/>
                <w:b/>
                <w:color w:val="FFFFFF"/>
              </w:rPr>
            </w:pPr>
            <w:r w:rsidRPr="008E7964">
              <w:rPr>
                <w:rFonts w:asciiTheme="majorHAnsi" w:hAnsiTheme="majorHAnsi"/>
                <w:b/>
                <w:color w:val="FFFFFF"/>
              </w:rPr>
              <w:t>Priorytet IV</w:t>
            </w:r>
          </w:p>
        </w:tc>
        <w:tc>
          <w:tcPr>
            <w:tcW w:w="1134" w:type="dxa"/>
            <w:vMerge/>
            <w:shd w:val="clear" w:color="auto" w:fill="244061"/>
          </w:tcPr>
          <w:p w:rsidR="007547D7" w:rsidRPr="008E7964" w:rsidRDefault="007547D7" w:rsidP="006B0B0C">
            <w:pPr>
              <w:jc w:val="center"/>
              <w:rPr>
                <w:rFonts w:asciiTheme="majorHAnsi" w:hAnsiTheme="majorHAnsi"/>
                <w:b/>
                <w:color w:val="FFFFFF"/>
              </w:rPr>
            </w:pPr>
          </w:p>
        </w:tc>
      </w:tr>
      <w:tr w:rsidR="007547D7" w:rsidRPr="008E7964">
        <w:trPr>
          <w:cantSplit/>
          <w:trHeight w:val="971"/>
          <w:tblHeader/>
        </w:trPr>
        <w:tc>
          <w:tcPr>
            <w:tcW w:w="4678" w:type="dxa"/>
            <w:vMerge/>
            <w:tcBorders>
              <w:bottom w:val="single" w:sz="4" w:space="0" w:color="000000"/>
            </w:tcBorders>
            <w:shd w:val="clear" w:color="auto" w:fill="244061"/>
          </w:tcPr>
          <w:p w:rsidR="007547D7" w:rsidRPr="008E7964" w:rsidRDefault="007547D7" w:rsidP="006B0B0C">
            <w:pPr>
              <w:jc w:val="both"/>
              <w:rPr>
                <w:rFonts w:asciiTheme="majorHAnsi" w:hAnsiTheme="majorHAnsi"/>
                <w:color w:val="FFFFFF"/>
              </w:rPr>
            </w:pPr>
          </w:p>
        </w:tc>
        <w:tc>
          <w:tcPr>
            <w:tcW w:w="425" w:type="dxa"/>
            <w:tcBorders>
              <w:bottom w:val="single" w:sz="4" w:space="0" w:color="000000"/>
            </w:tcBorders>
            <w:textDirection w:val="btLr"/>
          </w:tcPr>
          <w:p w:rsidR="007547D7" w:rsidRPr="008E7964" w:rsidRDefault="007547D7" w:rsidP="006B0B0C">
            <w:pPr>
              <w:autoSpaceDE w:val="0"/>
              <w:autoSpaceDN w:val="0"/>
              <w:adjustRightInd w:val="0"/>
              <w:ind w:left="113" w:right="113"/>
              <w:rPr>
                <w:rFonts w:asciiTheme="majorHAnsi" w:hAnsiTheme="majorHAnsi"/>
                <w:sz w:val="20"/>
                <w:szCs w:val="20"/>
              </w:rPr>
            </w:pPr>
            <w:r w:rsidRPr="008E7964">
              <w:rPr>
                <w:rFonts w:asciiTheme="majorHAnsi" w:hAnsiTheme="majorHAnsi"/>
                <w:sz w:val="20"/>
                <w:szCs w:val="20"/>
              </w:rPr>
              <w:t>Cel 1.1</w:t>
            </w:r>
          </w:p>
        </w:tc>
        <w:tc>
          <w:tcPr>
            <w:tcW w:w="426" w:type="dxa"/>
            <w:tcBorders>
              <w:bottom w:val="single" w:sz="4" w:space="0" w:color="000000"/>
            </w:tcBorders>
            <w:textDirection w:val="btLr"/>
          </w:tcPr>
          <w:p w:rsidR="007547D7" w:rsidRPr="008E7964" w:rsidRDefault="007547D7" w:rsidP="006B0B0C">
            <w:pPr>
              <w:ind w:left="113" w:right="113"/>
              <w:rPr>
                <w:rFonts w:asciiTheme="majorHAnsi" w:hAnsiTheme="majorHAnsi"/>
                <w:sz w:val="20"/>
                <w:szCs w:val="20"/>
              </w:rPr>
            </w:pPr>
            <w:r w:rsidRPr="008E7964">
              <w:rPr>
                <w:rFonts w:asciiTheme="majorHAnsi" w:hAnsiTheme="majorHAnsi"/>
                <w:sz w:val="20"/>
                <w:szCs w:val="20"/>
              </w:rPr>
              <w:t>Cel 1.2</w:t>
            </w:r>
          </w:p>
        </w:tc>
        <w:tc>
          <w:tcPr>
            <w:tcW w:w="425" w:type="dxa"/>
            <w:tcBorders>
              <w:bottom w:val="single" w:sz="4" w:space="0" w:color="000000"/>
            </w:tcBorders>
            <w:textDirection w:val="btLr"/>
          </w:tcPr>
          <w:p w:rsidR="007547D7" w:rsidRPr="008E7964" w:rsidRDefault="007547D7" w:rsidP="006B0B0C">
            <w:pPr>
              <w:ind w:left="113" w:right="113"/>
              <w:rPr>
                <w:rFonts w:asciiTheme="majorHAnsi" w:hAnsiTheme="majorHAnsi"/>
                <w:sz w:val="20"/>
                <w:szCs w:val="20"/>
              </w:rPr>
            </w:pPr>
            <w:r w:rsidRPr="008E7964">
              <w:rPr>
                <w:rFonts w:asciiTheme="majorHAnsi" w:hAnsiTheme="majorHAnsi"/>
                <w:sz w:val="20"/>
                <w:szCs w:val="20"/>
              </w:rPr>
              <w:t>Cel 1.3</w:t>
            </w:r>
          </w:p>
        </w:tc>
        <w:tc>
          <w:tcPr>
            <w:tcW w:w="426"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1.4</w:t>
            </w:r>
          </w:p>
        </w:tc>
        <w:tc>
          <w:tcPr>
            <w:tcW w:w="425"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1.5</w:t>
            </w:r>
          </w:p>
        </w:tc>
        <w:tc>
          <w:tcPr>
            <w:tcW w:w="425"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1.6</w:t>
            </w:r>
          </w:p>
        </w:tc>
        <w:tc>
          <w:tcPr>
            <w:tcW w:w="428"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2.1</w:t>
            </w:r>
          </w:p>
        </w:tc>
        <w:tc>
          <w:tcPr>
            <w:tcW w:w="426"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2.2</w:t>
            </w:r>
          </w:p>
        </w:tc>
        <w:tc>
          <w:tcPr>
            <w:tcW w:w="425"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2.3</w:t>
            </w:r>
          </w:p>
        </w:tc>
        <w:tc>
          <w:tcPr>
            <w:tcW w:w="426"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2.4</w:t>
            </w:r>
          </w:p>
        </w:tc>
        <w:tc>
          <w:tcPr>
            <w:tcW w:w="425"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2.5</w:t>
            </w:r>
          </w:p>
        </w:tc>
        <w:tc>
          <w:tcPr>
            <w:tcW w:w="426" w:type="dxa"/>
            <w:tcBorders>
              <w:bottom w:val="single" w:sz="4" w:space="0" w:color="000000"/>
            </w:tcBorders>
            <w:textDirection w:val="btLr"/>
          </w:tcPr>
          <w:p w:rsidR="007547D7" w:rsidRPr="008E7964" w:rsidRDefault="007547D7" w:rsidP="006B0B0C">
            <w:pPr>
              <w:ind w:left="113" w:right="113"/>
              <w:rPr>
                <w:rFonts w:asciiTheme="majorHAnsi" w:hAnsiTheme="majorHAnsi"/>
              </w:rPr>
            </w:pPr>
            <w:r w:rsidRPr="008E7964">
              <w:rPr>
                <w:rFonts w:asciiTheme="majorHAnsi" w:hAnsiTheme="majorHAnsi"/>
                <w:sz w:val="20"/>
                <w:szCs w:val="20"/>
              </w:rPr>
              <w:t>Cel 2.6</w:t>
            </w:r>
          </w:p>
        </w:tc>
        <w:tc>
          <w:tcPr>
            <w:tcW w:w="427" w:type="dxa"/>
            <w:tcBorders>
              <w:bottom w:val="single" w:sz="4" w:space="0" w:color="000000"/>
            </w:tcBorders>
            <w:textDirection w:val="btLr"/>
          </w:tcPr>
          <w:p w:rsidR="007547D7" w:rsidRPr="008E7964" w:rsidRDefault="007547D7" w:rsidP="006B0B0C">
            <w:pPr>
              <w:ind w:left="113" w:right="113"/>
              <w:rPr>
                <w:rFonts w:asciiTheme="majorHAnsi" w:hAnsiTheme="majorHAnsi"/>
                <w:sz w:val="20"/>
                <w:szCs w:val="20"/>
              </w:rPr>
            </w:pPr>
            <w:r w:rsidRPr="008E7964">
              <w:rPr>
                <w:rFonts w:asciiTheme="majorHAnsi" w:hAnsiTheme="majorHAnsi"/>
                <w:sz w:val="20"/>
                <w:szCs w:val="20"/>
              </w:rPr>
              <w:t>Cel 2.7</w:t>
            </w:r>
          </w:p>
        </w:tc>
        <w:tc>
          <w:tcPr>
            <w:tcW w:w="425" w:type="dxa"/>
            <w:tcBorders>
              <w:bottom w:val="single" w:sz="4" w:space="0" w:color="000000"/>
            </w:tcBorders>
            <w:textDirection w:val="btLr"/>
          </w:tcPr>
          <w:p w:rsidR="007547D7" w:rsidRPr="008E7964" w:rsidRDefault="007547D7" w:rsidP="006B0B0C">
            <w:pPr>
              <w:ind w:left="113" w:right="113"/>
              <w:rPr>
                <w:rFonts w:asciiTheme="majorHAnsi" w:hAnsiTheme="majorHAnsi"/>
                <w:sz w:val="20"/>
                <w:szCs w:val="20"/>
              </w:rPr>
            </w:pPr>
            <w:r w:rsidRPr="008E7964">
              <w:rPr>
                <w:rFonts w:asciiTheme="majorHAnsi" w:hAnsiTheme="majorHAnsi"/>
                <w:sz w:val="20"/>
                <w:szCs w:val="20"/>
              </w:rPr>
              <w:t>Cel 2.8</w:t>
            </w:r>
          </w:p>
        </w:tc>
        <w:tc>
          <w:tcPr>
            <w:tcW w:w="425" w:type="dxa"/>
            <w:tcBorders>
              <w:bottom w:val="single" w:sz="4" w:space="0" w:color="000000"/>
            </w:tcBorders>
            <w:textDirection w:val="btLr"/>
          </w:tcPr>
          <w:p w:rsidR="007547D7" w:rsidRPr="008E7964" w:rsidRDefault="007547D7" w:rsidP="006B0B0C">
            <w:pPr>
              <w:ind w:left="113" w:right="113"/>
              <w:rPr>
                <w:rFonts w:asciiTheme="majorHAnsi" w:hAnsiTheme="majorHAnsi"/>
                <w:sz w:val="20"/>
                <w:szCs w:val="20"/>
              </w:rPr>
            </w:pPr>
            <w:r w:rsidRPr="008E7964">
              <w:rPr>
                <w:rFonts w:asciiTheme="majorHAnsi" w:hAnsiTheme="majorHAnsi"/>
                <w:sz w:val="20"/>
                <w:szCs w:val="20"/>
              </w:rPr>
              <w:t>Cel 3.1</w:t>
            </w:r>
          </w:p>
        </w:tc>
        <w:tc>
          <w:tcPr>
            <w:tcW w:w="426"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3.2</w:t>
            </w:r>
          </w:p>
        </w:tc>
        <w:tc>
          <w:tcPr>
            <w:tcW w:w="425"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3.3</w:t>
            </w:r>
          </w:p>
        </w:tc>
        <w:tc>
          <w:tcPr>
            <w:tcW w:w="425"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3.4</w:t>
            </w:r>
          </w:p>
        </w:tc>
        <w:tc>
          <w:tcPr>
            <w:tcW w:w="429"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4.1</w:t>
            </w:r>
          </w:p>
        </w:tc>
        <w:tc>
          <w:tcPr>
            <w:tcW w:w="425"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4.2</w:t>
            </w:r>
          </w:p>
        </w:tc>
        <w:tc>
          <w:tcPr>
            <w:tcW w:w="425"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4.3</w:t>
            </w:r>
          </w:p>
        </w:tc>
        <w:tc>
          <w:tcPr>
            <w:tcW w:w="425"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4.4</w:t>
            </w:r>
          </w:p>
        </w:tc>
        <w:tc>
          <w:tcPr>
            <w:tcW w:w="416" w:type="dxa"/>
            <w:tcBorders>
              <w:bottom w:val="single" w:sz="4" w:space="0" w:color="000000"/>
            </w:tcBorders>
            <w:textDirection w:val="btLr"/>
          </w:tcPr>
          <w:p w:rsidR="007547D7" w:rsidRPr="008E7964" w:rsidRDefault="007547D7" w:rsidP="006B0B0C">
            <w:pPr>
              <w:ind w:left="113" w:right="113"/>
              <w:jc w:val="both"/>
              <w:rPr>
                <w:rFonts w:asciiTheme="majorHAnsi" w:hAnsiTheme="majorHAnsi"/>
              </w:rPr>
            </w:pPr>
            <w:r w:rsidRPr="008E7964">
              <w:rPr>
                <w:rFonts w:asciiTheme="majorHAnsi" w:hAnsiTheme="majorHAnsi"/>
                <w:sz w:val="20"/>
                <w:szCs w:val="20"/>
              </w:rPr>
              <w:t>Cel 4.5</w:t>
            </w:r>
          </w:p>
        </w:tc>
        <w:tc>
          <w:tcPr>
            <w:tcW w:w="1134" w:type="dxa"/>
            <w:vMerge/>
            <w:tcBorders>
              <w:bottom w:val="single" w:sz="4" w:space="0" w:color="000000"/>
            </w:tcBorders>
            <w:textDirection w:val="btLr"/>
          </w:tcPr>
          <w:p w:rsidR="007547D7" w:rsidRPr="008E7964" w:rsidRDefault="007547D7" w:rsidP="006B0B0C">
            <w:pPr>
              <w:ind w:left="113" w:right="113"/>
              <w:jc w:val="both"/>
              <w:rPr>
                <w:rFonts w:asciiTheme="majorHAnsi" w:hAnsiTheme="majorHAnsi"/>
                <w:sz w:val="20"/>
                <w:szCs w:val="20"/>
              </w:rPr>
            </w:pPr>
          </w:p>
        </w:tc>
      </w:tr>
      <w:tr w:rsidR="007547D7" w:rsidRPr="008E7964">
        <w:tc>
          <w:tcPr>
            <w:tcW w:w="15593" w:type="dxa"/>
            <w:gridSpan w:val="25"/>
            <w:shd w:val="pct25" w:color="auto" w:fill="auto"/>
          </w:tcPr>
          <w:p w:rsidR="007547D7" w:rsidRPr="008E7964" w:rsidRDefault="007547D7" w:rsidP="006B0B0C">
            <w:pPr>
              <w:ind w:left="2019" w:hanging="2019"/>
              <w:rPr>
                <w:rFonts w:asciiTheme="majorHAnsi" w:hAnsiTheme="majorHAnsi"/>
              </w:rPr>
            </w:pPr>
            <w:r w:rsidRPr="008E7964">
              <w:rPr>
                <w:rFonts w:asciiTheme="majorHAnsi" w:hAnsiTheme="majorHAnsi"/>
                <w:sz w:val="22"/>
                <w:szCs w:val="22"/>
              </w:rPr>
              <w:t>Obszar CZŁOWIEK</w:t>
            </w:r>
            <w:r w:rsidRPr="008E7964">
              <w:rPr>
                <w:rFonts w:asciiTheme="majorHAnsi" w:hAnsiTheme="majorHAnsi"/>
              </w:rPr>
              <w:t xml:space="preserve"> – </w:t>
            </w:r>
            <w:r w:rsidRPr="008E7964">
              <w:rPr>
                <w:rFonts w:asciiTheme="majorHAnsi" w:hAnsiTheme="majorHAnsi"/>
              </w:rPr>
              <w:tab/>
              <w:t>k</w:t>
            </w:r>
            <w:r w:rsidRPr="008E7964">
              <w:rPr>
                <w:rFonts w:asciiTheme="majorHAnsi" w:hAnsiTheme="majorHAnsi"/>
                <w:sz w:val="22"/>
                <w:szCs w:val="22"/>
              </w:rPr>
              <w:t>ierunek strategiczny:</w:t>
            </w:r>
            <w:r w:rsidRPr="008E7964">
              <w:rPr>
                <w:rFonts w:asciiTheme="majorHAnsi" w:hAnsiTheme="majorHAnsi"/>
              </w:rPr>
              <w:t xml:space="preserve"> </w:t>
            </w:r>
            <w:r w:rsidRPr="008E7964">
              <w:rPr>
                <w:rFonts w:asciiTheme="majorHAnsi" w:hAnsiTheme="majorHAnsi"/>
                <w:sz w:val="22"/>
                <w:szCs w:val="22"/>
              </w:rPr>
              <w:t>Przyspieszenie rozwoju kapitału intelektualnego i społecznego Polaków dzięki</w:t>
            </w:r>
            <w:r w:rsidRPr="008E7964">
              <w:rPr>
                <w:rFonts w:asciiTheme="majorHAnsi" w:hAnsiTheme="majorHAnsi"/>
              </w:rPr>
              <w:t xml:space="preserve"> </w:t>
            </w:r>
            <w:r w:rsidRPr="008E7964">
              <w:rPr>
                <w:rFonts w:asciiTheme="majorHAnsi" w:hAnsiTheme="majorHAnsi"/>
                <w:sz w:val="22"/>
                <w:szCs w:val="22"/>
              </w:rPr>
              <w:t>wykorzystaniu technologii informacyjnych i komunikacyjnych</w:t>
            </w:r>
          </w:p>
        </w:tc>
      </w:tr>
      <w:tr w:rsidR="007547D7" w:rsidRPr="008E7964">
        <w:trPr>
          <w:cantSplit/>
        </w:trPr>
        <w:tc>
          <w:tcPr>
            <w:tcW w:w="4678" w:type="dxa"/>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sz w:val="22"/>
              </w:rPr>
              <w:t xml:space="preserve">Cel 1 – </w:t>
            </w:r>
            <w:r w:rsidRPr="008E7964">
              <w:rPr>
                <w:rFonts w:asciiTheme="majorHAnsi" w:hAnsiTheme="majorHAnsi"/>
                <w:sz w:val="22"/>
                <w:szCs w:val="22"/>
              </w:rPr>
              <w:t>Podniesienie poziomu motywacji, świadomości,</w:t>
            </w:r>
            <w:r w:rsidRPr="008E7964">
              <w:rPr>
                <w:rFonts w:asciiTheme="majorHAnsi" w:hAnsiTheme="majorHAnsi"/>
              </w:rPr>
              <w:t xml:space="preserve"> </w:t>
            </w:r>
            <w:r w:rsidRPr="008E7964">
              <w:rPr>
                <w:rFonts w:asciiTheme="majorHAnsi" w:hAnsiTheme="majorHAnsi"/>
                <w:sz w:val="22"/>
                <w:szCs w:val="22"/>
              </w:rPr>
              <w:t>wiedzy oraz umiejętności w zakresie</w:t>
            </w:r>
            <w:r w:rsidRPr="008E7964">
              <w:rPr>
                <w:rFonts w:asciiTheme="majorHAnsi" w:hAnsiTheme="majorHAnsi"/>
              </w:rPr>
              <w:t xml:space="preserve"> </w:t>
            </w:r>
            <w:r w:rsidRPr="008E7964">
              <w:rPr>
                <w:rFonts w:asciiTheme="majorHAnsi" w:hAnsiTheme="majorHAnsi"/>
                <w:sz w:val="22"/>
                <w:szCs w:val="22"/>
              </w:rPr>
              <w:t>wykorzystywania technologii informacyjnych</w:t>
            </w:r>
            <w:r w:rsidRPr="008E7964">
              <w:rPr>
                <w:rFonts w:asciiTheme="majorHAnsi" w:hAnsiTheme="majorHAnsi"/>
              </w:rPr>
              <w:t xml:space="preserve"> i komunikacyjnych</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b/>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b/>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b/>
                <w:sz w:val="28"/>
                <w:szCs w:val="28"/>
              </w:rPr>
            </w:pPr>
            <w:r w:rsidRPr="008E7964">
              <w:rPr>
                <w:rFonts w:asciiTheme="majorHAnsi" w:hAnsiTheme="majorHAnsi"/>
                <w:b/>
                <w:color w:val="000000"/>
                <w:sz w:val="28"/>
                <w:szCs w:val="28"/>
              </w:rPr>
              <w:t>√/X</w:t>
            </w:r>
          </w:p>
        </w:tc>
        <w:tc>
          <w:tcPr>
            <w:tcW w:w="428"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b/>
                <w:sz w:val="28"/>
                <w:szCs w:val="28"/>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13" w:right="-101"/>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b/>
                <w:sz w:val="28"/>
                <w:szCs w:val="28"/>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b/>
                <w:sz w:val="28"/>
                <w:szCs w:val="28"/>
              </w:rPr>
            </w:pPr>
            <w:r w:rsidRPr="008E7964">
              <w:rPr>
                <w:rFonts w:asciiTheme="majorHAnsi" w:hAnsiTheme="majorHAnsi"/>
                <w:b/>
                <w:color w:val="000000"/>
                <w:sz w:val="28"/>
                <w:szCs w:val="28"/>
              </w:rPr>
              <w:t>√/X</w:t>
            </w:r>
          </w:p>
        </w:tc>
        <w:tc>
          <w:tcPr>
            <w:tcW w:w="429"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jc w:val="center"/>
              <w:rPr>
                <w:rFonts w:asciiTheme="majorHAnsi" w:hAnsiTheme="majorHAnsi"/>
                <w:b/>
                <w:sz w:val="22"/>
                <w:szCs w:val="22"/>
              </w:rPr>
            </w:pPr>
            <w:r w:rsidRPr="008E7964">
              <w:rPr>
                <w:rFonts w:asciiTheme="majorHAnsi" w:hAnsiTheme="majorHAnsi"/>
                <w:b/>
              </w:rPr>
              <w:t>5</w:t>
            </w:r>
          </w:p>
        </w:tc>
      </w:tr>
      <w:tr w:rsidR="007547D7" w:rsidRPr="008E7964">
        <w:trPr>
          <w:cantSplit/>
        </w:trPr>
        <w:tc>
          <w:tcPr>
            <w:tcW w:w="4678" w:type="dxa"/>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rPr>
              <w:t xml:space="preserve">Cel </w:t>
            </w:r>
            <w:r w:rsidRPr="008E7964">
              <w:rPr>
                <w:rFonts w:asciiTheme="majorHAnsi" w:hAnsiTheme="majorHAnsi"/>
                <w:sz w:val="22"/>
              </w:rPr>
              <w:t xml:space="preserve">2 – </w:t>
            </w:r>
            <w:r w:rsidRPr="008E7964">
              <w:rPr>
                <w:rFonts w:asciiTheme="majorHAnsi" w:hAnsiTheme="majorHAnsi"/>
                <w:sz w:val="22"/>
                <w:szCs w:val="22"/>
              </w:rPr>
              <w:t>Podniesienie poziomu i dostępności edukacji</w:t>
            </w:r>
            <w:r w:rsidRPr="008E7964">
              <w:rPr>
                <w:rFonts w:asciiTheme="majorHAnsi" w:hAnsiTheme="majorHAnsi"/>
              </w:rPr>
              <w:t xml:space="preserve"> </w:t>
            </w:r>
            <w:r w:rsidRPr="008E7964">
              <w:rPr>
                <w:rFonts w:asciiTheme="majorHAnsi" w:hAnsiTheme="majorHAnsi"/>
                <w:sz w:val="22"/>
                <w:szCs w:val="22"/>
              </w:rPr>
              <w:t>(od przedszkola do uczelni wyższej) oraz</w:t>
            </w:r>
            <w:r w:rsidRPr="008E7964">
              <w:rPr>
                <w:rFonts w:asciiTheme="majorHAnsi" w:hAnsiTheme="majorHAnsi"/>
              </w:rPr>
              <w:t xml:space="preserve"> </w:t>
            </w:r>
            <w:r w:rsidRPr="008E7964">
              <w:rPr>
                <w:rFonts w:asciiTheme="majorHAnsi" w:hAnsiTheme="majorHAnsi"/>
                <w:sz w:val="22"/>
                <w:szCs w:val="22"/>
              </w:rPr>
              <w:t>upowszechnienie zasady nauki przez całe życie</w:t>
            </w:r>
            <w:r w:rsidRPr="008E7964">
              <w:rPr>
                <w:rFonts w:asciiTheme="majorHAnsi" w:hAnsiTheme="majorHAnsi"/>
              </w:rPr>
              <w:t xml:space="preserve"> </w:t>
            </w:r>
            <w:r w:rsidRPr="008E7964">
              <w:rPr>
                <w:rFonts w:asciiTheme="majorHAnsi" w:hAnsiTheme="majorHAnsi"/>
                <w:sz w:val="22"/>
                <w:szCs w:val="22"/>
              </w:rPr>
              <w:t>poprzez wykorzystanie technologii informacyjnych</w:t>
            </w:r>
            <w:r w:rsidRPr="008E7964">
              <w:rPr>
                <w:rFonts w:asciiTheme="majorHAnsi" w:hAnsiTheme="majorHAnsi"/>
              </w:rPr>
              <w:t xml:space="preserve"> i </w:t>
            </w:r>
            <w:r w:rsidRPr="008E7964">
              <w:rPr>
                <w:rFonts w:asciiTheme="majorHAnsi" w:hAnsiTheme="majorHAnsi"/>
                <w:sz w:val="22"/>
                <w:szCs w:val="22"/>
              </w:rPr>
              <w:t>komunikacyjnych</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2</w:t>
            </w:r>
          </w:p>
        </w:tc>
      </w:tr>
      <w:tr w:rsidR="007547D7" w:rsidRPr="008E7964">
        <w:trPr>
          <w:cantSplit/>
        </w:trPr>
        <w:tc>
          <w:tcPr>
            <w:tcW w:w="4678" w:type="dxa"/>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rPr>
              <w:t xml:space="preserve">Cel </w:t>
            </w:r>
            <w:r w:rsidRPr="008E7964">
              <w:rPr>
                <w:rFonts w:asciiTheme="majorHAnsi" w:hAnsiTheme="majorHAnsi"/>
                <w:sz w:val="22"/>
              </w:rPr>
              <w:t xml:space="preserve">3 – </w:t>
            </w:r>
            <w:r w:rsidRPr="008E7964">
              <w:rPr>
                <w:rFonts w:asciiTheme="majorHAnsi" w:hAnsiTheme="majorHAnsi"/>
                <w:sz w:val="22"/>
                <w:szCs w:val="22"/>
              </w:rPr>
              <w:t>Dopasowanie oferty edukacyjnej do wymagań</w:t>
            </w:r>
            <w:r w:rsidRPr="008E7964">
              <w:rPr>
                <w:rFonts w:asciiTheme="majorHAnsi" w:hAnsiTheme="majorHAnsi"/>
              </w:rPr>
              <w:t xml:space="preserve"> </w:t>
            </w:r>
            <w:r w:rsidRPr="008E7964">
              <w:rPr>
                <w:rFonts w:asciiTheme="majorHAnsi" w:hAnsiTheme="majorHAnsi"/>
                <w:sz w:val="22"/>
                <w:szCs w:val="22"/>
              </w:rPr>
              <w:t>rynku pracy, którego istotnym elementem są</w:t>
            </w:r>
            <w:r w:rsidRPr="008E7964">
              <w:rPr>
                <w:rFonts w:asciiTheme="majorHAnsi" w:hAnsiTheme="majorHAnsi"/>
              </w:rPr>
              <w:t xml:space="preserve"> </w:t>
            </w:r>
            <w:r w:rsidRPr="008E7964">
              <w:rPr>
                <w:rFonts w:asciiTheme="majorHAnsi" w:hAnsiTheme="majorHAnsi"/>
                <w:sz w:val="22"/>
                <w:szCs w:val="22"/>
              </w:rPr>
              <w:t>technologie informacyjne i komunikacyjne</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4</w:t>
            </w:r>
          </w:p>
        </w:tc>
      </w:tr>
      <w:tr w:rsidR="007547D7" w:rsidRPr="008E7964">
        <w:trPr>
          <w:cantSplit/>
        </w:trPr>
        <w:tc>
          <w:tcPr>
            <w:tcW w:w="4678" w:type="dxa"/>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rPr>
              <w:t xml:space="preserve">Cel </w:t>
            </w:r>
            <w:r w:rsidRPr="008E7964">
              <w:rPr>
                <w:rFonts w:asciiTheme="majorHAnsi" w:hAnsiTheme="majorHAnsi"/>
                <w:sz w:val="22"/>
              </w:rPr>
              <w:t xml:space="preserve">4 – </w:t>
            </w:r>
            <w:r w:rsidRPr="008E7964">
              <w:rPr>
                <w:rFonts w:asciiTheme="majorHAnsi" w:hAnsiTheme="majorHAnsi"/>
                <w:sz w:val="22"/>
                <w:szCs w:val="22"/>
              </w:rPr>
              <w:t>Podniesienie poczucia bezpieczeństwa</w:t>
            </w:r>
            <w:r w:rsidRPr="008E7964">
              <w:rPr>
                <w:rFonts w:asciiTheme="majorHAnsi" w:hAnsiTheme="majorHAnsi"/>
              </w:rPr>
              <w:t xml:space="preserve"> w </w:t>
            </w:r>
            <w:r w:rsidRPr="008E7964">
              <w:rPr>
                <w:rFonts w:asciiTheme="majorHAnsi" w:hAnsiTheme="majorHAnsi"/>
                <w:sz w:val="22"/>
                <w:szCs w:val="22"/>
              </w:rPr>
              <w:t>społeczeństwie przez wykorzystanie technologii</w:t>
            </w:r>
            <w:r w:rsidRPr="008E7964">
              <w:rPr>
                <w:rFonts w:asciiTheme="majorHAnsi" w:hAnsiTheme="majorHAnsi"/>
              </w:rPr>
              <w:t xml:space="preserve"> </w:t>
            </w:r>
            <w:r w:rsidRPr="008E7964">
              <w:rPr>
                <w:rFonts w:asciiTheme="majorHAnsi" w:hAnsiTheme="majorHAnsi"/>
                <w:sz w:val="22"/>
                <w:szCs w:val="22"/>
              </w:rPr>
              <w:t>informacyjnych i komunikacyjnych</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0</w:t>
            </w:r>
          </w:p>
        </w:tc>
      </w:tr>
      <w:tr w:rsidR="007547D7" w:rsidRPr="008E7964">
        <w:trPr>
          <w:cantSplit/>
        </w:trPr>
        <w:tc>
          <w:tcPr>
            <w:tcW w:w="4678" w:type="dxa"/>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rPr>
              <w:t>Cel 5</w:t>
            </w:r>
            <w:r w:rsidRPr="008E7964">
              <w:rPr>
                <w:rFonts w:asciiTheme="majorHAnsi" w:hAnsiTheme="majorHAnsi"/>
                <w:sz w:val="22"/>
              </w:rPr>
              <w:t xml:space="preserve"> – </w:t>
            </w:r>
            <w:r w:rsidRPr="008E7964">
              <w:rPr>
                <w:rFonts w:asciiTheme="majorHAnsi" w:hAnsiTheme="majorHAnsi"/>
                <w:sz w:val="22"/>
                <w:szCs w:val="22"/>
              </w:rPr>
              <w:t>Zwiększenie aktywności społecznej, kulturalnej</w:t>
            </w:r>
            <w:r w:rsidRPr="008E7964">
              <w:rPr>
                <w:rFonts w:asciiTheme="majorHAnsi" w:hAnsiTheme="majorHAnsi"/>
              </w:rPr>
              <w:t xml:space="preserve"> i </w:t>
            </w:r>
            <w:r w:rsidRPr="008E7964">
              <w:rPr>
                <w:rFonts w:asciiTheme="majorHAnsi" w:hAnsiTheme="majorHAnsi"/>
                <w:sz w:val="22"/>
                <w:szCs w:val="22"/>
              </w:rPr>
              <w:t>politycznej Polaków poprzez wykorzystanie</w:t>
            </w:r>
            <w:r w:rsidRPr="008E7964">
              <w:rPr>
                <w:rFonts w:asciiTheme="majorHAnsi" w:hAnsiTheme="majorHAnsi"/>
              </w:rPr>
              <w:t xml:space="preserve"> technologii informacyjnych i </w:t>
            </w:r>
            <w:r w:rsidRPr="008E7964">
              <w:rPr>
                <w:rFonts w:asciiTheme="majorHAnsi" w:hAnsiTheme="majorHAnsi"/>
                <w:sz w:val="22"/>
                <w:szCs w:val="22"/>
              </w:rPr>
              <w:t>komunikacyjnych</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0</w:t>
            </w:r>
          </w:p>
        </w:tc>
      </w:tr>
      <w:tr w:rsidR="007547D7" w:rsidRPr="008E7964">
        <w:trPr>
          <w:cantSplit/>
        </w:trPr>
        <w:tc>
          <w:tcPr>
            <w:tcW w:w="4678" w:type="dxa"/>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rPr>
              <w:t>Cel 6</w:t>
            </w:r>
            <w:r w:rsidRPr="008E7964">
              <w:rPr>
                <w:rFonts w:asciiTheme="majorHAnsi" w:hAnsiTheme="majorHAnsi"/>
                <w:sz w:val="22"/>
              </w:rPr>
              <w:t xml:space="preserve"> – </w:t>
            </w:r>
            <w:r w:rsidRPr="008E7964">
              <w:rPr>
                <w:rFonts w:asciiTheme="majorHAnsi" w:hAnsiTheme="majorHAnsi"/>
                <w:sz w:val="22"/>
                <w:szCs w:val="22"/>
              </w:rPr>
              <w:t>Zapewnienie efektywnej ekonomicznie,</w:t>
            </w:r>
            <w:r w:rsidRPr="008E7964">
              <w:rPr>
                <w:rFonts w:asciiTheme="majorHAnsi" w:hAnsiTheme="majorHAnsi"/>
              </w:rPr>
              <w:t xml:space="preserve"> </w:t>
            </w:r>
            <w:r w:rsidRPr="008E7964">
              <w:rPr>
                <w:rFonts w:asciiTheme="majorHAnsi" w:hAnsiTheme="majorHAnsi"/>
                <w:sz w:val="22"/>
                <w:szCs w:val="22"/>
              </w:rPr>
              <w:t>bezpiecznej i zorientowanej na przyszłe potrzeby</w:t>
            </w:r>
            <w:r w:rsidRPr="008E7964">
              <w:rPr>
                <w:rFonts w:asciiTheme="majorHAnsi" w:hAnsiTheme="majorHAnsi"/>
              </w:rPr>
              <w:t xml:space="preserve"> </w:t>
            </w:r>
            <w:r w:rsidRPr="008E7964">
              <w:rPr>
                <w:rFonts w:asciiTheme="majorHAnsi" w:hAnsiTheme="majorHAnsi"/>
                <w:sz w:val="22"/>
                <w:szCs w:val="22"/>
              </w:rPr>
              <w:t>Polaków infrastruktury technologii informacyjnych</w:t>
            </w:r>
            <w:r w:rsidRPr="008E7964">
              <w:rPr>
                <w:rFonts w:asciiTheme="majorHAnsi" w:hAnsiTheme="majorHAnsi"/>
              </w:rPr>
              <w:t xml:space="preserve"> i </w:t>
            </w:r>
            <w:r w:rsidRPr="008E7964">
              <w:rPr>
                <w:rFonts w:asciiTheme="majorHAnsi" w:hAnsiTheme="majorHAnsi"/>
                <w:sz w:val="22"/>
                <w:szCs w:val="22"/>
              </w:rPr>
              <w:t>komunikacyjnych, niezbędnej do rozwoju</w:t>
            </w:r>
            <w:r w:rsidRPr="008E7964">
              <w:rPr>
                <w:rFonts w:asciiTheme="majorHAnsi" w:hAnsiTheme="majorHAnsi"/>
              </w:rPr>
              <w:t xml:space="preserve"> </w:t>
            </w:r>
            <w:r w:rsidRPr="008E7964">
              <w:rPr>
                <w:rFonts w:asciiTheme="majorHAnsi" w:hAnsiTheme="majorHAnsi"/>
                <w:sz w:val="22"/>
                <w:szCs w:val="22"/>
              </w:rPr>
              <w:t>polskiego społeczeństwa informacyjnego</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76923C"/>
                <w:sz w:val="28"/>
                <w:szCs w:val="28"/>
              </w:rPr>
              <w:t>√</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76923C"/>
                <w:sz w:val="28"/>
                <w:szCs w:val="28"/>
              </w:rPr>
              <w:t>√</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3</w:t>
            </w:r>
          </w:p>
        </w:tc>
      </w:tr>
      <w:tr w:rsidR="007547D7" w:rsidRPr="008E7964">
        <w:trPr>
          <w:cantSplit/>
        </w:trPr>
        <w:tc>
          <w:tcPr>
            <w:tcW w:w="15593" w:type="dxa"/>
            <w:gridSpan w:val="25"/>
            <w:shd w:val="pct25" w:color="auto" w:fill="auto"/>
            <w:vAlign w:val="center"/>
          </w:tcPr>
          <w:p w:rsidR="007547D7" w:rsidRPr="008E7964" w:rsidRDefault="007547D7" w:rsidP="006B0B0C">
            <w:pPr>
              <w:autoSpaceDE w:val="0"/>
              <w:autoSpaceDN w:val="0"/>
              <w:adjustRightInd w:val="0"/>
              <w:ind w:left="2302" w:hanging="2268"/>
              <w:rPr>
                <w:rFonts w:asciiTheme="majorHAnsi" w:hAnsiTheme="majorHAnsi"/>
                <w:sz w:val="22"/>
                <w:szCs w:val="22"/>
              </w:rPr>
            </w:pPr>
            <w:r w:rsidRPr="008E7964">
              <w:rPr>
                <w:rFonts w:asciiTheme="majorHAnsi" w:hAnsiTheme="majorHAnsi"/>
                <w:sz w:val="22"/>
                <w:szCs w:val="22"/>
              </w:rPr>
              <w:t>Obszar GOSPODARKA</w:t>
            </w:r>
            <w:r w:rsidRPr="008E7964">
              <w:rPr>
                <w:rFonts w:asciiTheme="majorHAnsi" w:hAnsiTheme="majorHAnsi"/>
              </w:rPr>
              <w:t xml:space="preserve"> – </w:t>
            </w:r>
            <w:r w:rsidRPr="008E7964">
              <w:rPr>
                <w:rFonts w:asciiTheme="majorHAnsi" w:hAnsiTheme="majorHAnsi"/>
              </w:rPr>
              <w:tab/>
              <w:t>k</w:t>
            </w:r>
            <w:r w:rsidRPr="008E7964">
              <w:rPr>
                <w:rFonts w:asciiTheme="majorHAnsi" w:hAnsiTheme="majorHAnsi"/>
                <w:sz w:val="22"/>
                <w:szCs w:val="22"/>
              </w:rPr>
              <w:t>ierunek strategiczny:</w:t>
            </w:r>
            <w:r w:rsidRPr="008E7964">
              <w:rPr>
                <w:rFonts w:asciiTheme="majorHAnsi" w:hAnsiTheme="majorHAnsi"/>
              </w:rPr>
              <w:t xml:space="preserve"> </w:t>
            </w:r>
            <w:r w:rsidRPr="008E7964">
              <w:rPr>
                <w:rFonts w:asciiTheme="majorHAnsi" w:hAnsiTheme="majorHAnsi"/>
                <w:sz w:val="22"/>
                <w:szCs w:val="22"/>
              </w:rPr>
              <w:t>Wzrost efektywności, innowacyjności i konkurencyjności firm, a tym samym</w:t>
            </w:r>
            <w:r w:rsidRPr="008E7964">
              <w:rPr>
                <w:rFonts w:asciiTheme="majorHAnsi" w:hAnsiTheme="majorHAnsi"/>
              </w:rPr>
              <w:t xml:space="preserve"> </w:t>
            </w:r>
            <w:r w:rsidRPr="008E7964">
              <w:rPr>
                <w:rFonts w:asciiTheme="majorHAnsi" w:hAnsiTheme="majorHAnsi"/>
                <w:sz w:val="22"/>
                <w:szCs w:val="22"/>
              </w:rPr>
              <w:t>polskiej gospodarki na globalnym rynku oraz ułatwienie komunikacji</w:t>
            </w:r>
            <w:r w:rsidRPr="008E7964">
              <w:rPr>
                <w:rFonts w:asciiTheme="majorHAnsi" w:hAnsiTheme="majorHAnsi"/>
              </w:rPr>
              <w:t xml:space="preserve"> </w:t>
            </w:r>
            <w:r w:rsidRPr="008E7964">
              <w:rPr>
                <w:rFonts w:asciiTheme="majorHAnsi" w:hAnsiTheme="majorHAnsi"/>
                <w:sz w:val="22"/>
                <w:szCs w:val="22"/>
              </w:rPr>
              <w:t>i współpracy między firmami dzięki wykorzystaniu technologii informacyjnych</w:t>
            </w:r>
            <w:r w:rsidRPr="008E7964">
              <w:rPr>
                <w:rFonts w:asciiTheme="majorHAnsi" w:hAnsiTheme="majorHAnsi"/>
              </w:rPr>
              <w:t xml:space="preserve"> </w:t>
            </w:r>
            <w:r w:rsidRPr="008E7964">
              <w:rPr>
                <w:rFonts w:asciiTheme="majorHAnsi" w:hAnsiTheme="majorHAnsi"/>
                <w:sz w:val="22"/>
                <w:szCs w:val="22"/>
              </w:rPr>
              <w:t>i komunikacyjnych</w:t>
            </w:r>
          </w:p>
        </w:tc>
      </w:tr>
      <w:tr w:rsidR="007547D7" w:rsidRPr="008E7964">
        <w:trPr>
          <w:cantSplit/>
        </w:trPr>
        <w:tc>
          <w:tcPr>
            <w:tcW w:w="4678" w:type="dxa"/>
          </w:tcPr>
          <w:p w:rsidR="007547D7" w:rsidRPr="008E7964" w:rsidRDefault="007547D7" w:rsidP="006B0B0C">
            <w:pPr>
              <w:rPr>
                <w:rFonts w:asciiTheme="majorHAnsi" w:hAnsiTheme="majorHAnsi"/>
              </w:rPr>
            </w:pPr>
            <w:r w:rsidRPr="008E7964">
              <w:rPr>
                <w:rFonts w:asciiTheme="majorHAnsi" w:hAnsiTheme="majorHAnsi"/>
                <w:sz w:val="22"/>
              </w:rPr>
              <w:t xml:space="preserve">Cel 1 – </w:t>
            </w:r>
            <w:r w:rsidRPr="008E7964">
              <w:rPr>
                <w:rFonts w:asciiTheme="majorHAnsi" w:hAnsiTheme="majorHAnsi"/>
                <w:sz w:val="22"/>
                <w:szCs w:val="22"/>
              </w:rPr>
              <w:t>Podniesienie zdolności tworzenia przez ośrodki naukowo-badawcze innowacyjnych rozwiązań wykorzystywanych przez podmioty gospodarcze</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0</w:t>
            </w:r>
          </w:p>
        </w:tc>
      </w:tr>
      <w:tr w:rsidR="007547D7" w:rsidRPr="008E7964">
        <w:trPr>
          <w:cantSplit/>
        </w:trPr>
        <w:tc>
          <w:tcPr>
            <w:tcW w:w="4678" w:type="dxa"/>
          </w:tcPr>
          <w:p w:rsidR="007547D7" w:rsidRPr="008E7964" w:rsidRDefault="007547D7" w:rsidP="006B0B0C">
            <w:pPr>
              <w:rPr>
                <w:rFonts w:asciiTheme="majorHAnsi" w:hAnsiTheme="majorHAnsi"/>
              </w:rPr>
            </w:pPr>
            <w:r w:rsidRPr="008E7964">
              <w:rPr>
                <w:rFonts w:asciiTheme="majorHAnsi" w:hAnsiTheme="majorHAnsi"/>
                <w:sz w:val="22"/>
              </w:rPr>
              <w:t xml:space="preserve">Cel 2 – </w:t>
            </w:r>
            <w:r w:rsidRPr="008E7964">
              <w:rPr>
                <w:rFonts w:asciiTheme="majorHAnsi" w:hAnsiTheme="majorHAnsi"/>
                <w:sz w:val="22"/>
                <w:szCs w:val="22"/>
              </w:rPr>
              <w:t>Stworzenie warunków sprzyjających rozwojowi sektora technologii informacyjnych i komunikacyjnych oraz e-usług w Polsce</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3</w:t>
            </w:r>
          </w:p>
        </w:tc>
      </w:tr>
      <w:tr w:rsidR="007547D7" w:rsidRPr="008E7964">
        <w:trPr>
          <w:cantSplit/>
        </w:trPr>
        <w:tc>
          <w:tcPr>
            <w:tcW w:w="4678" w:type="dxa"/>
          </w:tcPr>
          <w:p w:rsidR="007547D7" w:rsidRPr="008E7964" w:rsidRDefault="007547D7" w:rsidP="006B0B0C">
            <w:pPr>
              <w:rPr>
                <w:rFonts w:asciiTheme="majorHAnsi" w:hAnsiTheme="majorHAnsi"/>
              </w:rPr>
            </w:pPr>
            <w:r w:rsidRPr="008E7964">
              <w:rPr>
                <w:rFonts w:asciiTheme="majorHAnsi" w:hAnsiTheme="majorHAnsi"/>
                <w:sz w:val="22"/>
              </w:rPr>
              <w:t xml:space="preserve">Cel 3 – </w:t>
            </w:r>
            <w:r w:rsidRPr="008E7964">
              <w:rPr>
                <w:rFonts w:asciiTheme="majorHAnsi" w:hAnsiTheme="majorHAnsi"/>
                <w:sz w:val="22"/>
                <w:szCs w:val="22"/>
              </w:rPr>
              <w:t xml:space="preserve">Zwiększenie konkurencyjności i innowacyjności polskich przedsiębiorstw poprzez stworzenie warunków do pełniejszego wykorzystania </w:t>
            </w:r>
            <w:r w:rsidRPr="008E7964">
              <w:rPr>
                <w:rFonts w:asciiTheme="majorHAnsi" w:hAnsiTheme="majorHAnsi"/>
              </w:rPr>
              <w:t>technologii informacyjnych i </w:t>
            </w:r>
            <w:r w:rsidRPr="008E7964">
              <w:rPr>
                <w:rFonts w:asciiTheme="majorHAnsi" w:hAnsiTheme="majorHAnsi"/>
                <w:sz w:val="22"/>
                <w:szCs w:val="22"/>
              </w:rPr>
              <w:t>komunikacyjnych</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7</w:t>
            </w:r>
          </w:p>
        </w:tc>
      </w:tr>
      <w:tr w:rsidR="007547D7" w:rsidRPr="008E7964">
        <w:trPr>
          <w:cantSplit/>
        </w:trPr>
        <w:tc>
          <w:tcPr>
            <w:tcW w:w="15593" w:type="dxa"/>
            <w:gridSpan w:val="25"/>
            <w:shd w:val="pct25" w:color="auto" w:fill="auto"/>
            <w:vAlign w:val="center"/>
          </w:tcPr>
          <w:p w:rsidR="007547D7" w:rsidRPr="008E7964" w:rsidRDefault="007547D7" w:rsidP="006B0B0C">
            <w:pPr>
              <w:autoSpaceDE w:val="0"/>
              <w:autoSpaceDN w:val="0"/>
              <w:adjustRightInd w:val="0"/>
              <w:ind w:left="2302" w:hanging="2268"/>
              <w:rPr>
                <w:rFonts w:asciiTheme="majorHAnsi" w:hAnsiTheme="majorHAnsi"/>
                <w:sz w:val="22"/>
                <w:szCs w:val="22"/>
              </w:rPr>
            </w:pPr>
            <w:r w:rsidRPr="008E7964">
              <w:rPr>
                <w:rFonts w:asciiTheme="majorHAnsi" w:hAnsiTheme="majorHAnsi"/>
                <w:sz w:val="22"/>
                <w:szCs w:val="22"/>
              </w:rPr>
              <w:t>Obszar PAŃSTWO</w:t>
            </w:r>
            <w:r w:rsidRPr="008E7964">
              <w:rPr>
                <w:rFonts w:asciiTheme="majorHAnsi" w:hAnsiTheme="majorHAnsi"/>
              </w:rPr>
              <w:t xml:space="preserve"> – </w:t>
            </w:r>
            <w:r w:rsidRPr="008E7964">
              <w:rPr>
                <w:rFonts w:asciiTheme="majorHAnsi" w:hAnsiTheme="majorHAnsi"/>
              </w:rPr>
              <w:tab/>
            </w:r>
            <w:r w:rsidRPr="008E7964">
              <w:rPr>
                <w:rFonts w:asciiTheme="majorHAnsi" w:hAnsiTheme="majorHAnsi"/>
                <w:sz w:val="22"/>
                <w:szCs w:val="22"/>
              </w:rPr>
              <w:t>Wzrost dostępności i efektywności usług administracji publicznej przez</w:t>
            </w:r>
            <w:r w:rsidRPr="008E7964">
              <w:rPr>
                <w:rFonts w:asciiTheme="majorHAnsi" w:hAnsiTheme="majorHAnsi"/>
              </w:rPr>
              <w:t xml:space="preserve"> </w:t>
            </w:r>
            <w:r w:rsidRPr="008E7964">
              <w:rPr>
                <w:rFonts w:asciiTheme="majorHAnsi" w:hAnsiTheme="majorHAnsi"/>
                <w:sz w:val="22"/>
                <w:szCs w:val="22"/>
              </w:rPr>
              <w:t>wykorzystanie technologii informacyjnych i komunikacyjnych do przebudowy</w:t>
            </w:r>
            <w:r w:rsidRPr="008E7964">
              <w:rPr>
                <w:rFonts w:asciiTheme="majorHAnsi" w:hAnsiTheme="majorHAnsi"/>
              </w:rPr>
              <w:t xml:space="preserve"> </w:t>
            </w:r>
            <w:r w:rsidRPr="008E7964">
              <w:rPr>
                <w:rFonts w:asciiTheme="majorHAnsi" w:hAnsiTheme="majorHAnsi"/>
                <w:sz w:val="22"/>
                <w:szCs w:val="22"/>
              </w:rPr>
              <w:t>procesów wewnętrznych administracji i sposobu świadczenia usług</w:t>
            </w:r>
          </w:p>
        </w:tc>
      </w:tr>
      <w:tr w:rsidR="007547D7" w:rsidRPr="008E7964">
        <w:trPr>
          <w:cantSplit/>
        </w:trPr>
        <w:tc>
          <w:tcPr>
            <w:tcW w:w="4678" w:type="dxa"/>
          </w:tcPr>
          <w:p w:rsidR="007547D7" w:rsidRPr="008E7964" w:rsidRDefault="007547D7" w:rsidP="006B0B0C">
            <w:pPr>
              <w:rPr>
                <w:rFonts w:asciiTheme="majorHAnsi" w:hAnsiTheme="majorHAnsi"/>
              </w:rPr>
            </w:pPr>
            <w:r w:rsidRPr="008E7964">
              <w:rPr>
                <w:rFonts w:asciiTheme="majorHAnsi" w:hAnsiTheme="majorHAnsi"/>
                <w:sz w:val="22"/>
              </w:rPr>
              <w:t xml:space="preserve">Cel </w:t>
            </w:r>
            <w:r w:rsidRPr="008E7964">
              <w:rPr>
                <w:rFonts w:asciiTheme="majorHAnsi" w:hAnsiTheme="majorHAnsi"/>
              </w:rPr>
              <w:t>1</w:t>
            </w:r>
            <w:r w:rsidRPr="008E7964">
              <w:rPr>
                <w:rFonts w:asciiTheme="majorHAnsi" w:hAnsiTheme="majorHAnsi"/>
                <w:sz w:val="22"/>
              </w:rPr>
              <w:t xml:space="preserve"> – </w:t>
            </w:r>
            <w:r w:rsidRPr="008E7964">
              <w:rPr>
                <w:rFonts w:asciiTheme="majorHAnsi" w:hAnsiTheme="majorHAnsi"/>
                <w:sz w:val="22"/>
                <w:szCs w:val="22"/>
              </w:rPr>
              <w:t>Udostępnienie szerokiego zakresu usług administracji publicznej świadczonych drogą elektroniczną</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76923C"/>
                <w:sz w:val="28"/>
                <w:szCs w:val="28"/>
              </w:rPr>
              <w:t>√</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76923C"/>
                <w:sz w:val="28"/>
                <w:szCs w:val="28"/>
              </w:rPr>
              <w:t>√</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7"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ind w:left="-108" w:right="-108"/>
              <w:jc w:val="center"/>
              <w:rPr>
                <w:rFonts w:asciiTheme="majorHAnsi" w:hAnsiTheme="majorHAnsi"/>
                <w:b/>
                <w:sz w:val="22"/>
                <w:szCs w:val="22"/>
              </w:rPr>
            </w:pPr>
            <w:r w:rsidRPr="008E7964">
              <w:rPr>
                <w:rFonts w:asciiTheme="majorHAnsi" w:hAnsiTheme="majorHAnsi"/>
                <w:b/>
              </w:rPr>
              <w:t>4</w:t>
            </w:r>
          </w:p>
        </w:tc>
      </w:tr>
      <w:tr w:rsidR="007547D7" w:rsidRPr="008E7964">
        <w:trPr>
          <w:cantSplit/>
        </w:trPr>
        <w:tc>
          <w:tcPr>
            <w:tcW w:w="4678" w:type="dxa"/>
          </w:tcPr>
          <w:p w:rsidR="007547D7" w:rsidRPr="008E7964" w:rsidRDefault="007547D7" w:rsidP="006B0B0C">
            <w:pPr>
              <w:autoSpaceDE w:val="0"/>
              <w:autoSpaceDN w:val="0"/>
              <w:adjustRightInd w:val="0"/>
              <w:rPr>
                <w:rFonts w:asciiTheme="majorHAnsi" w:hAnsiTheme="majorHAnsi"/>
              </w:rPr>
            </w:pPr>
            <w:r w:rsidRPr="008E7964">
              <w:rPr>
                <w:rFonts w:asciiTheme="majorHAnsi" w:hAnsiTheme="majorHAnsi"/>
                <w:sz w:val="22"/>
              </w:rPr>
              <w:t xml:space="preserve">Cel 2 – </w:t>
            </w:r>
            <w:r w:rsidRPr="008E7964">
              <w:rPr>
                <w:rFonts w:asciiTheme="majorHAnsi" w:hAnsiTheme="majorHAnsi"/>
                <w:sz w:val="22"/>
                <w:szCs w:val="22"/>
              </w:rPr>
              <w:t xml:space="preserve">Podniesienie efektywności administracji publicznej dzięki szerokiemu wykorzystaniu </w:t>
            </w:r>
            <w:r w:rsidRPr="008E7964">
              <w:rPr>
                <w:rFonts w:asciiTheme="majorHAnsi" w:hAnsiTheme="majorHAnsi"/>
              </w:rPr>
              <w:t>zestandaryzowanych i </w:t>
            </w:r>
            <w:r w:rsidRPr="008E7964">
              <w:rPr>
                <w:rFonts w:asciiTheme="majorHAnsi" w:hAnsiTheme="majorHAnsi"/>
                <w:sz w:val="22"/>
                <w:szCs w:val="22"/>
              </w:rPr>
              <w:t>interoperacyjnych rozwiązań informatycznych</w:t>
            </w:r>
          </w:p>
        </w:tc>
        <w:tc>
          <w:tcPr>
            <w:tcW w:w="425" w:type="dxa"/>
            <w:vAlign w:val="center"/>
          </w:tcPr>
          <w:p w:rsidR="007547D7" w:rsidRPr="008E7964" w:rsidRDefault="007547D7" w:rsidP="006B0B0C">
            <w:pPr>
              <w:ind w:left="-108" w:right="-108"/>
              <w:jc w:val="center"/>
              <w:rPr>
                <w:rFonts w:asciiTheme="majorHAnsi" w:hAnsiTheme="majorHAnsi"/>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09" w:right="-107"/>
              <w:jc w:val="center"/>
              <w:rPr>
                <w:rFonts w:asciiTheme="majorHAnsi" w:hAnsiTheme="majorHAnsi"/>
                <w:sz w:val="28"/>
                <w:szCs w:val="28"/>
              </w:rPr>
            </w:pPr>
            <w:r w:rsidRPr="008E7964">
              <w:rPr>
                <w:rFonts w:asciiTheme="majorHAnsi" w:hAnsiTheme="majorHAnsi"/>
                <w:b/>
                <w:color w:val="000000"/>
                <w:sz w:val="28"/>
                <w:szCs w:val="28"/>
              </w:rPr>
              <w:t>√/X</w:t>
            </w:r>
          </w:p>
        </w:tc>
        <w:tc>
          <w:tcPr>
            <w:tcW w:w="428"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ind w:left="-111" w:right="-104"/>
              <w:jc w:val="center"/>
              <w:rPr>
                <w:rFonts w:asciiTheme="majorHAnsi" w:hAnsiTheme="majorHAnsi"/>
                <w:sz w:val="28"/>
                <w:szCs w:val="28"/>
              </w:rPr>
            </w:pPr>
            <w:r w:rsidRPr="008E7964">
              <w:rPr>
                <w:rFonts w:asciiTheme="majorHAnsi" w:hAnsiTheme="majorHAnsi"/>
                <w:b/>
                <w:color w:val="00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ind w:left="-113" w:right="-104"/>
              <w:jc w:val="center"/>
              <w:rPr>
                <w:rFonts w:asciiTheme="majorHAnsi" w:hAnsiTheme="majorHAnsi"/>
                <w:sz w:val="28"/>
                <w:szCs w:val="28"/>
              </w:rPr>
            </w:pPr>
            <w:r w:rsidRPr="008E7964">
              <w:rPr>
                <w:rFonts w:asciiTheme="majorHAnsi" w:hAnsiTheme="majorHAnsi"/>
                <w:b/>
                <w:color w:val="00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jc w:val="center"/>
              <w:rPr>
                <w:rFonts w:asciiTheme="majorHAnsi" w:hAnsiTheme="majorHAnsi"/>
                <w:b/>
                <w:sz w:val="22"/>
                <w:szCs w:val="22"/>
              </w:rPr>
            </w:pPr>
            <w:r w:rsidRPr="008E7964">
              <w:rPr>
                <w:rFonts w:asciiTheme="majorHAnsi" w:hAnsiTheme="majorHAnsi"/>
                <w:b/>
              </w:rPr>
              <w:t>4</w:t>
            </w:r>
          </w:p>
        </w:tc>
      </w:tr>
      <w:tr w:rsidR="007547D7" w:rsidRPr="008E7964">
        <w:trPr>
          <w:cantSplit/>
        </w:trPr>
        <w:tc>
          <w:tcPr>
            <w:tcW w:w="4678" w:type="dxa"/>
          </w:tcPr>
          <w:p w:rsidR="007547D7" w:rsidRPr="008E7964" w:rsidRDefault="007547D7" w:rsidP="006B0B0C">
            <w:pPr>
              <w:rPr>
                <w:rFonts w:asciiTheme="majorHAnsi" w:hAnsiTheme="majorHAnsi"/>
              </w:rPr>
            </w:pPr>
            <w:r w:rsidRPr="008E7964">
              <w:rPr>
                <w:rFonts w:asciiTheme="majorHAnsi" w:hAnsiTheme="majorHAnsi"/>
              </w:rPr>
              <w:t xml:space="preserve">Cel 3 – </w:t>
            </w:r>
            <w:r w:rsidRPr="008E7964">
              <w:rPr>
                <w:rFonts w:asciiTheme="majorHAnsi" w:hAnsiTheme="majorHAnsi"/>
                <w:sz w:val="22"/>
                <w:szCs w:val="22"/>
              </w:rPr>
              <w:t>Udostępnienie obywatelom oraz firmom</w:t>
            </w:r>
            <w:r w:rsidRPr="008E7964">
              <w:rPr>
                <w:rFonts w:asciiTheme="majorHAnsi" w:hAnsiTheme="majorHAnsi"/>
              </w:rPr>
              <w:t xml:space="preserve"> i </w:t>
            </w:r>
            <w:r w:rsidRPr="008E7964">
              <w:rPr>
                <w:rFonts w:asciiTheme="majorHAnsi" w:hAnsiTheme="majorHAnsi"/>
                <w:sz w:val="22"/>
                <w:szCs w:val="22"/>
              </w:rPr>
              <w:t>samorządom danych z rejestrów referencyjnych</w:t>
            </w:r>
            <w:r w:rsidRPr="008E7964">
              <w:rPr>
                <w:rFonts w:asciiTheme="majorHAnsi" w:hAnsiTheme="majorHAnsi"/>
              </w:rPr>
              <w:t xml:space="preserve"> </w:t>
            </w:r>
            <w:r w:rsidRPr="008E7964">
              <w:rPr>
                <w:rFonts w:asciiTheme="majorHAnsi" w:hAnsiTheme="majorHAnsi"/>
                <w:sz w:val="22"/>
                <w:szCs w:val="22"/>
              </w:rPr>
              <w:t>oraz innych informacji sektora publicznego w celu</w:t>
            </w:r>
            <w:r w:rsidRPr="008E7964">
              <w:rPr>
                <w:rFonts w:asciiTheme="majorHAnsi" w:hAnsiTheme="majorHAnsi"/>
              </w:rPr>
              <w:t xml:space="preserve"> </w:t>
            </w:r>
            <w:r w:rsidRPr="008E7964">
              <w:rPr>
                <w:rFonts w:asciiTheme="majorHAnsi" w:hAnsiTheme="majorHAnsi"/>
                <w:sz w:val="22"/>
                <w:szCs w:val="22"/>
              </w:rPr>
              <w:t>ich wykorzystania na rzecz rozbudowy oferty</w:t>
            </w:r>
            <w:r w:rsidRPr="008E7964">
              <w:rPr>
                <w:rFonts w:asciiTheme="majorHAnsi" w:hAnsiTheme="majorHAnsi"/>
              </w:rPr>
              <w:t xml:space="preserve"> </w:t>
            </w:r>
            <w:r w:rsidRPr="008E7964">
              <w:rPr>
                <w:rFonts w:asciiTheme="majorHAnsi" w:hAnsiTheme="majorHAnsi"/>
                <w:sz w:val="22"/>
                <w:szCs w:val="22"/>
              </w:rPr>
              <w:t>treści i usług</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8"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7"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9"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16" w:type="dxa"/>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134" w:type="dxa"/>
            <w:vAlign w:val="center"/>
          </w:tcPr>
          <w:p w:rsidR="007547D7" w:rsidRPr="008E7964" w:rsidRDefault="007547D7" w:rsidP="006B0B0C">
            <w:pPr>
              <w:jc w:val="center"/>
              <w:rPr>
                <w:rFonts w:asciiTheme="majorHAnsi" w:hAnsiTheme="majorHAnsi"/>
                <w:b/>
                <w:sz w:val="22"/>
                <w:szCs w:val="22"/>
              </w:rPr>
            </w:pPr>
            <w:r w:rsidRPr="008E7964">
              <w:rPr>
                <w:rFonts w:asciiTheme="majorHAnsi" w:hAnsiTheme="majorHAnsi"/>
                <w:b/>
              </w:rPr>
              <w:t>0</w:t>
            </w:r>
          </w:p>
        </w:tc>
      </w:tr>
      <w:tr w:rsidR="007547D7" w:rsidRPr="008E7964">
        <w:trPr>
          <w:cantSplit/>
        </w:trPr>
        <w:tc>
          <w:tcPr>
            <w:tcW w:w="4678" w:type="dxa"/>
            <w:tcBorders>
              <w:bottom w:val="single" w:sz="4" w:space="0" w:color="000000"/>
            </w:tcBorders>
          </w:tcPr>
          <w:p w:rsidR="007547D7" w:rsidRPr="008E7964" w:rsidRDefault="007547D7" w:rsidP="006B0B0C">
            <w:pPr>
              <w:rPr>
                <w:rFonts w:asciiTheme="majorHAnsi" w:hAnsiTheme="majorHAnsi"/>
              </w:rPr>
            </w:pPr>
            <w:r w:rsidRPr="008E7964">
              <w:rPr>
                <w:rFonts w:asciiTheme="majorHAnsi" w:hAnsiTheme="majorHAnsi"/>
              </w:rPr>
              <w:t xml:space="preserve">Cel 4 – </w:t>
            </w:r>
            <w:r w:rsidRPr="008E7964">
              <w:rPr>
                <w:rFonts w:asciiTheme="majorHAnsi" w:hAnsiTheme="majorHAnsi"/>
                <w:sz w:val="22"/>
                <w:szCs w:val="22"/>
              </w:rPr>
              <w:t>Wsparcie rozwoju usług o zasięgu</w:t>
            </w:r>
            <w:r w:rsidRPr="008E7964">
              <w:rPr>
                <w:rFonts w:asciiTheme="majorHAnsi" w:hAnsiTheme="majorHAnsi"/>
              </w:rPr>
              <w:t xml:space="preserve"> </w:t>
            </w:r>
            <w:r w:rsidRPr="008E7964">
              <w:rPr>
                <w:rFonts w:asciiTheme="majorHAnsi" w:hAnsiTheme="majorHAnsi"/>
                <w:sz w:val="22"/>
                <w:szCs w:val="22"/>
              </w:rPr>
              <w:t>paneuropejskim oraz wzajemnego uznawania</w:t>
            </w:r>
            <w:r w:rsidRPr="008E7964">
              <w:rPr>
                <w:rFonts w:asciiTheme="majorHAnsi" w:hAnsiTheme="majorHAnsi"/>
              </w:rPr>
              <w:t xml:space="preserve"> </w:t>
            </w:r>
            <w:r w:rsidRPr="008E7964">
              <w:rPr>
                <w:rFonts w:asciiTheme="majorHAnsi" w:hAnsiTheme="majorHAnsi"/>
                <w:sz w:val="22"/>
                <w:szCs w:val="22"/>
              </w:rPr>
              <w:t>rozwiązań i narzędzi teleinformatycznych</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8"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7"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6"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9"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25"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416" w:type="dxa"/>
            <w:tcBorders>
              <w:bottom w:val="single" w:sz="4" w:space="0" w:color="000000"/>
            </w:tcBorders>
            <w:vAlign w:val="center"/>
          </w:tcPr>
          <w:p w:rsidR="007547D7" w:rsidRPr="008E7964" w:rsidRDefault="007547D7" w:rsidP="006B0B0C">
            <w:pPr>
              <w:jc w:val="center"/>
              <w:rPr>
                <w:rFonts w:asciiTheme="majorHAnsi" w:hAnsiTheme="majorHAnsi"/>
                <w:sz w:val="28"/>
                <w:szCs w:val="28"/>
              </w:rPr>
            </w:pPr>
            <w:r w:rsidRPr="008E7964">
              <w:rPr>
                <w:rFonts w:asciiTheme="majorHAnsi" w:hAnsiTheme="majorHAnsi"/>
                <w:b/>
                <w:color w:val="FF0000"/>
                <w:sz w:val="28"/>
                <w:szCs w:val="28"/>
              </w:rPr>
              <w:t>X</w:t>
            </w:r>
          </w:p>
        </w:tc>
        <w:tc>
          <w:tcPr>
            <w:tcW w:w="1134" w:type="dxa"/>
            <w:tcBorders>
              <w:bottom w:val="single" w:sz="4" w:space="0" w:color="000000"/>
            </w:tcBorders>
            <w:vAlign w:val="center"/>
          </w:tcPr>
          <w:p w:rsidR="007547D7" w:rsidRPr="008E7964" w:rsidRDefault="007547D7" w:rsidP="006B0B0C">
            <w:pPr>
              <w:jc w:val="center"/>
              <w:rPr>
                <w:rFonts w:asciiTheme="majorHAnsi" w:hAnsiTheme="majorHAnsi"/>
                <w:b/>
                <w:sz w:val="22"/>
                <w:szCs w:val="22"/>
              </w:rPr>
            </w:pPr>
            <w:r w:rsidRPr="008E7964">
              <w:rPr>
                <w:rFonts w:asciiTheme="majorHAnsi" w:hAnsiTheme="majorHAnsi"/>
                <w:b/>
              </w:rPr>
              <w:t>0</w:t>
            </w:r>
          </w:p>
        </w:tc>
      </w:tr>
      <w:tr w:rsidR="007547D7" w:rsidRPr="008E7964">
        <w:trPr>
          <w:cantSplit/>
        </w:trPr>
        <w:tc>
          <w:tcPr>
            <w:tcW w:w="4678" w:type="dxa"/>
            <w:shd w:val="clear" w:color="auto" w:fill="002060"/>
          </w:tcPr>
          <w:p w:rsidR="007547D7" w:rsidRPr="008E7964" w:rsidRDefault="007547D7" w:rsidP="006B0B0C">
            <w:pPr>
              <w:jc w:val="right"/>
              <w:rPr>
                <w:rFonts w:asciiTheme="majorHAnsi" w:hAnsiTheme="majorHAnsi"/>
                <w:b/>
                <w:color w:val="FFFFFF"/>
              </w:rPr>
            </w:pPr>
            <w:r w:rsidRPr="008E7964">
              <w:rPr>
                <w:rFonts w:asciiTheme="majorHAnsi" w:hAnsiTheme="majorHAnsi"/>
                <w:b/>
                <w:color w:val="FFFFFF"/>
              </w:rPr>
              <w:t>Liczba wspieranych celów:</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2</w:t>
            </w:r>
          </w:p>
        </w:tc>
        <w:tc>
          <w:tcPr>
            <w:tcW w:w="426"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6"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3</w:t>
            </w:r>
          </w:p>
        </w:tc>
        <w:tc>
          <w:tcPr>
            <w:tcW w:w="428"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3</w:t>
            </w:r>
          </w:p>
        </w:tc>
        <w:tc>
          <w:tcPr>
            <w:tcW w:w="426"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2</w:t>
            </w:r>
          </w:p>
        </w:tc>
        <w:tc>
          <w:tcPr>
            <w:tcW w:w="426"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3</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2</w:t>
            </w:r>
          </w:p>
        </w:tc>
        <w:tc>
          <w:tcPr>
            <w:tcW w:w="426"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2</w:t>
            </w:r>
          </w:p>
        </w:tc>
        <w:tc>
          <w:tcPr>
            <w:tcW w:w="427"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3</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6"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2</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2</w:t>
            </w:r>
          </w:p>
        </w:tc>
        <w:tc>
          <w:tcPr>
            <w:tcW w:w="429"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0</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1</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0</w:t>
            </w:r>
          </w:p>
        </w:tc>
        <w:tc>
          <w:tcPr>
            <w:tcW w:w="425"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0</w:t>
            </w:r>
          </w:p>
        </w:tc>
        <w:tc>
          <w:tcPr>
            <w:tcW w:w="416" w:type="dxa"/>
            <w:shd w:val="clear" w:color="auto" w:fill="002060"/>
            <w:vAlign w:val="center"/>
          </w:tcPr>
          <w:p w:rsidR="007547D7" w:rsidRPr="008E7964" w:rsidRDefault="007547D7" w:rsidP="006B0B0C">
            <w:pPr>
              <w:jc w:val="center"/>
              <w:rPr>
                <w:rFonts w:asciiTheme="majorHAnsi" w:hAnsiTheme="majorHAnsi"/>
                <w:b/>
                <w:color w:val="FFFFFF"/>
                <w:sz w:val="22"/>
                <w:szCs w:val="22"/>
              </w:rPr>
            </w:pPr>
            <w:r w:rsidRPr="008E7964">
              <w:rPr>
                <w:rFonts w:asciiTheme="majorHAnsi" w:hAnsiTheme="majorHAnsi"/>
                <w:b/>
                <w:color w:val="FFFFFF"/>
              </w:rPr>
              <w:t>0</w:t>
            </w:r>
          </w:p>
        </w:tc>
        <w:tc>
          <w:tcPr>
            <w:tcW w:w="1134" w:type="dxa"/>
            <w:shd w:val="clear" w:color="auto" w:fill="002060"/>
          </w:tcPr>
          <w:p w:rsidR="007547D7" w:rsidRPr="008E7964" w:rsidRDefault="007547D7" w:rsidP="006B0B0C">
            <w:pPr>
              <w:jc w:val="center"/>
              <w:rPr>
                <w:rFonts w:asciiTheme="majorHAnsi" w:hAnsiTheme="majorHAnsi"/>
                <w:b/>
                <w:color w:val="FFFFFF"/>
              </w:rPr>
            </w:pPr>
          </w:p>
        </w:tc>
      </w:tr>
    </w:tbl>
    <w:p w:rsidR="007547D7" w:rsidRPr="008E7964" w:rsidRDefault="007547D7" w:rsidP="006B0B0C">
      <w:pPr>
        <w:jc w:val="both"/>
        <w:rPr>
          <w:rFonts w:asciiTheme="majorHAnsi" w:hAnsiTheme="majorHAnsi"/>
        </w:rPr>
      </w:pPr>
    </w:p>
    <w:p w:rsidR="007547D7" w:rsidRPr="008E7964" w:rsidRDefault="007547D7" w:rsidP="006B0B0C">
      <w:pPr>
        <w:jc w:val="both"/>
        <w:rPr>
          <w:rFonts w:asciiTheme="majorHAnsi" w:hAnsiTheme="majorHAnsi"/>
        </w:rPr>
      </w:pPr>
    </w:p>
    <w:p w:rsidR="007547D7" w:rsidRPr="008E7964" w:rsidRDefault="007547D7" w:rsidP="006B0B0C">
      <w:pPr>
        <w:jc w:val="both"/>
        <w:rPr>
          <w:rFonts w:asciiTheme="majorHAnsi" w:hAnsiTheme="majorHAnsi"/>
        </w:rPr>
        <w:sectPr w:rsidR="007547D7" w:rsidRPr="008E7964">
          <w:pgSz w:w="16838" w:h="11906" w:orient="landscape"/>
          <w:pgMar w:top="1417" w:right="1417" w:bottom="1417" w:left="1417" w:header="708" w:footer="708" w:gutter="0"/>
          <w:cols w:space="708"/>
          <w:docGrid w:linePitch="360"/>
        </w:sectPr>
      </w:pPr>
    </w:p>
    <w:p w:rsidR="007547D7" w:rsidRPr="008E7964" w:rsidRDefault="007547D7" w:rsidP="006B0B0C">
      <w:pPr>
        <w:spacing w:after="240"/>
        <w:jc w:val="both"/>
        <w:rPr>
          <w:rFonts w:asciiTheme="majorHAnsi" w:hAnsiTheme="majorHAnsi"/>
          <w:iCs/>
        </w:rPr>
      </w:pPr>
      <w:r w:rsidRPr="008E7964">
        <w:rPr>
          <w:rFonts w:asciiTheme="majorHAnsi" w:hAnsiTheme="majorHAnsi"/>
          <w:i/>
        </w:rPr>
        <w:t>Plan Informatyzacji Państwa na lata 2007-2010</w:t>
      </w:r>
      <w:r w:rsidRPr="008E7964">
        <w:rPr>
          <w:rFonts w:asciiTheme="majorHAnsi" w:hAnsiTheme="majorHAnsi"/>
        </w:rPr>
        <w:t xml:space="preserve"> jest dokumentem o charakterze funkcjonalnego programu działań wdrażającego </w:t>
      </w:r>
      <w:r w:rsidRPr="008E7964">
        <w:rPr>
          <w:rFonts w:asciiTheme="majorHAnsi" w:hAnsiTheme="majorHAnsi"/>
          <w:i/>
          <w:iCs/>
        </w:rPr>
        <w:t>Strategię Kierunkową Rozwoju Informatyzacji Polski do roku 2013</w:t>
      </w:r>
      <w:r w:rsidRPr="008E7964">
        <w:rPr>
          <w:rFonts w:asciiTheme="majorHAnsi" w:hAnsiTheme="majorHAnsi"/>
          <w:iCs/>
        </w:rPr>
        <w:t xml:space="preserve">, z którą </w:t>
      </w:r>
      <w:r w:rsidRPr="008E7964">
        <w:rPr>
          <w:rFonts w:asciiTheme="majorHAnsi" w:hAnsiTheme="majorHAnsi"/>
          <w:i/>
          <w:iCs/>
        </w:rPr>
        <w:t>Strategia e-Rozwoju WM</w:t>
      </w:r>
      <w:r w:rsidRPr="008E7964">
        <w:rPr>
          <w:rFonts w:asciiTheme="majorHAnsi" w:hAnsiTheme="majorHAnsi"/>
          <w:iCs/>
        </w:rPr>
        <w:t xml:space="preserve"> jest zgodna. Trudno wymagać, by dokument strategiczny (nawet niższego szczebla) był w pełni zgodny z funkcjonalnym programem działań. Przemawia za tym również fakt, że obecny </w:t>
      </w:r>
      <w:r w:rsidRPr="008E7964">
        <w:rPr>
          <w:rFonts w:asciiTheme="majorHAnsi" w:hAnsiTheme="majorHAnsi"/>
          <w:i/>
          <w:iCs/>
        </w:rPr>
        <w:t>Plan</w:t>
      </w:r>
      <w:r w:rsidRPr="008E7964">
        <w:rPr>
          <w:rFonts w:asciiTheme="majorHAnsi" w:hAnsiTheme="majorHAnsi"/>
          <w:iCs/>
        </w:rPr>
        <w:t xml:space="preserve"> </w:t>
      </w:r>
      <w:r w:rsidRPr="008E7964">
        <w:rPr>
          <w:rFonts w:asciiTheme="majorHAnsi" w:hAnsiTheme="majorHAnsi"/>
          <w:i/>
        </w:rPr>
        <w:t>Informatyzacji Państwa</w:t>
      </w:r>
      <w:r w:rsidRPr="008E7964">
        <w:rPr>
          <w:rFonts w:asciiTheme="majorHAnsi" w:hAnsiTheme="majorHAnsi"/>
        </w:rPr>
        <w:t xml:space="preserve"> obejmuje okres do roku 2010, a nowy nie został jeszcze opracowany. </w:t>
      </w:r>
      <w:r w:rsidRPr="008E7964">
        <w:rPr>
          <w:rFonts w:asciiTheme="majorHAnsi" w:hAnsiTheme="majorHAnsi"/>
          <w:iCs/>
        </w:rPr>
        <w:t xml:space="preserve">Jednakże inicjatywy, strategie i systemy teleinformatyczne opracowywane zgodnie </w:t>
      </w:r>
      <w:r w:rsidRPr="008E7964">
        <w:rPr>
          <w:rFonts w:asciiTheme="majorHAnsi" w:hAnsiTheme="majorHAnsi"/>
          <w:i/>
          <w:iCs/>
        </w:rPr>
        <w:t>z Planem Informatyzacji Państwa</w:t>
      </w:r>
      <w:r w:rsidRPr="008E7964">
        <w:rPr>
          <w:rFonts w:asciiTheme="majorHAnsi" w:hAnsiTheme="majorHAnsi"/>
          <w:iCs/>
        </w:rPr>
        <w:t xml:space="preserve"> oraz harmonogram ich opracowywania muszą być brane pod uwagę przy planowaniu strategicznym w regionach, aby uniknąć duplikowania się inicjatyw i tworzenia rozwiązań niekompatybilnych. W szczególności dotyczy to:</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budowy platform integrujących e-usługi świadczone przez administracje publiczną (w kontekście budowanej centralnie Elektronicznej Platformy Usług Publicznych – e-PUAP),</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budowy szerokopasmowych sieci dostępowych w kontekście powstania Strategii szerokopasmowego dostępu do usług społeczeństwa informacyjnego w Polsce na lata 2007-2013 i działań zgodnie z nią podejmowanych (w tym przez komercyjnych operatorów telekomunikacyjnych),</w:t>
      </w:r>
    </w:p>
    <w:p w:rsidR="007547D7" w:rsidRPr="008E7964" w:rsidRDefault="007547D7" w:rsidP="006B0B0C">
      <w:pPr>
        <w:numPr>
          <w:ilvl w:val="0"/>
          <w:numId w:val="5"/>
        </w:numPr>
        <w:rPr>
          <w:rFonts w:asciiTheme="majorHAnsi" w:hAnsiTheme="majorHAnsi"/>
          <w:iCs/>
        </w:rPr>
      </w:pPr>
      <w:r w:rsidRPr="008E7964">
        <w:rPr>
          <w:rFonts w:asciiTheme="majorHAnsi" w:hAnsiTheme="majorHAnsi"/>
          <w:iCs/>
        </w:rPr>
        <w:t xml:space="preserve">edukacji w zakresie stosowania narzędzi teleinformatycznych w kontekście przygotowywanego „programu ustawicznego kształcenia (…) z uwzględnieniem europejskich programów certyfikacji umiejętności wykorzystania ICT”. </w:t>
      </w:r>
    </w:p>
    <w:p w:rsidR="007547D7" w:rsidRPr="008E7964" w:rsidRDefault="007547D7" w:rsidP="006B0B0C">
      <w:pPr>
        <w:rPr>
          <w:rFonts w:asciiTheme="majorHAnsi" w:hAnsiTheme="majorHAnsi"/>
          <w:iCs/>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5" w:color="auto" w:fill="auto"/>
        <w:tblLook w:val="04A0"/>
      </w:tblPr>
      <w:tblGrid>
        <w:gridCol w:w="6662"/>
      </w:tblGrid>
      <w:tr w:rsidR="007547D7" w:rsidRPr="008E7964">
        <w:trPr>
          <w:cantSplit/>
        </w:trPr>
        <w:tc>
          <w:tcPr>
            <w:tcW w:w="6662" w:type="dxa"/>
            <w:shd w:val="pct25" w:color="auto" w:fill="auto"/>
          </w:tcPr>
          <w:p w:rsidR="007547D7" w:rsidRPr="008E7964" w:rsidRDefault="007547D7" w:rsidP="006B0B0C">
            <w:pPr>
              <w:jc w:val="both"/>
              <w:rPr>
                <w:rFonts w:asciiTheme="majorHAnsi" w:hAnsiTheme="majorHAnsi"/>
              </w:rPr>
            </w:pPr>
            <w:r w:rsidRPr="008E7964">
              <w:rPr>
                <w:rFonts w:asciiTheme="majorHAnsi" w:hAnsiTheme="majorHAnsi"/>
                <w:b/>
              </w:rPr>
              <w:t>Wniosek:</w:t>
            </w:r>
            <w:r w:rsidRPr="008E7964">
              <w:rPr>
                <w:rFonts w:asciiTheme="majorHAnsi" w:hAnsiTheme="majorHAnsi"/>
              </w:rPr>
              <w:t xml:space="preserve"> Konieczna jest weryfikacja celów </w:t>
            </w:r>
            <w:r w:rsidRPr="008E7964">
              <w:rPr>
                <w:rFonts w:asciiTheme="majorHAnsi" w:hAnsiTheme="majorHAnsi"/>
                <w:i/>
              </w:rPr>
              <w:t>Strategii e-Rozwoju WM</w:t>
            </w:r>
            <w:r w:rsidRPr="008E7964">
              <w:rPr>
                <w:rFonts w:asciiTheme="majorHAnsi" w:hAnsiTheme="majorHAnsi"/>
              </w:rPr>
              <w:t xml:space="preserve"> i działań finansowanych w ramach </w:t>
            </w:r>
            <w:r w:rsidRPr="008E7964">
              <w:rPr>
                <w:rFonts w:asciiTheme="majorHAnsi" w:hAnsiTheme="majorHAnsi"/>
                <w:i/>
              </w:rPr>
              <w:t>Priorytetu II RPO WM</w:t>
            </w:r>
            <w:r w:rsidRPr="008E7964">
              <w:rPr>
                <w:rFonts w:asciiTheme="majorHAnsi" w:hAnsiTheme="majorHAnsi"/>
              </w:rPr>
              <w:t xml:space="preserve"> w kontekście działań podejmowanych na szczeblu centralnym.</w:t>
            </w:r>
          </w:p>
        </w:tc>
      </w:tr>
    </w:tbl>
    <w:p w:rsidR="007547D7" w:rsidRPr="008E7964" w:rsidRDefault="007547D7" w:rsidP="006B0B0C">
      <w:pPr>
        <w:rPr>
          <w:rFonts w:asciiTheme="majorHAnsi" w:hAnsiTheme="majorHAnsi" w:cs="Tahoma"/>
          <w:sz w:val="22"/>
          <w:szCs w:val="18"/>
        </w:rPr>
      </w:pPr>
    </w:p>
    <w:p w:rsidR="00EC643C" w:rsidRPr="008E7964" w:rsidRDefault="00EC643C" w:rsidP="006B0B0C">
      <w:pPr>
        <w:rPr>
          <w:rFonts w:asciiTheme="majorHAnsi" w:hAnsiTheme="majorHAnsi" w:cs="Tahoma"/>
          <w:sz w:val="22"/>
          <w:szCs w:val="18"/>
        </w:rPr>
      </w:pPr>
    </w:p>
    <w:p w:rsidR="00EC643C" w:rsidRPr="008E7964" w:rsidRDefault="00EC643C" w:rsidP="006B0B0C">
      <w:pPr>
        <w:rPr>
          <w:rFonts w:asciiTheme="majorHAnsi" w:hAnsiTheme="majorHAnsi" w:cs="Tahoma"/>
          <w:sz w:val="22"/>
          <w:szCs w:val="18"/>
        </w:rPr>
      </w:pPr>
    </w:p>
    <w:p w:rsidR="00EC643C" w:rsidRPr="008E7964" w:rsidRDefault="00EC643C" w:rsidP="006B0B0C">
      <w:pPr>
        <w:rPr>
          <w:rFonts w:asciiTheme="majorHAnsi" w:hAnsiTheme="majorHAnsi" w:cs="Tahoma"/>
          <w:b/>
          <w:sz w:val="18"/>
          <w:szCs w:val="18"/>
        </w:rPr>
      </w:pPr>
    </w:p>
    <w:p w:rsidR="00EC643C" w:rsidRPr="008E7964" w:rsidRDefault="00EC643C" w:rsidP="006B0B0C">
      <w:pPr>
        <w:rPr>
          <w:rFonts w:asciiTheme="majorHAnsi" w:hAnsiTheme="majorHAnsi" w:cs="Tahoma"/>
          <w:b/>
          <w:sz w:val="18"/>
          <w:szCs w:val="18"/>
        </w:rPr>
      </w:pPr>
      <w:r w:rsidRPr="008E7964">
        <w:rPr>
          <w:rFonts w:asciiTheme="majorHAnsi" w:hAnsiTheme="majorHAnsi" w:cs="Tahoma"/>
          <w:b/>
          <w:sz w:val="18"/>
          <w:szCs w:val="18"/>
        </w:rPr>
        <w:t xml:space="preserve"> </w:t>
      </w:r>
    </w:p>
    <w:p w:rsidR="00EC643C" w:rsidRPr="008E7964" w:rsidRDefault="00EC643C" w:rsidP="006B0B0C">
      <w:pPr>
        <w:rPr>
          <w:rFonts w:asciiTheme="majorHAnsi" w:hAnsiTheme="majorHAnsi" w:cs="Tahoma"/>
          <w:b/>
          <w:sz w:val="18"/>
          <w:szCs w:val="18"/>
        </w:rPr>
      </w:pPr>
    </w:p>
    <w:p w:rsidR="00EC643C" w:rsidRPr="008E7964" w:rsidRDefault="00EC643C" w:rsidP="006B0B0C">
      <w:pPr>
        <w:rPr>
          <w:rFonts w:asciiTheme="majorHAnsi" w:hAnsiTheme="majorHAnsi" w:cs="Tahoma"/>
          <w:b/>
          <w:sz w:val="18"/>
          <w:szCs w:val="18"/>
        </w:rPr>
      </w:pPr>
    </w:p>
    <w:p w:rsidR="00EC643C" w:rsidRPr="008E7964" w:rsidRDefault="00EC643C" w:rsidP="006B0B0C">
      <w:pPr>
        <w:rPr>
          <w:rFonts w:asciiTheme="majorHAnsi" w:hAnsiTheme="majorHAnsi" w:cs="Tahoma"/>
          <w:b/>
          <w:sz w:val="18"/>
          <w:szCs w:val="18"/>
        </w:rPr>
      </w:pPr>
    </w:p>
    <w:p w:rsidR="00EC643C" w:rsidRPr="008E7964" w:rsidRDefault="00EC643C" w:rsidP="004022E2">
      <w:pPr>
        <w:pStyle w:val="Heading2"/>
        <w:jc w:val="both"/>
        <w:rPr>
          <w:rFonts w:asciiTheme="majorHAnsi" w:hAnsiTheme="majorHAnsi" w:cs="Tahoma"/>
          <w:bCs w:val="0"/>
          <w:i w:val="0"/>
          <w:color w:val="365F91" w:themeColor="accent1" w:themeShade="BF"/>
          <w:szCs w:val="18"/>
        </w:rPr>
      </w:pPr>
      <w:r w:rsidRPr="008E7964">
        <w:rPr>
          <w:rFonts w:asciiTheme="majorHAnsi" w:hAnsiTheme="majorHAnsi"/>
          <w:i w:val="0"/>
        </w:rPr>
        <w:br w:type="page"/>
      </w:r>
      <w:bookmarkStart w:id="99" w:name="_Toc154454463"/>
      <w:bookmarkStart w:id="100" w:name="_Toc155338628"/>
      <w:r w:rsidRPr="008E7964">
        <w:rPr>
          <w:rFonts w:asciiTheme="majorHAnsi" w:hAnsiTheme="majorHAnsi"/>
          <w:i w:val="0"/>
          <w:color w:val="365F91" w:themeColor="accent1" w:themeShade="BF"/>
        </w:rPr>
        <w:t xml:space="preserve">4.5. </w:t>
      </w:r>
      <w:r w:rsidRPr="008E7964">
        <w:rPr>
          <w:rFonts w:asciiTheme="majorHAnsi" w:hAnsiTheme="majorHAnsi" w:cs="Tahoma"/>
          <w:bCs w:val="0"/>
          <w:i w:val="0"/>
          <w:color w:val="365F91" w:themeColor="accent1" w:themeShade="BF"/>
          <w:szCs w:val="18"/>
        </w:rPr>
        <w:t>Optymalizacja realizacji Strategii e-Rozwoju Województwa Mazowieckiego</w:t>
      </w:r>
      <w:bookmarkEnd w:id="99"/>
      <w:bookmarkEnd w:id="100"/>
    </w:p>
    <w:p w:rsidR="00EC643C" w:rsidRPr="008E7964" w:rsidRDefault="00EC643C" w:rsidP="006B0B0C">
      <w:pPr>
        <w:rPr>
          <w:rFonts w:asciiTheme="majorHAnsi" w:hAnsiTheme="majorHAnsi"/>
        </w:rPr>
      </w:pPr>
    </w:p>
    <w:p w:rsidR="00EC643C" w:rsidRPr="008E7964" w:rsidRDefault="00EC643C" w:rsidP="006B0B0C">
      <w:pPr>
        <w:rPr>
          <w:rFonts w:asciiTheme="majorHAnsi" w:hAnsiTheme="majorHAnsi"/>
        </w:rPr>
      </w:pPr>
    </w:p>
    <w:p w:rsidR="00EC643C" w:rsidRPr="008E7964" w:rsidRDefault="00EC643C" w:rsidP="00C11249">
      <w:pPr>
        <w:autoSpaceDE w:val="0"/>
        <w:autoSpaceDN w:val="0"/>
        <w:adjustRightInd w:val="0"/>
        <w:jc w:val="both"/>
        <w:rPr>
          <w:rFonts w:asciiTheme="majorHAnsi" w:hAnsiTheme="majorHAnsi" w:cs="Tahoma"/>
          <w:b/>
          <w:szCs w:val="18"/>
        </w:rPr>
      </w:pPr>
      <w:r w:rsidRPr="008E7964">
        <w:rPr>
          <w:rFonts w:asciiTheme="majorHAnsi" w:hAnsiTheme="majorHAnsi" w:cs="Tahoma"/>
          <w:b/>
          <w:szCs w:val="18"/>
        </w:rPr>
        <w:t>4.5.1 Jakie działania nale</w:t>
      </w:r>
      <w:r w:rsidRPr="008E7964">
        <w:rPr>
          <w:rFonts w:asciiTheme="majorHAnsi" w:eastAsia="TTE19FF6D0t00" w:hAnsiTheme="majorHAnsi" w:cs="Tahoma"/>
          <w:b/>
          <w:szCs w:val="18"/>
        </w:rPr>
        <w:t>ży</w:t>
      </w:r>
      <w:r w:rsidRPr="008E7964">
        <w:rPr>
          <w:rFonts w:asciiTheme="majorHAnsi" w:hAnsiTheme="majorHAnsi" w:cs="Tahoma"/>
          <w:b/>
          <w:szCs w:val="18"/>
        </w:rPr>
        <w:t xml:space="preserve"> podjąć</w:t>
      </w:r>
      <w:r w:rsidRPr="008E7964">
        <w:rPr>
          <w:rFonts w:asciiTheme="majorHAnsi" w:eastAsia="TTE19FF6D0t00" w:hAnsiTheme="majorHAnsi" w:cs="Tahoma"/>
          <w:b/>
          <w:szCs w:val="18"/>
        </w:rPr>
        <w:t xml:space="preserve"> </w:t>
      </w:r>
      <w:r w:rsidRPr="008E7964">
        <w:rPr>
          <w:rFonts w:asciiTheme="majorHAnsi" w:hAnsiTheme="majorHAnsi" w:cs="Tahoma"/>
          <w:b/>
          <w:szCs w:val="18"/>
        </w:rPr>
        <w:t>aby zapewnić</w:t>
      </w:r>
      <w:r w:rsidRPr="008E7964">
        <w:rPr>
          <w:rFonts w:asciiTheme="majorHAnsi" w:eastAsia="TTE19FF6D0t00" w:hAnsiTheme="majorHAnsi" w:cs="Tahoma"/>
          <w:b/>
          <w:szCs w:val="18"/>
        </w:rPr>
        <w:t xml:space="preserve"> </w:t>
      </w:r>
      <w:r w:rsidRPr="008E7964">
        <w:rPr>
          <w:rFonts w:asciiTheme="majorHAnsi" w:hAnsiTheme="majorHAnsi" w:cs="Tahoma"/>
          <w:b/>
          <w:szCs w:val="18"/>
        </w:rPr>
        <w:t>optymalne warunki realizacji</w:t>
      </w:r>
      <w:r w:rsidR="005D1A32" w:rsidRPr="008E7964">
        <w:rPr>
          <w:rFonts w:asciiTheme="majorHAnsi" w:hAnsiTheme="majorHAnsi" w:cs="Tahoma"/>
          <w:b/>
          <w:szCs w:val="18"/>
        </w:rPr>
        <w:t xml:space="preserve"> Strategii</w:t>
      </w:r>
      <w:r w:rsidRPr="008E7964">
        <w:rPr>
          <w:rFonts w:asciiTheme="majorHAnsi" w:hAnsiTheme="majorHAnsi" w:cs="Tahoma"/>
          <w:b/>
          <w:szCs w:val="18"/>
        </w:rPr>
        <w:t xml:space="preserve"> e-Rozwoju Województwa Mazowieckiego na lata 2007-2013?</w:t>
      </w:r>
    </w:p>
    <w:p w:rsidR="00EC643C" w:rsidRPr="008E7964" w:rsidRDefault="00EC643C" w:rsidP="00C11249">
      <w:pPr>
        <w:autoSpaceDE w:val="0"/>
        <w:autoSpaceDN w:val="0"/>
        <w:adjustRightInd w:val="0"/>
        <w:jc w:val="both"/>
        <w:rPr>
          <w:rFonts w:asciiTheme="majorHAnsi" w:hAnsiTheme="majorHAnsi" w:cs="Tahoma"/>
          <w:szCs w:val="18"/>
        </w:rPr>
      </w:pPr>
    </w:p>
    <w:p w:rsidR="002E0C56" w:rsidRPr="008E7964" w:rsidRDefault="00310D89"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Pomijając aspekt jakości dokumentu Strategii, o którym piszemy w innych częściach raportu, optymalne</w:t>
      </w:r>
      <w:r w:rsidR="00A56E1B" w:rsidRPr="008E7964">
        <w:rPr>
          <w:rFonts w:asciiTheme="majorHAnsi" w:hAnsiTheme="majorHAnsi" w:cs="Tahoma"/>
          <w:szCs w:val="18"/>
        </w:rPr>
        <w:t xml:space="preserve"> – </w:t>
      </w:r>
      <w:r w:rsidR="005D1A32" w:rsidRPr="008E7964">
        <w:rPr>
          <w:rFonts w:asciiTheme="majorHAnsi" w:hAnsiTheme="majorHAnsi" w:cs="Tahoma"/>
          <w:szCs w:val="18"/>
        </w:rPr>
        <w:t>a w</w:t>
      </w:r>
      <w:r w:rsidRPr="008E7964">
        <w:rPr>
          <w:rFonts w:asciiTheme="majorHAnsi" w:hAnsiTheme="majorHAnsi" w:cs="Tahoma"/>
          <w:szCs w:val="18"/>
        </w:rPr>
        <w:t>ięc najlepsze w danym momencie – warunki realizacji Strategii odnoszą się d</w:t>
      </w:r>
      <w:r w:rsidR="002E0C56" w:rsidRPr="008E7964">
        <w:rPr>
          <w:rFonts w:asciiTheme="majorHAnsi" w:hAnsiTheme="majorHAnsi" w:cs="Tahoma"/>
          <w:szCs w:val="18"/>
        </w:rPr>
        <w:t>o sposobu realizacji Strategii oraz dotychczasowych efektów wdrażania działań.</w:t>
      </w:r>
    </w:p>
    <w:p w:rsidR="002E0C56" w:rsidRPr="008E7964" w:rsidRDefault="002E0C56" w:rsidP="00C11249">
      <w:pPr>
        <w:autoSpaceDE w:val="0"/>
        <w:autoSpaceDN w:val="0"/>
        <w:adjustRightInd w:val="0"/>
        <w:jc w:val="both"/>
        <w:rPr>
          <w:rFonts w:asciiTheme="majorHAnsi" w:hAnsiTheme="majorHAnsi" w:cs="Tahoma"/>
          <w:szCs w:val="18"/>
        </w:rPr>
      </w:pPr>
    </w:p>
    <w:p w:rsidR="0047709C" w:rsidRPr="008E7964" w:rsidRDefault="002E0C56"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Za niewystarczające uznać należy zainteresowanie podmiotów z Mazowsza środkami wspierającymi e-rozwój. Dotyczy to zarówno II Priorytetu RPO (beneficjenci II Priorytetu średnio realizują 1,6 projektu), jak i innych Programów. Pozytywnie co prawda wyróżniają się działania 8.1 i 8.2 PO IG, gdzie Mazowsze jest liderem jeśli chodzi o wykorzystanie środków (jak również liczbę </w:t>
      </w:r>
      <w:r w:rsidR="00E46165" w:rsidRPr="008E7964">
        <w:rPr>
          <w:rFonts w:asciiTheme="majorHAnsi" w:hAnsiTheme="majorHAnsi" w:cs="Tahoma"/>
          <w:szCs w:val="18"/>
        </w:rPr>
        <w:t>podmiotów, które otrzymały dofi</w:t>
      </w:r>
      <w:r w:rsidRPr="008E7964">
        <w:rPr>
          <w:rFonts w:asciiTheme="majorHAnsi" w:hAnsiTheme="majorHAnsi" w:cs="Tahoma"/>
          <w:szCs w:val="18"/>
        </w:rPr>
        <w:t>n</w:t>
      </w:r>
      <w:r w:rsidR="00E46165" w:rsidRPr="008E7964">
        <w:rPr>
          <w:rFonts w:asciiTheme="majorHAnsi" w:hAnsiTheme="majorHAnsi" w:cs="Tahoma"/>
          <w:szCs w:val="18"/>
        </w:rPr>
        <w:t>a</w:t>
      </w:r>
      <w:r w:rsidRPr="008E7964">
        <w:rPr>
          <w:rFonts w:asciiTheme="majorHAnsi" w:hAnsiTheme="majorHAnsi" w:cs="Tahoma"/>
          <w:szCs w:val="18"/>
        </w:rPr>
        <w:t>nsowanie), natomiast w pozostałych działaniach obecność Mazowsza nie jest już tak istotna (dotyczy to np. działania 8.3 i 8.4). Optymalna realizacja Strategii wymaga położenia większego nacisku na zaangażowanie podmiotów (sektora publicznego i prywatnego) w pozyskiwanie środków sprzyjających e-rozwojowi regionu. Jest to tym bardziej istotne, że środki II Priorytetu RPO są de facto jedynymi środkami samorządu województwa, których przeznaczeniem jest realizować cele Strategii.</w:t>
      </w:r>
      <w:r w:rsidR="004B4709" w:rsidRPr="008E7964">
        <w:rPr>
          <w:rFonts w:asciiTheme="majorHAnsi" w:hAnsiTheme="majorHAnsi" w:cs="Tahoma"/>
          <w:szCs w:val="18"/>
        </w:rPr>
        <w:t xml:space="preserve"> Zadaniem władz samorządowych powinno więc być tutaj prowadzenie działań na rzecz większego zaangażowania podmiotów w szeroko rozumiane przedsię</w:t>
      </w:r>
      <w:r w:rsidR="005E201E" w:rsidRPr="008E7964">
        <w:rPr>
          <w:rFonts w:asciiTheme="majorHAnsi" w:hAnsiTheme="majorHAnsi" w:cs="Tahoma"/>
          <w:szCs w:val="18"/>
        </w:rPr>
        <w:t>wzięcia ICT, i choć dotyczy to przede wszystkim podmiotów publicznych, nie należy również zapominać o podmiotach sektora prywatnego. W tym przypadku bowiem skuteczne zachęcanie przedsiębiorstw do stosowania rozwiązań ICT wpłynąć może nie tylko na wzrost ich konkurencyjności (tym samym konkurencyjności regionu), ale również innowacyjności.</w:t>
      </w:r>
    </w:p>
    <w:p w:rsidR="0047709C" w:rsidRPr="008E7964" w:rsidRDefault="0047709C" w:rsidP="00C11249">
      <w:pPr>
        <w:autoSpaceDE w:val="0"/>
        <w:autoSpaceDN w:val="0"/>
        <w:adjustRightInd w:val="0"/>
        <w:jc w:val="both"/>
        <w:rPr>
          <w:rFonts w:asciiTheme="majorHAnsi" w:hAnsiTheme="majorHAnsi" w:cs="Tahoma"/>
          <w:szCs w:val="18"/>
        </w:rPr>
      </w:pPr>
    </w:p>
    <w:p w:rsidR="00027C00" w:rsidRPr="008E7964" w:rsidRDefault="00C77E7A"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Sytuacja wzmacniania zainteresowanie działaniami ICT dotyka w tym miejscu również problematyki zróżnicować w regionie. Analiza wykorzystywania środków innych niż RPO wskazuje bowiem, że aktywność w tym zakresie przejawiają podmioty z nielicznych powiatów województwa. </w:t>
      </w:r>
      <w:r w:rsidR="009A47DE" w:rsidRPr="008E7964">
        <w:rPr>
          <w:rFonts w:asciiTheme="majorHAnsi" w:hAnsiTheme="majorHAnsi" w:cs="Tahoma"/>
          <w:szCs w:val="18"/>
        </w:rPr>
        <w:t>Były to odpowiednio powiaty: ciechanowski, miński, mławski, płocki, warszawski zachodni, wołomiński oraz m.st.Warszawa. Beneficjenci RPO z pozostałych powiatów nie realizują projektów w ramach innych programów operacyjnych.</w:t>
      </w:r>
    </w:p>
    <w:p w:rsidR="00027C00" w:rsidRPr="008E7964" w:rsidRDefault="00027C00" w:rsidP="00C11249">
      <w:pPr>
        <w:autoSpaceDE w:val="0"/>
        <w:autoSpaceDN w:val="0"/>
        <w:adjustRightInd w:val="0"/>
        <w:jc w:val="both"/>
        <w:rPr>
          <w:rFonts w:asciiTheme="majorHAnsi" w:hAnsiTheme="majorHAnsi" w:cs="Tahoma"/>
          <w:szCs w:val="18"/>
        </w:rPr>
      </w:pPr>
    </w:p>
    <w:p w:rsidR="00F36B78" w:rsidRPr="008E7964" w:rsidRDefault="00C81AD3"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22"/>
        </w:rPr>
        <w:t>Tabela 37</w:t>
      </w:r>
      <w:r w:rsidR="00027C00" w:rsidRPr="008E7964">
        <w:rPr>
          <w:rFonts w:asciiTheme="majorHAnsi" w:hAnsiTheme="majorHAnsi" w:cs="Tahoma"/>
          <w:szCs w:val="22"/>
        </w:rPr>
        <w:t xml:space="preserve">. </w:t>
      </w:r>
      <w:r w:rsidRPr="008E7964">
        <w:rPr>
          <w:rFonts w:asciiTheme="majorHAnsi" w:hAnsiTheme="majorHAnsi" w:cs="Tahoma"/>
          <w:szCs w:val="22"/>
        </w:rPr>
        <w:t>Projekty realizowane w powiatach woj.mazowieckiego.</w:t>
      </w:r>
      <w:r w:rsidR="00027C00" w:rsidRPr="008E7964">
        <w:rPr>
          <w:rFonts w:asciiTheme="majorHAnsi" w:hAnsiTheme="majorHAnsi" w:cs="Tahoma"/>
          <w:szCs w:val="22"/>
        </w:rPr>
        <w:t xml:space="preserve"> </w:t>
      </w:r>
    </w:p>
    <w:tbl>
      <w:tblPr>
        <w:tblW w:w="7640" w:type="dxa"/>
        <w:jc w:val="center"/>
        <w:tblInd w:w="98" w:type="dxa"/>
        <w:tblLook w:val="0000"/>
      </w:tblPr>
      <w:tblGrid>
        <w:gridCol w:w="2000"/>
        <w:gridCol w:w="2120"/>
        <w:gridCol w:w="1760"/>
        <w:gridCol w:w="1760"/>
      </w:tblGrid>
      <w:tr w:rsidR="00F36B78" w:rsidRPr="008E7964">
        <w:trPr>
          <w:trHeight w:val="1560"/>
          <w:jc w:val="center"/>
        </w:trPr>
        <w:tc>
          <w:tcPr>
            <w:tcW w:w="4120" w:type="dxa"/>
            <w:gridSpan w:val="2"/>
            <w:tcBorders>
              <w:top w:val="single" w:sz="8" w:space="0" w:color="auto"/>
              <w:left w:val="single" w:sz="8" w:space="0" w:color="auto"/>
              <w:bottom w:val="single" w:sz="4" w:space="0" w:color="000000"/>
              <w:right w:val="single" w:sz="4" w:space="0" w:color="000000"/>
            </w:tcBorders>
            <w:shd w:val="clear" w:color="auto" w:fill="244061" w:themeFill="accent1" w:themeFillShade="80"/>
            <w:vAlign w:val="center"/>
          </w:tcPr>
          <w:p w:rsidR="00F36B78" w:rsidRPr="008E7964" w:rsidRDefault="00F36B78" w:rsidP="00F36B78">
            <w:pPr>
              <w:jc w:val="center"/>
              <w:rPr>
                <w:rFonts w:asciiTheme="majorHAnsi" w:hAnsiTheme="majorHAnsi"/>
                <w:b/>
                <w:bCs/>
                <w:color w:val="FFFFFF" w:themeColor="background1"/>
                <w:sz w:val="20"/>
                <w:szCs w:val="20"/>
                <w:lang w:val="cs-CZ" w:eastAsia="en-US"/>
              </w:rPr>
            </w:pPr>
            <w:r w:rsidRPr="008E7964">
              <w:rPr>
                <w:rFonts w:asciiTheme="majorHAnsi" w:hAnsiTheme="majorHAnsi"/>
                <w:b/>
                <w:bCs/>
                <w:color w:val="FFFFFF" w:themeColor="background1"/>
                <w:sz w:val="20"/>
                <w:szCs w:val="20"/>
                <w:lang w:val="cs-CZ" w:eastAsia="en-US"/>
              </w:rPr>
              <w:t>Czy realizują Państwo projekty z obszaru szeroko rozumianego ICT w ramach innych programów operacyjnych?</w:t>
            </w:r>
          </w:p>
        </w:tc>
        <w:tc>
          <w:tcPr>
            <w:tcW w:w="1760" w:type="dxa"/>
            <w:tcBorders>
              <w:top w:val="single" w:sz="8" w:space="0" w:color="auto"/>
              <w:left w:val="single" w:sz="4" w:space="0" w:color="000000"/>
              <w:bottom w:val="single" w:sz="4" w:space="0" w:color="000000"/>
              <w:right w:val="single" w:sz="4" w:space="0" w:color="000000"/>
            </w:tcBorders>
            <w:shd w:val="clear" w:color="auto" w:fill="244061" w:themeFill="accent1" w:themeFillShade="80"/>
            <w:vAlign w:val="center"/>
          </w:tcPr>
          <w:p w:rsidR="00F36B78" w:rsidRPr="008E7964" w:rsidRDefault="00F36B78" w:rsidP="00F36B78">
            <w:pPr>
              <w:jc w:val="center"/>
              <w:rPr>
                <w:rFonts w:asciiTheme="majorHAnsi" w:hAnsiTheme="majorHAnsi"/>
                <w:b/>
                <w:bCs/>
                <w:color w:val="FFFFFF" w:themeColor="background1"/>
                <w:sz w:val="20"/>
                <w:szCs w:val="20"/>
                <w:lang w:val="cs-CZ" w:eastAsia="en-US"/>
              </w:rPr>
            </w:pPr>
            <w:r w:rsidRPr="008E7964">
              <w:rPr>
                <w:rFonts w:asciiTheme="majorHAnsi" w:hAnsiTheme="majorHAnsi"/>
                <w:b/>
                <w:bCs/>
                <w:color w:val="FFFFFF" w:themeColor="background1"/>
                <w:sz w:val="20"/>
                <w:szCs w:val="20"/>
                <w:lang w:val="cs-CZ" w:eastAsia="en-US"/>
              </w:rPr>
              <w:t>Tak</w:t>
            </w:r>
          </w:p>
        </w:tc>
        <w:tc>
          <w:tcPr>
            <w:tcW w:w="1760" w:type="dxa"/>
            <w:tcBorders>
              <w:top w:val="single" w:sz="8" w:space="0" w:color="auto"/>
              <w:left w:val="single" w:sz="4" w:space="0" w:color="000000"/>
              <w:bottom w:val="single" w:sz="4" w:space="0" w:color="000000"/>
              <w:right w:val="single" w:sz="8" w:space="0" w:color="auto"/>
            </w:tcBorders>
            <w:shd w:val="clear" w:color="auto" w:fill="244061" w:themeFill="accent1" w:themeFillShade="80"/>
            <w:vAlign w:val="center"/>
          </w:tcPr>
          <w:p w:rsidR="00F36B78" w:rsidRPr="008E7964" w:rsidRDefault="00F36B78" w:rsidP="00F36B78">
            <w:pPr>
              <w:jc w:val="center"/>
              <w:rPr>
                <w:rFonts w:asciiTheme="majorHAnsi" w:hAnsiTheme="majorHAnsi"/>
                <w:b/>
                <w:bCs/>
                <w:color w:val="FFFFFF" w:themeColor="background1"/>
                <w:sz w:val="20"/>
                <w:szCs w:val="20"/>
                <w:lang w:val="cs-CZ" w:eastAsia="en-US"/>
              </w:rPr>
            </w:pPr>
            <w:r w:rsidRPr="008E7964">
              <w:rPr>
                <w:rFonts w:asciiTheme="majorHAnsi" w:hAnsiTheme="majorHAnsi"/>
                <w:b/>
                <w:bCs/>
                <w:color w:val="FFFFFF" w:themeColor="background1"/>
                <w:sz w:val="20"/>
                <w:szCs w:val="20"/>
                <w:lang w:val="cs-CZ" w:eastAsia="en-US"/>
              </w:rPr>
              <w:t>Nie</w:t>
            </w:r>
          </w:p>
        </w:tc>
      </w:tr>
      <w:tr w:rsidR="00F36B78" w:rsidRPr="008E7964">
        <w:trPr>
          <w:trHeight w:val="280"/>
          <w:jc w:val="center"/>
        </w:trPr>
        <w:tc>
          <w:tcPr>
            <w:tcW w:w="2000" w:type="dxa"/>
            <w:vMerge w:val="restart"/>
            <w:tcBorders>
              <w:top w:val="single" w:sz="4" w:space="0" w:color="000000"/>
              <w:left w:val="single" w:sz="8" w:space="0" w:color="auto"/>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Ogółem</w:t>
            </w: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N=</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b/>
                <w:bCs/>
                <w:i/>
                <w:iCs/>
                <w:sz w:val="20"/>
                <w:szCs w:val="20"/>
                <w:lang w:val="cs-CZ" w:eastAsia="en-US"/>
              </w:rPr>
            </w:pPr>
            <w:r w:rsidRPr="008E7964">
              <w:rPr>
                <w:rFonts w:asciiTheme="majorHAnsi" w:hAnsiTheme="majorHAnsi"/>
                <w:b/>
                <w:bCs/>
                <w:i/>
                <w:iCs/>
                <w:sz w:val="20"/>
                <w:szCs w:val="20"/>
                <w:lang w:val="cs-CZ" w:eastAsia="en-US"/>
              </w:rPr>
              <w:t>9</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b/>
                <w:bCs/>
                <w:i/>
                <w:iCs/>
                <w:sz w:val="20"/>
                <w:szCs w:val="20"/>
                <w:lang w:val="cs-CZ" w:eastAsia="en-US"/>
              </w:rPr>
            </w:pPr>
            <w:r w:rsidRPr="008E7964">
              <w:rPr>
                <w:rFonts w:asciiTheme="majorHAnsi" w:hAnsiTheme="majorHAnsi"/>
                <w:b/>
                <w:bCs/>
                <w:i/>
                <w:iCs/>
                <w:sz w:val="20"/>
                <w:szCs w:val="20"/>
                <w:lang w:val="cs-CZ" w:eastAsia="en-US"/>
              </w:rPr>
              <w:t>83</w:t>
            </w:r>
          </w:p>
        </w:tc>
      </w:tr>
      <w:tr w:rsidR="00F36B78" w:rsidRPr="008E7964">
        <w:trPr>
          <w:trHeight w:val="280"/>
          <w:jc w:val="center"/>
        </w:trPr>
        <w:tc>
          <w:tcPr>
            <w:tcW w:w="2000" w:type="dxa"/>
            <w:vMerge/>
            <w:tcBorders>
              <w:top w:val="single" w:sz="4" w:space="0" w:color="000000"/>
              <w:left w:val="single" w:sz="8" w:space="0" w:color="auto"/>
              <w:bottom w:val="single" w:sz="4"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nil"/>
              <w:left w:val="nil"/>
              <w:bottom w:val="nil"/>
              <w:right w:val="nil"/>
            </w:tcBorders>
            <w:shd w:val="clear" w:color="auto" w:fill="99CCFF"/>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b/>
                <w:bCs/>
                <w:i/>
                <w:iCs/>
                <w:sz w:val="20"/>
                <w:szCs w:val="20"/>
                <w:lang w:val="cs-CZ" w:eastAsia="en-US"/>
              </w:rPr>
            </w:pPr>
            <w:r w:rsidRPr="008E7964">
              <w:rPr>
                <w:rFonts w:asciiTheme="majorHAnsi" w:hAnsiTheme="majorHAnsi"/>
                <w:b/>
                <w:bCs/>
                <w:i/>
                <w:iCs/>
                <w:sz w:val="20"/>
                <w:szCs w:val="20"/>
                <w:lang w:val="cs-CZ" w:eastAsia="en-US"/>
              </w:rPr>
              <w:t>9,7%</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b/>
                <w:bCs/>
                <w:i/>
                <w:iCs/>
                <w:sz w:val="20"/>
                <w:szCs w:val="20"/>
                <w:lang w:val="cs-CZ" w:eastAsia="en-US"/>
              </w:rPr>
            </w:pPr>
            <w:r w:rsidRPr="008E7964">
              <w:rPr>
                <w:rFonts w:asciiTheme="majorHAnsi" w:hAnsiTheme="majorHAnsi"/>
                <w:b/>
                <w:bCs/>
                <w:i/>
                <w:iCs/>
                <w:sz w:val="20"/>
                <w:szCs w:val="20"/>
                <w:lang w:val="cs-CZ" w:eastAsia="en-US"/>
              </w:rPr>
              <w:t>89,2%</w:t>
            </w:r>
          </w:p>
        </w:tc>
      </w:tr>
      <w:tr w:rsidR="00F36B78" w:rsidRPr="008E7964">
        <w:trPr>
          <w:trHeight w:val="280"/>
          <w:jc w:val="center"/>
        </w:trPr>
        <w:tc>
          <w:tcPr>
            <w:tcW w:w="2000" w:type="dxa"/>
            <w:vMerge w:val="restart"/>
            <w:tcBorders>
              <w:top w:val="single" w:sz="4" w:space="0" w:color="000000"/>
              <w:left w:val="single" w:sz="8" w:space="0" w:color="auto"/>
              <w:bottom w:val="single" w:sz="8"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Powiat</w:t>
            </w: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ciechanowski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33,3%</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66,7%</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garwoliśnki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gostyniński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grodziski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grójecki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legionowski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lipski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łosicki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m. Radom</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miński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33,3%</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66,7%</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mławski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nowodworski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ostrołecki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ostrowski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Piaseczno</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płocki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33,3%</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66,7%</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pruszkowski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przasnyski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siedlecki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75,0%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sokołowski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strołecki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Warszawa</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6,1%</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93,9%</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warszawski zachodni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66,7%</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33,3%</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węgrowski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wołomiński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14,3%</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85,7%</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wyszkowski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28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żuromiński</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4" w:space="0" w:color="000000"/>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r w:rsidR="00F36B78" w:rsidRPr="008E7964">
        <w:trPr>
          <w:trHeight w:val="300"/>
          <w:jc w:val="center"/>
        </w:trPr>
        <w:tc>
          <w:tcPr>
            <w:tcW w:w="2000" w:type="dxa"/>
            <w:vMerge/>
            <w:tcBorders>
              <w:top w:val="single" w:sz="4" w:space="0" w:color="000000"/>
              <w:left w:val="single" w:sz="8" w:space="0" w:color="auto"/>
              <w:bottom w:val="single" w:sz="8" w:space="0" w:color="000000"/>
              <w:right w:val="single" w:sz="4" w:space="0" w:color="000000"/>
            </w:tcBorders>
            <w:shd w:val="clear" w:color="auto" w:fill="auto"/>
            <w:vAlign w:val="center"/>
          </w:tcPr>
          <w:p w:rsidR="00F36B78" w:rsidRPr="008E7964" w:rsidRDefault="00F36B78" w:rsidP="00F36B78">
            <w:pPr>
              <w:rPr>
                <w:rFonts w:asciiTheme="majorHAnsi" w:hAnsiTheme="majorHAnsi"/>
                <w:b/>
                <w:bCs/>
                <w:sz w:val="20"/>
                <w:szCs w:val="20"/>
                <w:lang w:val="cs-CZ" w:eastAsia="en-US"/>
              </w:rPr>
            </w:pPr>
          </w:p>
        </w:tc>
        <w:tc>
          <w:tcPr>
            <w:tcW w:w="2120" w:type="dxa"/>
            <w:tcBorders>
              <w:top w:val="single" w:sz="4" w:space="0" w:color="000000"/>
              <w:left w:val="single" w:sz="4" w:space="0" w:color="000000"/>
              <w:bottom w:val="single" w:sz="8" w:space="0" w:color="auto"/>
              <w:right w:val="single" w:sz="4" w:space="0" w:color="000000"/>
            </w:tcBorders>
            <w:shd w:val="clear" w:color="auto" w:fill="99CCFF"/>
            <w:vAlign w:val="center"/>
          </w:tcPr>
          <w:p w:rsidR="00F36B78" w:rsidRPr="008E7964" w:rsidRDefault="00F36B78" w:rsidP="00F36B78">
            <w:pPr>
              <w:jc w:val="center"/>
              <w:rPr>
                <w:rFonts w:asciiTheme="majorHAnsi" w:hAnsiTheme="majorHAnsi"/>
                <w:b/>
                <w:bCs/>
                <w:sz w:val="20"/>
                <w:szCs w:val="20"/>
                <w:lang w:val="cs-CZ" w:eastAsia="en-US"/>
              </w:rPr>
            </w:pPr>
            <w:r w:rsidRPr="008E7964">
              <w:rPr>
                <w:rFonts w:asciiTheme="majorHAnsi" w:hAnsiTheme="majorHAnsi"/>
                <w:b/>
                <w:bCs/>
                <w:sz w:val="20"/>
                <w:szCs w:val="20"/>
                <w:lang w:val="cs-CZ" w:eastAsia="en-US"/>
              </w:rPr>
              <w:t>żyrardowski</w:t>
            </w:r>
          </w:p>
        </w:tc>
        <w:tc>
          <w:tcPr>
            <w:tcW w:w="1760" w:type="dxa"/>
            <w:tcBorders>
              <w:top w:val="single" w:sz="4" w:space="0" w:color="000000"/>
              <w:left w:val="single" w:sz="4" w:space="0" w:color="000000"/>
              <w:bottom w:val="single" w:sz="8" w:space="0" w:color="auto"/>
              <w:right w:val="single" w:sz="4" w:space="0" w:color="000000"/>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0,0%</w:t>
            </w:r>
          </w:p>
        </w:tc>
        <w:tc>
          <w:tcPr>
            <w:tcW w:w="1760" w:type="dxa"/>
            <w:tcBorders>
              <w:top w:val="single" w:sz="4" w:space="0" w:color="000000"/>
              <w:left w:val="single" w:sz="4" w:space="0" w:color="000000"/>
              <w:bottom w:val="single" w:sz="8" w:space="0" w:color="auto"/>
              <w:right w:val="single" w:sz="8" w:space="0" w:color="auto"/>
            </w:tcBorders>
            <w:shd w:val="clear" w:color="auto" w:fill="auto"/>
            <w:vAlign w:val="center"/>
          </w:tcPr>
          <w:p w:rsidR="00F36B78" w:rsidRPr="008E7964" w:rsidRDefault="00F36B78" w:rsidP="00F36B78">
            <w:pPr>
              <w:jc w:val="center"/>
              <w:rPr>
                <w:rFonts w:asciiTheme="majorHAnsi" w:hAnsiTheme="majorHAnsi"/>
                <w:sz w:val="20"/>
                <w:szCs w:val="20"/>
                <w:lang w:val="cs-CZ" w:eastAsia="en-US"/>
              </w:rPr>
            </w:pPr>
            <w:r w:rsidRPr="008E7964">
              <w:rPr>
                <w:rFonts w:asciiTheme="majorHAnsi" w:hAnsiTheme="majorHAnsi"/>
                <w:sz w:val="20"/>
                <w:szCs w:val="20"/>
                <w:lang w:val="cs-CZ" w:eastAsia="en-US"/>
              </w:rPr>
              <w:t>100,0%</w:t>
            </w:r>
          </w:p>
        </w:tc>
      </w:tr>
    </w:tbl>
    <w:p w:rsidR="0098523D" w:rsidRPr="008E7964" w:rsidRDefault="0098523D" w:rsidP="0098523D">
      <w:pPr>
        <w:autoSpaceDE w:val="0"/>
        <w:autoSpaceDN w:val="0"/>
        <w:adjustRightInd w:val="0"/>
        <w:jc w:val="both"/>
        <w:rPr>
          <w:rFonts w:asciiTheme="majorHAnsi" w:hAnsiTheme="majorHAnsi" w:cs="Tahoma"/>
          <w:szCs w:val="18"/>
        </w:rPr>
      </w:pPr>
      <w:r w:rsidRPr="008E7964">
        <w:rPr>
          <w:rFonts w:asciiTheme="majorHAnsi" w:hAnsiTheme="majorHAnsi" w:cs="Tahoma"/>
          <w:szCs w:val="18"/>
        </w:rPr>
        <w:t>Źródło: opracowanie własne na podstawie wyników badania CATI.</w:t>
      </w:r>
    </w:p>
    <w:p w:rsidR="004B4709" w:rsidRPr="008E7964" w:rsidRDefault="004B4709" w:rsidP="00C11249">
      <w:pPr>
        <w:autoSpaceDE w:val="0"/>
        <w:autoSpaceDN w:val="0"/>
        <w:adjustRightInd w:val="0"/>
        <w:jc w:val="both"/>
        <w:rPr>
          <w:rFonts w:asciiTheme="majorHAnsi" w:hAnsiTheme="majorHAnsi" w:cs="Tahoma"/>
          <w:szCs w:val="18"/>
        </w:rPr>
      </w:pPr>
    </w:p>
    <w:p w:rsidR="004B4709" w:rsidRPr="008E7964" w:rsidRDefault="004B4709" w:rsidP="00C11249">
      <w:pPr>
        <w:autoSpaceDE w:val="0"/>
        <w:autoSpaceDN w:val="0"/>
        <w:adjustRightInd w:val="0"/>
        <w:jc w:val="both"/>
        <w:rPr>
          <w:rFonts w:asciiTheme="majorHAnsi" w:hAnsiTheme="majorHAnsi" w:cs="Tahoma"/>
          <w:szCs w:val="18"/>
        </w:rPr>
      </w:pPr>
    </w:p>
    <w:p w:rsidR="002E0C56" w:rsidRPr="008E7964" w:rsidRDefault="004B4709"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Drugim aspektem optymalizacji działań Strategii jest aspekt budowania świadomości (opisane wyżej niskie zainteresowanie śr</w:t>
      </w:r>
      <w:r w:rsidR="005E201E" w:rsidRPr="008E7964">
        <w:rPr>
          <w:rFonts w:asciiTheme="majorHAnsi" w:hAnsiTheme="majorHAnsi" w:cs="Tahoma"/>
          <w:szCs w:val="18"/>
        </w:rPr>
        <w:t>odkami może być tego przejawem). O ile działania realizowane w ramach Priorytetu skutecznie wzmacniają stronę podażową i popytową rozwiązań ICT (infrastruktura, e-usługi), o tyle lepsze wykorzys</w:t>
      </w:r>
      <w:r w:rsidR="002E7A44" w:rsidRPr="008E7964">
        <w:rPr>
          <w:rFonts w:asciiTheme="majorHAnsi" w:hAnsiTheme="majorHAnsi" w:cs="Tahoma"/>
          <w:szCs w:val="18"/>
        </w:rPr>
        <w:t>tanie e-usług jest</w:t>
      </w:r>
      <w:r w:rsidR="005E201E" w:rsidRPr="008E7964">
        <w:rPr>
          <w:rFonts w:asciiTheme="majorHAnsi" w:hAnsiTheme="majorHAnsi" w:cs="Tahoma"/>
          <w:szCs w:val="18"/>
        </w:rPr>
        <w:t xml:space="preserve"> efektem wzrostu ś</w:t>
      </w:r>
      <w:r w:rsidR="00230E33" w:rsidRPr="008E7964">
        <w:rPr>
          <w:rFonts w:asciiTheme="majorHAnsi" w:hAnsiTheme="majorHAnsi" w:cs="Tahoma"/>
          <w:szCs w:val="18"/>
        </w:rPr>
        <w:t>wiadomości mieszkańców regionu nt.</w:t>
      </w:r>
      <w:r w:rsidR="005E201E" w:rsidRPr="008E7964">
        <w:rPr>
          <w:rFonts w:asciiTheme="majorHAnsi" w:hAnsiTheme="majorHAnsi" w:cs="Tahoma"/>
          <w:szCs w:val="18"/>
        </w:rPr>
        <w:t xml:space="preserve"> możliwości tkwiących w szeroko rozumianej informatyzacji. Zatem drugim krokiem, które może wpłynąć na optymalizację działań w ramach Strategii e-Rozwoju jest położenie nacisku na budowanie tej świadomości.</w:t>
      </w:r>
    </w:p>
    <w:p w:rsidR="004B4709" w:rsidRPr="008E7964" w:rsidRDefault="004B4709" w:rsidP="00C11249">
      <w:pPr>
        <w:autoSpaceDE w:val="0"/>
        <w:autoSpaceDN w:val="0"/>
        <w:adjustRightInd w:val="0"/>
        <w:jc w:val="both"/>
        <w:rPr>
          <w:rFonts w:asciiTheme="majorHAnsi" w:hAnsiTheme="majorHAnsi" w:cs="Tahoma"/>
          <w:szCs w:val="18"/>
        </w:rPr>
      </w:pPr>
    </w:p>
    <w:p w:rsidR="004B4709" w:rsidRPr="008E7964" w:rsidRDefault="005E201E"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Ostatnim aspektem, do którego warto odnieść się w kontekście optymalizacji działań jest realizacja dużego projektu (przez ARM S.A.). Biorąc pod uwagę obecny etap realizacji tego projektu i konieczność dokonania jego notyfikacji, jak również uwzględniając jego złożoność oraz czas do kiedy powinien zostać zrealizowany, to warto zastanowić się nad </w:t>
      </w:r>
      <w:r w:rsidR="00D364DB" w:rsidRPr="008E7964">
        <w:rPr>
          <w:rFonts w:asciiTheme="majorHAnsi" w:hAnsiTheme="majorHAnsi" w:cs="Tahoma"/>
          <w:szCs w:val="18"/>
        </w:rPr>
        <w:t>rozłożeniem w tym i innych projektach kluczowych. Chodzi tutaj o sytuację w której ryzyko tak dużego projektu realizacji projektu jest dywersyfikowane, co wpłynie na optymalizację realizacji Strategii (np. brak realizacji dużego projektu może bardzo istotnie wpłynąć na możliwość realizacji celów Strategii).</w:t>
      </w:r>
    </w:p>
    <w:p w:rsidR="004B4709" w:rsidRPr="008E7964" w:rsidRDefault="004B4709" w:rsidP="00C11249">
      <w:pPr>
        <w:autoSpaceDE w:val="0"/>
        <w:autoSpaceDN w:val="0"/>
        <w:adjustRightInd w:val="0"/>
        <w:jc w:val="both"/>
        <w:rPr>
          <w:rFonts w:asciiTheme="majorHAnsi" w:hAnsiTheme="majorHAnsi" w:cs="Tahoma"/>
          <w:szCs w:val="18"/>
        </w:rPr>
      </w:pPr>
    </w:p>
    <w:p w:rsidR="00D364DB" w:rsidRPr="008E7964" w:rsidRDefault="00D364DB"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Na zakończenie warto odnieść się do optymalizacji działań II Priorytetu RPO, który ma zadanie realizować cele Strategii. Tutaj z pewnością budującym jest fakt, że ponad 60% beneficjentów opiera realizację swoich projektów o istniejącą potrzebę, chęć rozwoju lub unowocześnienia instytucji. Oznacza to, że działania Priorytetu są zaprogramowane w sposób optymalny, co potwierdził również wywiad z przedstawicielem Instytucji Wdrażającej. </w:t>
      </w:r>
    </w:p>
    <w:p w:rsidR="00D364DB" w:rsidRPr="008E7964" w:rsidRDefault="00D364DB" w:rsidP="00C11249">
      <w:pPr>
        <w:autoSpaceDE w:val="0"/>
        <w:autoSpaceDN w:val="0"/>
        <w:adjustRightInd w:val="0"/>
        <w:jc w:val="both"/>
        <w:rPr>
          <w:rFonts w:asciiTheme="majorHAnsi" w:hAnsiTheme="majorHAnsi" w:cs="Tahoma"/>
          <w:szCs w:val="18"/>
        </w:rPr>
      </w:pPr>
    </w:p>
    <w:p w:rsidR="002924DD" w:rsidRPr="008E7964" w:rsidRDefault="002924DD" w:rsidP="002924DD">
      <w:pPr>
        <w:autoSpaceDE w:val="0"/>
        <w:autoSpaceDN w:val="0"/>
        <w:adjustRightInd w:val="0"/>
        <w:jc w:val="both"/>
        <w:rPr>
          <w:rFonts w:asciiTheme="majorHAnsi" w:hAnsiTheme="majorHAnsi" w:cs="Tahoma"/>
          <w:szCs w:val="18"/>
        </w:rPr>
      </w:pPr>
      <w:r w:rsidRPr="008E7964">
        <w:rPr>
          <w:rFonts w:asciiTheme="majorHAnsi" w:hAnsiTheme="majorHAnsi" w:cs="Tahoma"/>
          <w:szCs w:val="18"/>
        </w:rPr>
        <w:t>Wykres</w:t>
      </w:r>
      <w:r w:rsidR="00672036" w:rsidRPr="008E7964">
        <w:rPr>
          <w:rFonts w:asciiTheme="majorHAnsi" w:hAnsiTheme="majorHAnsi" w:cs="Tahoma"/>
          <w:szCs w:val="18"/>
        </w:rPr>
        <w:t xml:space="preserve"> 15</w:t>
      </w:r>
      <w:r w:rsidRPr="008E7964">
        <w:rPr>
          <w:rFonts w:asciiTheme="majorHAnsi" w:hAnsiTheme="majorHAnsi" w:cs="Tahoma"/>
          <w:szCs w:val="18"/>
        </w:rPr>
        <w:t xml:space="preserve">. </w:t>
      </w:r>
      <w:r w:rsidRPr="008E7964">
        <w:rPr>
          <w:rFonts w:asciiTheme="majorHAnsi" w:hAnsiTheme="majorHAnsi" w:cs="Tahoma"/>
          <w:szCs w:val="18"/>
          <w:lang w:val="cs-CZ"/>
        </w:rPr>
        <w:t>Skąd wziął się pomysł na projekt?</w:t>
      </w: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9B2F0C" w:rsidP="002924DD">
      <w:pPr>
        <w:autoSpaceDE w:val="0"/>
        <w:autoSpaceDN w:val="0"/>
        <w:adjustRightInd w:val="0"/>
        <w:jc w:val="both"/>
        <w:rPr>
          <w:rFonts w:asciiTheme="majorHAnsi" w:hAnsiTheme="majorHAnsi" w:cs="Tahoma"/>
          <w:sz w:val="22"/>
          <w:szCs w:val="18"/>
        </w:rPr>
      </w:pPr>
      <w:r w:rsidRPr="008E7964">
        <w:rPr>
          <w:rFonts w:asciiTheme="majorHAnsi" w:hAnsiTheme="majorHAnsi" w:cs="Tahoma"/>
          <w:noProof/>
          <w:sz w:val="22"/>
          <w:szCs w:val="18"/>
          <w:lang w:val="en-US" w:eastAsia="en-US"/>
        </w:rPr>
        <w:drawing>
          <wp:anchor distT="0" distB="0" distL="114300" distR="114300" simplePos="0" relativeHeight="251675136" behindDoc="0" locked="0" layoutInCell="1" allowOverlap="1">
            <wp:simplePos x="0" y="0"/>
            <wp:positionH relativeFrom="character">
              <wp:posOffset>114300</wp:posOffset>
            </wp:positionH>
            <wp:positionV relativeFrom="paragraph">
              <wp:posOffset>-342900</wp:posOffset>
            </wp:positionV>
            <wp:extent cx="5415280" cy="2952750"/>
            <wp:effectExtent l="0" t="0" r="0" b="0"/>
            <wp:wrapTight wrapText="bothSides">
              <wp:wrapPolygon edited="0">
                <wp:start x="0" y="1115"/>
                <wp:lineTo x="304" y="10034"/>
                <wp:lineTo x="811" y="10034"/>
                <wp:lineTo x="203" y="12077"/>
                <wp:lineTo x="203" y="12449"/>
                <wp:lineTo x="811" y="13006"/>
                <wp:lineTo x="405" y="14865"/>
                <wp:lineTo x="507" y="15794"/>
                <wp:lineTo x="1013" y="15979"/>
                <wp:lineTo x="1013" y="17466"/>
                <wp:lineTo x="4458" y="18209"/>
                <wp:lineTo x="10233" y="18209"/>
                <wp:lineTo x="12259" y="18209"/>
                <wp:lineTo x="12664" y="18209"/>
                <wp:lineTo x="21073" y="16165"/>
                <wp:lineTo x="21073" y="15979"/>
                <wp:lineTo x="21580" y="15050"/>
                <wp:lineTo x="20871" y="13006"/>
                <wp:lineTo x="20465" y="12821"/>
                <wp:lineTo x="20263" y="11706"/>
                <wp:lineTo x="3749" y="10034"/>
                <wp:lineTo x="3850" y="6132"/>
                <wp:lineTo x="2837" y="4831"/>
                <wp:lineTo x="1317" y="4088"/>
                <wp:lineTo x="1418" y="3159"/>
                <wp:lineTo x="1216" y="1301"/>
                <wp:lineTo x="1013" y="1115"/>
                <wp:lineTo x="0" y="1115"/>
              </wp:wrapPolygon>
            </wp:wrapTight>
            <wp:docPr id="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5415280" cy="2952750"/>
                    </a:xfrm>
                    <a:prstGeom prst="rect">
                      <a:avLst/>
                    </a:prstGeom>
                    <a:noFill/>
                    <a:ln w="9525">
                      <a:noFill/>
                      <a:miter lim="800000"/>
                      <a:headEnd/>
                      <a:tailEnd/>
                    </a:ln>
                    <a:effectLst/>
                  </pic:spPr>
                </pic:pic>
              </a:graphicData>
            </a:graphic>
          </wp:anchor>
        </w:drawing>
      </w: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center"/>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 w:val="22"/>
          <w:szCs w:val="18"/>
        </w:rPr>
      </w:pPr>
    </w:p>
    <w:p w:rsidR="00B50867" w:rsidRPr="008E7964" w:rsidRDefault="00B50867" w:rsidP="002924DD">
      <w:pPr>
        <w:autoSpaceDE w:val="0"/>
        <w:autoSpaceDN w:val="0"/>
        <w:adjustRightInd w:val="0"/>
        <w:jc w:val="both"/>
        <w:rPr>
          <w:rFonts w:asciiTheme="majorHAnsi" w:hAnsiTheme="majorHAnsi" w:cs="Tahoma"/>
          <w:sz w:val="22"/>
          <w:szCs w:val="18"/>
        </w:rPr>
      </w:pPr>
    </w:p>
    <w:p w:rsidR="00B50867" w:rsidRPr="008E7964" w:rsidRDefault="00B50867" w:rsidP="002924DD">
      <w:pPr>
        <w:autoSpaceDE w:val="0"/>
        <w:autoSpaceDN w:val="0"/>
        <w:adjustRightInd w:val="0"/>
        <w:jc w:val="both"/>
        <w:rPr>
          <w:rFonts w:asciiTheme="majorHAnsi" w:hAnsiTheme="majorHAnsi" w:cs="Tahoma"/>
          <w:sz w:val="22"/>
          <w:szCs w:val="18"/>
        </w:rPr>
      </w:pPr>
    </w:p>
    <w:p w:rsidR="002924DD" w:rsidRPr="008E7964" w:rsidRDefault="002924DD" w:rsidP="002924DD">
      <w:pPr>
        <w:autoSpaceDE w:val="0"/>
        <w:autoSpaceDN w:val="0"/>
        <w:adjustRightInd w:val="0"/>
        <w:jc w:val="both"/>
        <w:rPr>
          <w:rFonts w:asciiTheme="majorHAnsi" w:hAnsiTheme="majorHAnsi" w:cs="Tahoma"/>
          <w:szCs w:val="18"/>
        </w:rPr>
      </w:pPr>
      <w:r w:rsidRPr="008E7964">
        <w:rPr>
          <w:rFonts w:asciiTheme="majorHAnsi" w:hAnsiTheme="majorHAnsi" w:cs="Tahoma"/>
          <w:szCs w:val="18"/>
        </w:rPr>
        <w:t>Źródło: opracowanie własne na podstawie wyników badania CATI.</w:t>
      </w:r>
    </w:p>
    <w:p w:rsidR="000760C2" w:rsidRPr="008E7964" w:rsidRDefault="000760C2" w:rsidP="00C11249">
      <w:pPr>
        <w:autoSpaceDE w:val="0"/>
        <w:autoSpaceDN w:val="0"/>
        <w:adjustRightInd w:val="0"/>
        <w:jc w:val="both"/>
        <w:rPr>
          <w:rFonts w:asciiTheme="majorHAnsi" w:hAnsiTheme="majorHAnsi" w:cs="Tahoma"/>
          <w:szCs w:val="18"/>
        </w:rPr>
      </w:pPr>
    </w:p>
    <w:p w:rsidR="000760C2" w:rsidRPr="008E7964" w:rsidRDefault="000760C2">
      <w:pPr>
        <w:rPr>
          <w:rFonts w:asciiTheme="majorHAnsi" w:hAnsiTheme="majorHAnsi" w:cs="Tahoma"/>
          <w:b/>
          <w:szCs w:val="18"/>
        </w:rPr>
      </w:pPr>
    </w:p>
    <w:p w:rsidR="00EC643C" w:rsidRPr="008E7964" w:rsidRDefault="00EC643C" w:rsidP="00C11249">
      <w:pPr>
        <w:autoSpaceDE w:val="0"/>
        <w:autoSpaceDN w:val="0"/>
        <w:adjustRightInd w:val="0"/>
        <w:jc w:val="both"/>
        <w:rPr>
          <w:rFonts w:asciiTheme="majorHAnsi" w:hAnsiTheme="majorHAnsi" w:cs="Tahoma"/>
          <w:b/>
          <w:szCs w:val="18"/>
        </w:rPr>
      </w:pPr>
      <w:r w:rsidRPr="008E7964">
        <w:rPr>
          <w:rFonts w:asciiTheme="majorHAnsi" w:hAnsiTheme="majorHAnsi" w:cs="Tahoma"/>
          <w:b/>
          <w:szCs w:val="18"/>
        </w:rPr>
        <w:t>4.5.2 Czy RPO WM jest skutecznym sposobem wdra</w:t>
      </w:r>
      <w:r w:rsidRPr="008E7964">
        <w:rPr>
          <w:rFonts w:asciiTheme="majorHAnsi" w:eastAsia="TTE19FF6D0t00" w:hAnsiTheme="majorHAnsi" w:cs="Tahoma"/>
          <w:b/>
          <w:szCs w:val="18"/>
        </w:rPr>
        <w:t>ż</w:t>
      </w:r>
      <w:r w:rsidR="003D4696" w:rsidRPr="008E7964">
        <w:rPr>
          <w:rFonts w:asciiTheme="majorHAnsi" w:hAnsiTheme="majorHAnsi" w:cs="Tahoma"/>
          <w:b/>
          <w:szCs w:val="18"/>
        </w:rPr>
        <w:t>ania S</w:t>
      </w:r>
      <w:r w:rsidRPr="008E7964">
        <w:rPr>
          <w:rFonts w:asciiTheme="majorHAnsi" w:hAnsiTheme="majorHAnsi" w:cs="Tahoma"/>
          <w:b/>
          <w:szCs w:val="18"/>
        </w:rPr>
        <w:t>trategii</w:t>
      </w:r>
      <w:r w:rsidR="003D4696" w:rsidRPr="008E7964">
        <w:rPr>
          <w:rFonts w:asciiTheme="majorHAnsi" w:hAnsiTheme="majorHAnsi" w:cs="Tahoma"/>
          <w:b/>
          <w:szCs w:val="18"/>
        </w:rPr>
        <w:t xml:space="preserve"> e-Rozwoju</w:t>
      </w:r>
      <w:r w:rsidRPr="008E7964">
        <w:rPr>
          <w:rFonts w:asciiTheme="majorHAnsi" w:hAnsiTheme="majorHAnsi" w:cs="Tahoma"/>
          <w:b/>
          <w:szCs w:val="18"/>
        </w:rPr>
        <w:t xml:space="preserve"> w porównaniu do innych mechanizmów wdro</w:t>
      </w:r>
      <w:r w:rsidRPr="008E7964">
        <w:rPr>
          <w:rFonts w:asciiTheme="majorHAnsi" w:eastAsia="TTE19FF6D0t00" w:hAnsiTheme="majorHAnsi" w:cs="Tahoma"/>
          <w:b/>
          <w:szCs w:val="18"/>
        </w:rPr>
        <w:t>ż</w:t>
      </w:r>
      <w:r w:rsidR="003D4696" w:rsidRPr="008E7964">
        <w:rPr>
          <w:rFonts w:asciiTheme="majorHAnsi" w:hAnsiTheme="majorHAnsi" w:cs="Tahoma"/>
          <w:b/>
          <w:szCs w:val="18"/>
        </w:rPr>
        <w:t>enia wykorzystywanych w w</w:t>
      </w:r>
      <w:r w:rsidRPr="008E7964">
        <w:rPr>
          <w:rFonts w:asciiTheme="majorHAnsi" w:hAnsiTheme="majorHAnsi" w:cs="Tahoma"/>
          <w:b/>
          <w:szCs w:val="18"/>
        </w:rPr>
        <w:t>oj. mazowieckim?</w:t>
      </w:r>
    </w:p>
    <w:p w:rsidR="00EC643C" w:rsidRPr="008E7964" w:rsidRDefault="00EC643C" w:rsidP="00C11249">
      <w:pPr>
        <w:autoSpaceDE w:val="0"/>
        <w:autoSpaceDN w:val="0"/>
        <w:adjustRightInd w:val="0"/>
        <w:jc w:val="both"/>
        <w:rPr>
          <w:rFonts w:asciiTheme="majorHAnsi" w:hAnsiTheme="majorHAnsi" w:cs="Tahoma"/>
          <w:szCs w:val="18"/>
        </w:rPr>
      </w:pPr>
    </w:p>
    <w:p w:rsidR="00ED0491" w:rsidRPr="008E7964" w:rsidRDefault="00A56E1B"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Jak pokazały </w:t>
      </w:r>
      <w:r w:rsidR="00ED0491" w:rsidRPr="008E7964">
        <w:rPr>
          <w:rFonts w:asciiTheme="majorHAnsi" w:hAnsiTheme="majorHAnsi" w:cs="Tahoma"/>
          <w:szCs w:val="18"/>
        </w:rPr>
        <w:t xml:space="preserve">wyżej przedstawione </w:t>
      </w:r>
      <w:r w:rsidRPr="008E7964">
        <w:rPr>
          <w:rFonts w:asciiTheme="majorHAnsi" w:hAnsiTheme="majorHAnsi" w:cs="Tahoma"/>
          <w:szCs w:val="18"/>
        </w:rPr>
        <w:t>wyniki analiz, projekty realizowane w ramach RPO WM wpisują się w działania zapisane w Strategii e-Rozwoj</w:t>
      </w:r>
      <w:r w:rsidR="00ED0491" w:rsidRPr="008E7964">
        <w:rPr>
          <w:rFonts w:asciiTheme="majorHAnsi" w:hAnsiTheme="majorHAnsi" w:cs="Tahoma"/>
          <w:szCs w:val="18"/>
        </w:rPr>
        <w:t>u Województwa Mazowieckiego. Jednak jak</w:t>
      </w:r>
      <w:r w:rsidRPr="008E7964">
        <w:rPr>
          <w:rFonts w:asciiTheme="majorHAnsi" w:hAnsiTheme="majorHAnsi" w:cs="Tahoma"/>
          <w:szCs w:val="18"/>
        </w:rPr>
        <w:t xml:space="preserve"> zauważono nie wszystkie działania </w:t>
      </w:r>
      <w:r w:rsidR="00ED0491" w:rsidRPr="008E7964">
        <w:rPr>
          <w:rFonts w:asciiTheme="majorHAnsi" w:hAnsiTheme="majorHAnsi" w:cs="Tahoma"/>
          <w:szCs w:val="18"/>
        </w:rPr>
        <w:t xml:space="preserve">Strategii </w:t>
      </w:r>
      <w:r w:rsidRPr="008E7964">
        <w:rPr>
          <w:rFonts w:asciiTheme="majorHAnsi" w:hAnsiTheme="majorHAnsi" w:cs="Tahoma"/>
          <w:szCs w:val="18"/>
        </w:rPr>
        <w:t>są</w:t>
      </w:r>
      <w:r w:rsidR="00ED0491" w:rsidRPr="008E7964">
        <w:rPr>
          <w:rFonts w:asciiTheme="majorHAnsi" w:hAnsiTheme="majorHAnsi" w:cs="Tahoma"/>
          <w:szCs w:val="18"/>
        </w:rPr>
        <w:t xml:space="preserve"> realizowane środkami pochodzącymi z RPO.  </w:t>
      </w:r>
    </w:p>
    <w:p w:rsidR="00ED0491" w:rsidRPr="008E7964" w:rsidRDefault="00ED0491" w:rsidP="00C11249">
      <w:pPr>
        <w:autoSpaceDE w:val="0"/>
        <w:autoSpaceDN w:val="0"/>
        <w:adjustRightInd w:val="0"/>
        <w:jc w:val="both"/>
        <w:rPr>
          <w:rFonts w:asciiTheme="majorHAnsi" w:hAnsiTheme="majorHAnsi" w:cs="Tahoma"/>
          <w:szCs w:val="18"/>
        </w:rPr>
      </w:pPr>
    </w:p>
    <w:p w:rsidR="00EF60A9" w:rsidRPr="008E7964" w:rsidRDefault="00AB6099"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W ramach regionu realizuje się szereg projektów</w:t>
      </w:r>
      <w:r w:rsidR="00641273" w:rsidRPr="008E7964">
        <w:rPr>
          <w:rFonts w:asciiTheme="majorHAnsi" w:hAnsiTheme="majorHAnsi" w:cs="Tahoma"/>
          <w:szCs w:val="18"/>
        </w:rPr>
        <w:t xml:space="preserve"> bezpośrednio lub pośrednio odnoszących się do szeroko rozumianej informatyzacji (więcej na ten temat patrz rozdział 4.3.3). Są to głównie projekty z Programu Operacyjnego Innowacyjna Gospodarka, ale również z innych Programów. Jednak jak pokazuje analiza przeprowadzona w ramach badania, beneficjenci działania II RPO dosyć rzadko realizują inne projekty z obszaru ICT. Zaledwie co dziesiąty z nich realizuje projekt z szeroko rozumianego ICT w ramach innych programów operacyjnych. </w:t>
      </w:r>
      <w:r w:rsidR="00AB120D" w:rsidRPr="008E7964">
        <w:rPr>
          <w:rFonts w:asciiTheme="majorHAnsi" w:hAnsiTheme="majorHAnsi" w:cs="Tahoma"/>
          <w:szCs w:val="18"/>
        </w:rPr>
        <w:t xml:space="preserve">Trudno więc tutaj wskazywać na większą bądź mniejszą skuteczność a jedynie można odnieść się do komplementarności projektów. W tym bowiem aspekcie można rozważać, czy Strategia jest realizowana lepiej przez środki innego niż RPO Programu Operacyjnego. </w:t>
      </w:r>
    </w:p>
    <w:p w:rsidR="00A56E1B" w:rsidRPr="008E7964" w:rsidRDefault="00A56E1B" w:rsidP="00C11249">
      <w:pPr>
        <w:autoSpaceDE w:val="0"/>
        <w:autoSpaceDN w:val="0"/>
        <w:adjustRightInd w:val="0"/>
        <w:jc w:val="both"/>
        <w:rPr>
          <w:rFonts w:asciiTheme="majorHAnsi" w:hAnsiTheme="majorHAnsi" w:cs="Tahoma"/>
          <w:szCs w:val="18"/>
        </w:rPr>
      </w:pPr>
    </w:p>
    <w:p w:rsidR="00166818" w:rsidRPr="008E7964" w:rsidRDefault="00166818" w:rsidP="00C11249">
      <w:pPr>
        <w:autoSpaceDE w:val="0"/>
        <w:autoSpaceDN w:val="0"/>
        <w:adjustRightInd w:val="0"/>
        <w:jc w:val="both"/>
        <w:rPr>
          <w:rFonts w:asciiTheme="majorHAnsi" w:hAnsiTheme="majorHAnsi" w:cs="Tahoma"/>
          <w:szCs w:val="18"/>
        </w:rPr>
      </w:pPr>
    </w:p>
    <w:p w:rsidR="00166818" w:rsidRPr="008E7964" w:rsidRDefault="00166818" w:rsidP="00C11249">
      <w:pPr>
        <w:autoSpaceDE w:val="0"/>
        <w:autoSpaceDN w:val="0"/>
        <w:adjustRightInd w:val="0"/>
        <w:jc w:val="both"/>
        <w:rPr>
          <w:rFonts w:asciiTheme="majorHAnsi" w:hAnsiTheme="majorHAnsi" w:cs="Tahoma"/>
          <w:szCs w:val="18"/>
        </w:rPr>
      </w:pPr>
    </w:p>
    <w:p w:rsidR="00EF60A9" w:rsidRPr="008E7964" w:rsidRDefault="008A2131"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Wykres</w:t>
      </w:r>
      <w:r w:rsidR="00672036" w:rsidRPr="008E7964">
        <w:rPr>
          <w:rFonts w:asciiTheme="majorHAnsi" w:hAnsiTheme="majorHAnsi" w:cs="Tahoma"/>
          <w:szCs w:val="18"/>
        </w:rPr>
        <w:t xml:space="preserve"> 16</w:t>
      </w:r>
      <w:r w:rsidRPr="008E7964">
        <w:rPr>
          <w:rFonts w:asciiTheme="majorHAnsi" w:hAnsiTheme="majorHAnsi" w:cs="Tahoma"/>
          <w:szCs w:val="18"/>
        </w:rPr>
        <w:t xml:space="preserve">. </w:t>
      </w:r>
      <w:r w:rsidRPr="008E7964">
        <w:rPr>
          <w:rFonts w:asciiTheme="majorHAnsi" w:hAnsiTheme="majorHAnsi" w:cs="Tahoma"/>
          <w:szCs w:val="18"/>
          <w:lang w:val="cs-CZ"/>
        </w:rPr>
        <w:t xml:space="preserve">Czy realizują Państwo projekty z obszaru szeroko rozumianego ICT w ramach innych programów operacyjnych? </w:t>
      </w:r>
    </w:p>
    <w:p w:rsidR="008A2131" w:rsidRPr="008E7964" w:rsidRDefault="004B53E9" w:rsidP="00C11249">
      <w:pPr>
        <w:autoSpaceDE w:val="0"/>
        <w:autoSpaceDN w:val="0"/>
        <w:adjustRightInd w:val="0"/>
        <w:jc w:val="both"/>
        <w:rPr>
          <w:rFonts w:asciiTheme="majorHAnsi" w:hAnsiTheme="majorHAnsi" w:cs="Tahoma"/>
          <w:szCs w:val="18"/>
        </w:rPr>
      </w:pPr>
      <w:r w:rsidRPr="008E7964">
        <w:rPr>
          <w:rFonts w:asciiTheme="majorHAnsi" w:hAnsiTheme="majorHAnsi" w:cs="Tahoma"/>
          <w:noProof/>
          <w:szCs w:val="18"/>
          <w:lang w:val="en-US" w:eastAsia="en-US"/>
        </w:rPr>
        <w:drawing>
          <wp:anchor distT="0" distB="0" distL="114300" distR="114300" simplePos="0" relativeHeight="251673088" behindDoc="0" locked="0" layoutInCell="1" allowOverlap="1">
            <wp:simplePos x="0" y="0"/>
            <wp:positionH relativeFrom="character">
              <wp:posOffset>1259205</wp:posOffset>
            </wp:positionH>
            <wp:positionV relativeFrom="paragraph">
              <wp:posOffset>60960</wp:posOffset>
            </wp:positionV>
            <wp:extent cx="3427095" cy="2088515"/>
            <wp:effectExtent l="0" t="0" r="0" b="0"/>
            <wp:wrapTight wrapText="bothSides">
              <wp:wrapPolygon edited="0">
                <wp:start x="5443" y="788"/>
                <wp:lineTo x="1761" y="4728"/>
                <wp:lineTo x="320" y="8932"/>
                <wp:lineTo x="320" y="13397"/>
                <wp:lineTo x="1441" y="17600"/>
                <wp:lineTo x="1441" y="18389"/>
                <wp:lineTo x="4482" y="21016"/>
                <wp:lineTo x="5443" y="21016"/>
                <wp:lineTo x="6724" y="21016"/>
                <wp:lineTo x="7204" y="21016"/>
                <wp:lineTo x="18250" y="17863"/>
                <wp:lineTo x="18410" y="17338"/>
                <wp:lineTo x="16809" y="16024"/>
                <wp:lineTo x="12007" y="13397"/>
                <wp:lineTo x="15048" y="11033"/>
                <wp:lineTo x="15048" y="10508"/>
                <wp:lineTo x="12007" y="9194"/>
                <wp:lineTo x="11046" y="6305"/>
                <wp:lineTo x="10566" y="4991"/>
                <wp:lineTo x="15369" y="4991"/>
                <wp:lineTo x="15208" y="3678"/>
                <wp:lineTo x="7524" y="788"/>
                <wp:lineTo x="5443" y="788"/>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srcRect/>
                    <a:stretch>
                      <a:fillRect/>
                    </a:stretch>
                  </pic:blipFill>
                  <pic:spPr bwMode="auto">
                    <a:xfrm>
                      <a:off x="0" y="0"/>
                      <a:ext cx="3427095" cy="2088515"/>
                    </a:xfrm>
                    <a:prstGeom prst="rect">
                      <a:avLst/>
                    </a:prstGeom>
                    <a:noFill/>
                    <a:ln w="9525">
                      <a:noFill/>
                      <a:miter lim="800000"/>
                      <a:headEnd/>
                      <a:tailEnd/>
                    </a:ln>
                    <a:effectLst/>
                  </pic:spPr>
                </pic:pic>
              </a:graphicData>
            </a:graphic>
          </wp:anchor>
        </w:drawing>
      </w: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p>
    <w:p w:rsidR="008A2131" w:rsidRPr="008E7964" w:rsidRDefault="008A2131"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Źródło: opracowanie własne na podstawie wyników badania CATI.</w:t>
      </w:r>
    </w:p>
    <w:p w:rsidR="008A2131" w:rsidRPr="008E7964" w:rsidRDefault="008A2131" w:rsidP="00C11249">
      <w:pPr>
        <w:autoSpaceDE w:val="0"/>
        <w:autoSpaceDN w:val="0"/>
        <w:adjustRightInd w:val="0"/>
        <w:jc w:val="both"/>
        <w:rPr>
          <w:rFonts w:asciiTheme="majorHAnsi" w:hAnsiTheme="majorHAnsi" w:cs="Tahoma"/>
          <w:szCs w:val="18"/>
        </w:rPr>
      </w:pPr>
    </w:p>
    <w:p w:rsidR="004B53E9" w:rsidRPr="008E7964" w:rsidRDefault="004B53E9"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W odniesieniu do komplementarności projektów, sytuacja przedstawia się bardzo pozytywnie – ponad 40% beneficjentów wskazało, że projekt który realizują jest komplementarny z innymi projektami (więcej niż dwoma). Z kolei ponad 30% spośród badanych wskazywało na komplementarność z jednym z projektów. W obu przypadkach dotyczyło to zarówno komplementarności wewnętrznej, jak i zewnętrznej projektów. Tylko nieco ponad 20% badanych wskazywało na brak komplementarności projektu który realizują z innymi projektami.</w:t>
      </w:r>
    </w:p>
    <w:p w:rsidR="004B53E9" w:rsidRPr="008E7964" w:rsidRDefault="004B53E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r w:rsidRPr="008E7964">
        <w:rPr>
          <w:rFonts w:asciiTheme="majorHAnsi" w:hAnsiTheme="majorHAnsi" w:cs="Tahoma"/>
          <w:szCs w:val="18"/>
        </w:rPr>
        <w:t>Wykres</w:t>
      </w:r>
      <w:r w:rsidR="00672036" w:rsidRPr="008E7964">
        <w:rPr>
          <w:rFonts w:asciiTheme="majorHAnsi" w:hAnsiTheme="majorHAnsi" w:cs="Tahoma"/>
          <w:szCs w:val="18"/>
        </w:rPr>
        <w:t xml:space="preserve"> 17</w:t>
      </w:r>
      <w:r w:rsidRPr="008E7964">
        <w:rPr>
          <w:rFonts w:asciiTheme="majorHAnsi" w:hAnsiTheme="majorHAnsi" w:cs="Tahoma"/>
          <w:szCs w:val="18"/>
        </w:rPr>
        <w:t>. Komplementarność projektów realizowanych przez beneficjentów.</w:t>
      </w:r>
    </w:p>
    <w:p w:rsidR="00EF60A9" w:rsidRPr="008E7964" w:rsidRDefault="007A6152" w:rsidP="00C11249">
      <w:pPr>
        <w:autoSpaceDE w:val="0"/>
        <w:autoSpaceDN w:val="0"/>
        <w:adjustRightInd w:val="0"/>
        <w:jc w:val="both"/>
        <w:rPr>
          <w:rFonts w:asciiTheme="majorHAnsi" w:hAnsiTheme="majorHAnsi" w:cs="Tahoma"/>
          <w:szCs w:val="18"/>
        </w:rPr>
      </w:pPr>
      <w:r w:rsidRPr="008E7964">
        <w:rPr>
          <w:rFonts w:asciiTheme="majorHAnsi" w:hAnsiTheme="majorHAnsi" w:cs="Tahoma"/>
          <w:noProof/>
          <w:szCs w:val="18"/>
          <w:lang w:val="en-US" w:eastAsia="en-US"/>
        </w:rPr>
        <w:drawing>
          <wp:anchor distT="0" distB="0" distL="114300" distR="114300" simplePos="0" relativeHeight="251666944" behindDoc="0" locked="0" layoutInCell="1" allowOverlap="1">
            <wp:simplePos x="0" y="0"/>
            <wp:positionH relativeFrom="character">
              <wp:posOffset>226060</wp:posOffset>
            </wp:positionH>
            <wp:positionV relativeFrom="paragraph">
              <wp:posOffset>66040</wp:posOffset>
            </wp:positionV>
            <wp:extent cx="4345305" cy="2605405"/>
            <wp:effectExtent l="0" t="0" r="0" b="0"/>
            <wp:wrapTight wrapText="bothSides">
              <wp:wrapPolygon edited="0">
                <wp:start x="4545" y="1053"/>
                <wp:lineTo x="3535" y="1474"/>
                <wp:lineTo x="1263" y="3790"/>
                <wp:lineTo x="253" y="7581"/>
                <wp:lineTo x="253" y="14530"/>
                <wp:lineTo x="1389" y="17899"/>
                <wp:lineTo x="1515" y="18531"/>
                <wp:lineTo x="4167" y="20847"/>
                <wp:lineTo x="4798" y="20847"/>
                <wp:lineTo x="6944" y="20847"/>
                <wp:lineTo x="11742" y="20847"/>
                <wp:lineTo x="21464" y="18952"/>
                <wp:lineTo x="21464" y="17899"/>
                <wp:lineTo x="19192" y="14740"/>
                <wp:lineTo x="19065" y="14530"/>
                <wp:lineTo x="21464" y="14319"/>
                <wp:lineTo x="20959" y="12635"/>
                <wp:lineTo x="12500" y="11161"/>
                <wp:lineTo x="20959" y="9265"/>
                <wp:lineTo x="21212" y="7791"/>
                <wp:lineTo x="19444" y="7791"/>
                <wp:lineTo x="20202" y="4422"/>
                <wp:lineTo x="20707" y="2948"/>
                <wp:lineTo x="16919" y="1685"/>
                <wp:lineTo x="6187" y="1053"/>
                <wp:lineTo x="4545" y="1053"/>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srcRect/>
                    <a:stretch>
                      <a:fillRect/>
                    </a:stretch>
                  </pic:blipFill>
                  <pic:spPr bwMode="auto">
                    <a:xfrm>
                      <a:off x="0" y="0"/>
                      <a:ext cx="4345305" cy="2605405"/>
                    </a:xfrm>
                    <a:prstGeom prst="rect">
                      <a:avLst/>
                    </a:prstGeom>
                    <a:noFill/>
                    <a:ln w="9525">
                      <a:noFill/>
                      <a:miter lim="800000"/>
                      <a:headEnd/>
                      <a:tailEnd/>
                    </a:ln>
                    <a:effectLst/>
                  </pic:spPr>
                </pic:pic>
              </a:graphicData>
            </a:graphic>
          </wp:anchor>
        </w:drawing>
      </w: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EF60A9" w:rsidRPr="008E7964" w:rsidRDefault="00EF60A9" w:rsidP="00C11249">
      <w:pPr>
        <w:autoSpaceDE w:val="0"/>
        <w:autoSpaceDN w:val="0"/>
        <w:adjustRightInd w:val="0"/>
        <w:jc w:val="both"/>
        <w:rPr>
          <w:rFonts w:asciiTheme="majorHAnsi" w:hAnsiTheme="majorHAnsi" w:cs="Tahoma"/>
          <w:szCs w:val="18"/>
        </w:rPr>
      </w:pPr>
    </w:p>
    <w:p w:rsidR="00A56E1B" w:rsidRPr="008E7964" w:rsidRDefault="00A56E1B" w:rsidP="00C11249">
      <w:pPr>
        <w:autoSpaceDE w:val="0"/>
        <w:autoSpaceDN w:val="0"/>
        <w:adjustRightInd w:val="0"/>
        <w:jc w:val="both"/>
        <w:rPr>
          <w:rFonts w:asciiTheme="majorHAnsi" w:hAnsiTheme="majorHAnsi" w:cs="Tahoma"/>
          <w:szCs w:val="18"/>
        </w:rPr>
      </w:pPr>
    </w:p>
    <w:p w:rsidR="00A56E1B" w:rsidRPr="008E7964" w:rsidRDefault="00A56E1B" w:rsidP="00C11249">
      <w:pPr>
        <w:autoSpaceDE w:val="0"/>
        <w:autoSpaceDN w:val="0"/>
        <w:adjustRightInd w:val="0"/>
        <w:jc w:val="both"/>
        <w:rPr>
          <w:rFonts w:asciiTheme="majorHAnsi" w:hAnsiTheme="majorHAnsi" w:cs="Tahoma"/>
          <w:szCs w:val="18"/>
        </w:rPr>
      </w:pPr>
    </w:p>
    <w:p w:rsidR="00AB120D" w:rsidRPr="008E7964" w:rsidRDefault="00AB120D" w:rsidP="00EF60A9">
      <w:pPr>
        <w:autoSpaceDE w:val="0"/>
        <w:autoSpaceDN w:val="0"/>
        <w:adjustRightInd w:val="0"/>
        <w:jc w:val="both"/>
        <w:rPr>
          <w:rFonts w:asciiTheme="majorHAnsi" w:hAnsiTheme="majorHAnsi" w:cs="Tahoma"/>
          <w:szCs w:val="18"/>
        </w:rPr>
      </w:pPr>
    </w:p>
    <w:p w:rsidR="007A6152" w:rsidRPr="008E7964" w:rsidRDefault="007A6152" w:rsidP="00EF60A9">
      <w:pPr>
        <w:autoSpaceDE w:val="0"/>
        <w:autoSpaceDN w:val="0"/>
        <w:adjustRightInd w:val="0"/>
        <w:jc w:val="both"/>
        <w:rPr>
          <w:rFonts w:asciiTheme="majorHAnsi" w:hAnsiTheme="majorHAnsi" w:cs="Tahoma"/>
          <w:szCs w:val="18"/>
        </w:rPr>
      </w:pPr>
    </w:p>
    <w:p w:rsidR="007A6152" w:rsidRPr="008E7964" w:rsidRDefault="007A6152" w:rsidP="00EF60A9">
      <w:pPr>
        <w:autoSpaceDE w:val="0"/>
        <w:autoSpaceDN w:val="0"/>
        <w:adjustRightInd w:val="0"/>
        <w:jc w:val="both"/>
        <w:rPr>
          <w:rFonts w:asciiTheme="majorHAnsi" w:hAnsiTheme="majorHAnsi" w:cs="Tahoma"/>
          <w:szCs w:val="18"/>
        </w:rPr>
      </w:pPr>
    </w:p>
    <w:p w:rsidR="00EF60A9" w:rsidRPr="008E7964" w:rsidRDefault="00EF60A9" w:rsidP="00EF60A9">
      <w:pPr>
        <w:autoSpaceDE w:val="0"/>
        <w:autoSpaceDN w:val="0"/>
        <w:adjustRightInd w:val="0"/>
        <w:jc w:val="both"/>
        <w:rPr>
          <w:rFonts w:asciiTheme="majorHAnsi" w:hAnsiTheme="majorHAnsi" w:cs="Tahoma"/>
          <w:szCs w:val="18"/>
        </w:rPr>
      </w:pPr>
      <w:r w:rsidRPr="008E7964">
        <w:rPr>
          <w:rFonts w:asciiTheme="majorHAnsi" w:hAnsiTheme="majorHAnsi" w:cs="Tahoma"/>
          <w:szCs w:val="18"/>
        </w:rPr>
        <w:t>Źródło: opracowanie własne na podstawie wyników badania CATI.</w:t>
      </w:r>
    </w:p>
    <w:p w:rsidR="00AB120D" w:rsidRPr="008E7964" w:rsidRDefault="00AB120D" w:rsidP="00C11249">
      <w:pPr>
        <w:autoSpaceDE w:val="0"/>
        <w:autoSpaceDN w:val="0"/>
        <w:adjustRightInd w:val="0"/>
        <w:jc w:val="both"/>
        <w:rPr>
          <w:rFonts w:asciiTheme="majorHAnsi" w:hAnsiTheme="majorHAnsi" w:cs="Tahoma"/>
          <w:szCs w:val="18"/>
        </w:rPr>
      </w:pPr>
    </w:p>
    <w:p w:rsidR="00A6704D" w:rsidRPr="008E7964" w:rsidRDefault="00A6704D" w:rsidP="00A6704D">
      <w:pPr>
        <w:autoSpaceDE w:val="0"/>
        <w:autoSpaceDN w:val="0"/>
        <w:adjustRightInd w:val="0"/>
        <w:jc w:val="both"/>
        <w:rPr>
          <w:rFonts w:asciiTheme="majorHAnsi" w:hAnsiTheme="majorHAnsi" w:cs="Tahoma"/>
          <w:szCs w:val="18"/>
        </w:rPr>
      </w:pPr>
      <w:r w:rsidRPr="008E7964">
        <w:rPr>
          <w:rFonts w:asciiTheme="majorHAnsi" w:hAnsiTheme="majorHAnsi" w:cs="Tahoma"/>
          <w:szCs w:val="18"/>
        </w:rPr>
        <w:t xml:space="preserve">Można więc wnioskować, że projekty realizowane w ramach trzech działań Priorytetu II RPO WM stanowią uzupełnienie lub uzupełniają się wzajemnie z innymi projektami realizowanymi w regionie. Tym samym wysoko ocenić należy </w:t>
      </w:r>
      <w:r w:rsidR="001B523C" w:rsidRPr="008E7964">
        <w:rPr>
          <w:rFonts w:asciiTheme="majorHAnsi" w:hAnsiTheme="majorHAnsi" w:cs="Tahoma"/>
          <w:szCs w:val="18"/>
        </w:rPr>
        <w:t>skuteczność RPO względem innych mechanizmów wdrożenia celów Strategii e-Rozwoju.</w:t>
      </w:r>
      <w:r w:rsidRPr="008E7964">
        <w:rPr>
          <w:rFonts w:asciiTheme="majorHAnsi" w:hAnsiTheme="majorHAnsi" w:cs="Tahoma"/>
          <w:szCs w:val="18"/>
        </w:rPr>
        <w:t xml:space="preserve"> </w:t>
      </w:r>
    </w:p>
    <w:p w:rsidR="00CC67EE" w:rsidRPr="008E7964" w:rsidRDefault="00CC67EE" w:rsidP="00C11249">
      <w:pPr>
        <w:autoSpaceDE w:val="0"/>
        <w:autoSpaceDN w:val="0"/>
        <w:adjustRightInd w:val="0"/>
        <w:jc w:val="both"/>
        <w:rPr>
          <w:rFonts w:asciiTheme="majorHAnsi" w:hAnsiTheme="majorHAnsi" w:cs="Tahoma"/>
          <w:szCs w:val="18"/>
        </w:rPr>
      </w:pPr>
    </w:p>
    <w:p w:rsidR="000760C2" w:rsidRPr="008E7964" w:rsidRDefault="000760C2">
      <w:pPr>
        <w:rPr>
          <w:rFonts w:asciiTheme="majorHAnsi" w:hAnsiTheme="majorHAnsi" w:cs="Tahoma"/>
          <w:b/>
          <w:szCs w:val="18"/>
        </w:rPr>
      </w:pPr>
    </w:p>
    <w:p w:rsidR="00EC643C" w:rsidRPr="008E7964" w:rsidRDefault="00EC643C" w:rsidP="00C11249">
      <w:pPr>
        <w:jc w:val="both"/>
        <w:rPr>
          <w:rFonts w:asciiTheme="majorHAnsi" w:hAnsiTheme="majorHAnsi" w:cs="Tahoma"/>
          <w:b/>
          <w:szCs w:val="18"/>
        </w:rPr>
      </w:pPr>
      <w:r w:rsidRPr="008E7964">
        <w:rPr>
          <w:rFonts w:asciiTheme="majorHAnsi" w:hAnsiTheme="majorHAnsi" w:cs="Tahoma"/>
          <w:b/>
          <w:szCs w:val="18"/>
        </w:rPr>
        <w:t>4.5.3 Czy Priorytet II RPO WM mo</w:t>
      </w:r>
      <w:r w:rsidRPr="008E7964">
        <w:rPr>
          <w:rFonts w:asciiTheme="majorHAnsi" w:eastAsia="TTE19FF6D0t00" w:hAnsiTheme="majorHAnsi" w:cs="Tahoma"/>
          <w:b/>
          <w:szCs w:val="18"/>
        </w:rPr>
        <w:t>że</w:t>
      </w:r>
      <w:r w:rsidRPr="008E7964">
        <w:rPr>
          <w:rFonts w:asciiTheme="majorHAnsi" w:hAnsiTheme="majorHAnsi" w:cs="Tahoma"/>
          <w:b/>
          <w:szCs w:val="18"/>
        </w:rPr>
        <w:t xml:space="preserve"> być</w:t>
      </w:r>
      <w:r w:rsidRPr="008E7964">
        <w:rPr>
          <w:rFonts w:asciiTheme="majorHAnsi" w:eastAsia="TTE19FF6D0t00" w:hAnsiTheme="majorHAnsi" w:cs="Tahoma"/>
          <w:b/>
          <w:szCs w:val="18"/>
        </w:rPr>
        <w:t xml:space="preserve"> </w:t>
      </w:r>
      <w:r w:rsidR="00A346D1" w:rsidRPr="008E7964">
        <w:rPr>
          <w:rFonts w:asciiTheme="majorHAnsi" w:hAnsiTheme="majorHAnsi" w:cs="Tahoma"/>
          <w:b/>
          <w:szCs w:val="18"/>
        </w:rPr>
        <w:t>lepiej/</w:t>
      </w:r>
      <w:r w:rsidRPr="008E7964">
        <w:rPr>
          <w:rFonts w:asciiTheme="majorHAnsi" w:hAnsiTheme="majorHAnsi" w:cs="Tahoma"/>
          <w:b/>
          <w:szCs w:val="18"/>
        </w:rPr>
        <w:t>efektywniej wykorzystywany w celu realizacji Strategii e-Rozwoju?</w:t>
      </w:r>
    </w:p>
    <w:p w:rsidR="003D4696" w:rsidRPr="008E7964" w:rsidRDefault="003D4696" w:rsidP="00C11249">
      <w:pPr>
        <w:jc w:val="both"/>
        <w:rPr>
          <w:rFonts w:asciiTheme="majorHAnsi" w:hAnsiTheme="majorHAnsi" w:cs="Tahoma"/>
          <w:szCs w:val="18"/>
        </w:rPr>
      </w:pPr>
    </w:p>
    <w:p w:rsidR="00EC643C" w:rsidRPr="008E7964" w:rsidRDefault="00EC643C" w:rsidP="00C11249">
      <w:pPr>
        <w:jc w:val="both"/>
        <w:rPr>
          <w:rFonts w:asciiTheme="majorHAnsi" w:hAnsiTheme="majorHAnsi" w:cs="Tahoma"/>
          <w:szCs w:val="18"/>
        </w:rPr>
      </w:pPr>
    </w:p>
    <w:p w:rsidR="00A346D1" w:rsidRPr="008E7964" w:rsidRDefault="00A346D1" w:rsidP="00C11249">
      <w:pPr>
        <w:jc w:val="both"/>
        <w:rPr>
          <w:rFonts w:asciiTheme="majorHAnsi" w:hAnsiTheme="majorHAnsi" w:cs="Tahoma"/>
          <w:szCs w:val="18"/>
        </w:rPr>
      </w:pPr>
      <w:r w:rsidRPr="008E7964">
        <w:rPr>
          <w:rFonts w:asciiTheme="majorHAnsi" w:hAnsiTheme="majorHAnsi" w:cs="Tahoma"/>
          <w:szCs w:val="18"/>
        </w:rPr>
        <w:t>Lepsze wykorzystanie Priorytetu II RPO WM może oznaczać potencjalnie dwojakiego rodzaju sytuację. Po pierwsze lepiej lub efektywni</w:t>
      </w:r>
      <w:r w:rsidR="00113C2C" w:rsidRPr="008E7964">
        <w:rPr>
          <w:rFonts w:asciiTheme="majorHAnsi" w:hAnsiTheme="majorHAnsi" w:cs="Tahoma"/>
          <w:szCs w:val="18"/>
        </w:rPr>
        <w:t xml:space="preserve">ej wykorzystane środki </w:t>
      </w:r>
      <w:r w:rsidRPr="008E7964">
        <w:rPr>
          <w:rFonts w:asciiTheme="majorHAnsi" w:hAnsiTheme="majorHAnsi" w:cs="Tahoma"/>
          <w:szCs w:val="18"/>
        </w:rPr>
        <w:t>działania</w:t>
      </w:r>
      <w:r w:rsidR="00113C2C" w:rsidRPr="008E7964">
        <w:rPr>
          <w:rFonts w:asciiTheme="majorHAnsi" w:hAnsiTheme="majorHAnsi" w:cs="Tahoma"/>
          <w:szCs w:val="18"/>
        </w:rPr>
        <w:t xml:space="preserve"> w ramach RPO</w:t>
      </w:r>
      <w:r w:rsidRPr="008E7964">
        <w:rPr>
          <w:rFonts w:asciiTheme="majorHAnsi" w:hAnsiTheme="majorHAnsi" w:cs="Tahoma"/>
          <w:szCs w:val="18"/>
        </w:rPr>
        <w:t>, bądź po drugie, lepiej realizowane projekty w ramach działań, co w konsekwencji przyczyni się do lepszej realizacji Priorytetu II.</w:t>
      </w:r>
    </w:p>
    <w:p w:rsidR="00A346D1" w:rsidRPr="008E7964" w:rsidRDefault="00A346D1" w:rsidP="00C11249">
      <w:pPr>
        <w:jc w:val="both"/>
        <w:rPr>
          <w:rFonts w:asciiTheme="majorHAnsi" w:hAnsiTheme="majorHAnsi" w:cs="Tahoma"/>
          <w:szCs w:val="18"/>
        </w:rPr>
      </w:pPr>
    </w:p>
    <w:p w:rsidR="003D4696" w:rsidRPr="008E7964" w:rsidRDefault="00A346D1" w:rsidP="00C11249">
      <w:pPr>
        <w:jc w:val="both"/>
        <w:rPr>
          <w:rFonts w:asciiTheme="majorHAnsi" w:hAnsiTheme="majorHAnsi" w:cs="Tahoma"/>
          <w:szCs w:val="18"/>
        </w:rPr>
      </w:pPr>
      <w:r w:rsidRPr="008E7964">
        <w:rPr>
          <w:rFonts w:asciiTheme="majorHAnsi" w:hAnsiTheme="majorHAnsi" w:cs="Tahoma"/>
          <w:szCs w:val="18"/>
        </w:rPr>
        <w:t>W odniesieniu do drugi</w:t>
      </w:r>
      <w:r w:rsidR="00113C2C" w:rsidRPr="008E7964">
        <w:rPr>
          <w:rFonts w:asciiTheme="majorHAnsi" w:hAnsiTheme="majorHAnsi" w:cs="Tahoma"/>
          <w:szCs w:val="18"/>
        </w:rPr>
        <w:t xml:space="preserve">ego z wymienionych obszarów, </w:t>
      </w:r>
      <w:r w:rsidRPr="008E7964">
        <w:rPr>
          <w:rFonts w:asciiTheme="majorHAnsi" w:hAnsiTheme="majorHAnsi" w:cs="Tahoma"/>
          <w:szCs w:val="18"/>
        </w:rPr>
        <w:t>na obecnym etapie realizacji większości z projektów trudno wskazywać na konkretne rozwiązania</w:t>
      </w:r>
      <w:r w:rsidR="00113C2C" w:rsidRPr="008E7964">
        <w:rPr>
          <w:rFonts w:asciiTheme="majorHAnsi" w:hAnsiTheme="majorHAnsi" w:cs="Tahoma"/>
          <w:szCs w:val="18"/>
        </w:rPr>
        <w:t xml:space="preserve"> ulepszające</w:t>
      </w:r>
      <w:r w:rsidRPr="008E7964">
        <w:rPr>
          <w:rFonts w:asciiTheme="majorHAnsi" w:hAnsiTheme="majorHAnsi" w:cs="Tahoma"/>
          <w:szCs w:val="18"/>
        </w:rPr>
        <w:t xml:space="preserve">, natomiast już </w:t>
      </w:r>
      <w:r w:rsidR="00113C2C" w:rsidRPr="008E7964">
        <w:rPr>
          <w:rFonts w:asciiTheme="majorHAnsi" w:hAnsiTheme="majorHAnsi" w:cs="Tahoma"/>
          <w:szCs w:val="18"/>
        </w:rPr>
        <w:t>teraz</w:t>
      </w:r>
      <w:r w:rsidRPr="008E7964">
        <w:rPr>
          <w:rFonts w:asciiTheme="majorHAnsi" w:hAnsiTheme="majorHAnsi" w:cs="Tahoma"/>
          <w:szCs w:val="18"/>
        </w:rPr>
        <w:t xml:space="preserve"> pojawiają się pewne problemy, które mogą mieć wpływ na osiągniecie celów. Poniższy wykres prezentuje cztery cele, które w opinii beneficjentów mogą generować najwięcej problemów.</w:t>
      </w:r>
    </w:p>
    <w:p w:rsidR="003D4696" w:rsidRPr="008E7964" w:rsidRDefault="003D4696" w:rsidP="00C11249">
      <w:pPr>
        <w:jc w:val="both"/>
        <w:rPr>
          <w:rFonts w:asciiTheme="majorHAnsi" w:hAnsiTheme="majorHAnsi" w:cs="Tahoma"/>
          <w:szCs w:val="18"/>
        </w:rPr>
      </w:pPr>
    </w:p>
    <w:p w:rsidR="00AB5BE9" w:rsidRPr="008E7964" w:rsidRDefault="00AB5BE9" w:rsidP="00AB5BE9">
      <w:pPr>
        <w:jc w:val="both"/>
        <w:rPr>
          <w:rFonts w:asciiTheme="majorHAnsi" w:hAnsiTheme="majorHAnsi" w:cs="Tahoma"/>
          <w:szCs w:val="18"/>
        </w:rPr>
      </w:pPr>
      <w:r w:rsidRPr="008E7964">
        <w:rPr>
          <w:rFonts w:asciiTheme="majorHAnsi" w:hAnsiTheme="majorHAnsi" w:cs="Tahoma"/>
          <w:szCs w:val="18"/>
        </w:rPr>
        <w:t>Wykres</w:t>
      </w:r>
      <w:r w:rsidR="00672036" w:rsidRPr="008E7964">
        <w:rPr>
          <w:rFonts w:asciiTheme="majorHAnsi" w:hAnsiTheme="majorHAnsi" w:cs="Tahoma"/>
          <w:szCs w:val="18"/>
        </w:rPr>
        <w:t xml:space="preserve"> 18</w:t>
      </w:r>
      <w:r w:rsidRPr="008E7964">
        <w:rPr>
          <w:rFonts w:asciiTheme="majorHAnsi" w:hAnsiTheme="majorHAnsi" w:cs="Tahoma"/>
          <w:szCs w:val="18"/>
        </w:rPr>
        <w:t xml:space="preserve">. Czy przewidują Państwo wystąpienie problemów, które mogą wpłynąć na osiągnięcie założonych celów projektu? </w:t>
      </w:r>
      <w:r w:rsidRPr="008E7964">
        <w:rPr>
          <w:rFonts w:asciiTheme="majorHAnsi" w:hAnsiTheme="majorHAnsi" w:cs="Tahoma"/>
          <w:szCs w:val="18"/>
          <w:lang w:val="cs-CZ"/>
        </w:rPr>
        <w:t>Czy istnieją zagrożenia dla realizacji celów projektu?</w:t>
      </w:r>
    </w:p>
    <w:p w:rsidR="00AB5BE9" w:rsidRPr="008E7964" w:rsidRDefault="00A346D1" w:rsidP="00C11249">
      <w:pPr>
        <w:jc w:val="both"/>
        <w:rPr>
          <w:rFonts w:asciiTheme="majorHAnsi" w:hAnsiTheme="majorHAnsi" w:cs="Tahoma"/>
          <w:szCs w:val="18"/>
          <w:lang w:val="cs-CZ"/>
        </w:rPr>
      </w:pPr>
      <w:r w:rsidRPr="008E7964">
        <w:rPr>
          <w:rFonts w:asciiTheme="majorHAnsi" w:hAnsiTheme="majorHAnsi" w:cs="Tahoma"/>
          <w:noProof/>
          <w:szCs w:val="18"/>
          <w:lang w:val="en-US" w:eastAsia="en-US"/>
        </w:rPr>
        <w:drawing>
          <wp:anchor distT="0" distB="0" distL="114300" distR="114300" simplePos="0" relativeHeight="251670016" behindDoc="0" locked="0" layoutInCell="1" allowOverlap="1">
            <wp:simplePos x="0" y="0"/>
            <wp:positionH relativeFrom="character">
              <wp:posOffset>-164465</wp:posOffset>
            </wp:positionH>
            <wp:positionV relativeFrom="paragraph">
              <wp:posOffset>101600</wp:posOffset>
            </wp:positionV>
            <wp:extent cx="5878195" cy="3206115"/>
            <wp:effectExtent l="0" t="0" r="0" b="0"/>
            <wp:wrapTight wrapText="bothSides">
              <wp:wrapPolygon edited="0">
                <wp:start x="280" y="1198"/>
                <wp:lineTo x="1027" y="3936"/>
                <wp:lineTo x="560" y="3936"/>
                <wp:lineTo x="1120" y="6674"/>
                <wp:lineTo x="560" y="7016"/>
                <wp:lineTo x="1120" y="9412"/>
                <wp:lineTo x="560" y="9925"/>
                <wp:lineTo x="1120" y="12150"/>
                <wp:lineTo x="560" y="12492"/>
                <wp:lineTo x="560" y="13176"/>
                <wp:lineTo x="1120" y="14888"/>
                <wp:lineTo x="653" y="15743"/>
                <wp:lineTo x="1120" y="17455"/>
                <wp:lineTo x="2240" y="18310"/>
                <wp:lineTo x="2800" y="18310"/>
                <wp:lineTo x="10080" y="18310"/>
                <wp:lineTo x="21187" y="18310"/>
                <wp:lineTo x="21280" y="16770"/>
                <wp:lineTo x="20254" y="16257"/>
                <wp:lineTo x="16520" y="14888"/>
                <wp:lineTo x="19974" y="13519"/>
                <wp:lineTo x="19974" y="12834"/>
                <wp:lineTo x="16520" y="12150"/>
                <wp:lineTo x="16894" y="12150"/>
                <wp:lineTo x="20067" y="9754"/>
                <wp:lineTo x="20254" y="9241"/>
                <wp:lineTo x="16520" y="6674"/>
                <wp:lineTo x="18760" y="5989"/>
                <wp:lineTo x="18760" y="5305"/>
                <wp:lineTo x="16520" y="3936"/>
                <wp:lineTo x="20347" y="3251"/>
                <wp:lineTo x="20254" y="1711"/>
                <wp:lineTo x="15494" y="1198"/>
                <wp:lineTo x="280" y="119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srcRect/>
                    <a:stretch>
                      <a:fillRect/>
                    </a:stretch>
                  </pic:blipFill>
                  <pic:spPr bwMode="auto">
                    <a:xfrm>
                      <a:off x="0" y="0"/>
                      <a:ext cx="5878195" cy="3206115"/>
                    </a:xfrm>
                    <a:prstGeom prst="rect">
                      <a:avLst/>
                    </a:prstGeom>
                    <a:noFill/>
                    <a:ln w="9525">
                      <a:noFill/>
                      <a:miter lim="800000"/>
                      <a:headEnd/>
                      <a:tailEnd/>
                    </a:ln>
                    <a:effectLst/>
                  </pic:spPr>
                </pic:pic>
              </a:graphicData>
            </a:graphic>
          </wp:anchor>
        </w:drawing>
      </w: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EC643C" w:rsidRPr="008E7964" w:rsidRDefault="00EC643C"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C11249">
      <w:pPr>
        <w:jc w:val="both"/>
        <w:rPr>
          <w:rFonts w:asciiTheme="majorHAnsi" w:hAnsiTheme="majorHAnsi" w:cs="Tahoma"/>
          <w:szCs w:val="18"/>
        </w:rPr>
      </w:pPr>
    </w:p>
    <w:p w:rsidR="00AB5BE9" w:rsidRPr="008E7964" w:rsidRDefault="00AB5BE9" w:rsidP="00AB5BE9">
      <w:pPr>
        <w:autoSpaceDE w:val="0"/>
        <w:autoSpaceDN w:val="0"/>
        <w:adjustRightInd w:val="0"/>
        <w:jc w:val="both"/>
        <w:rPr>
          <w:rFonts w:asciiTheme="majorHAnsi" w:hAnsiTheme="majorHAnsi" w:cs="Tahoma"/>
          <w:szCs w:val="18"/>
        </w:rPr>
      </w:pPr>
      <w:r w:rsidRPr="008E7964">
        <w:rPr>
          <w:rFonts w:asciiTheme="majorHAnsi" w:hAnsiTheme="majorHAnsi" w:cs="Tahoma"/>
          <w:szCs w:val="18"/>
        </w:rPr>
        <w:t>Źródło: opracowanie własne na podstawie wyników badania CATI.</w:t>
      </w:r>
    </w:p>
    <w:p w:rsidR="00F82CAA" w:rsidRPr="008E7964" w:rsidRDefault="00F82CAA" w:rsidP="00C11249">
      <w:pPr>
        <w:jc w:val="both"/>
        <w:rPr>
          <w:rFonts w:asciiTheme="majorHAnsi" w:hAnsiTheme="majorHAnsi" w:cs="Tahoma"/>
          <w:szCs w:val="18"/>
        </w:rPr>
      </w:pPr>
    </w:p>
    <w:p w:rsidR="00F82CAA" w:rsidRPr="008E7964" w:rsidRDefault="00A346D1" w:rsidP="00C11249">
      <w:pPr>
        <w:jc w:val="both"/>
        <w:rPr>
          <w:rFonts w:asciiTheme="majorHAnsi" w:hAnsiTheme="majorHAnsi" w:cs="Tahoma"/>
          <w:szCs w:val="18"/>
        </w:rPr>
      </w:pPr>
      <w:r w:rsidRPr="008E7964">
        <w:rPr>
          <w:rFonts w:asciiTheme="majorHAnsi" w:hAnsiTheme="majorHAnsi" w:cs="Tahoma"/>
          <w:szCs w:val="18"/>
        </w:rPr>
        <w:t>Ale występowanie problemów dotyczy nie tylko stopnia i możliwości osiągnięcia celów</w:t>
      </w:r>
      <w:r w:rsidR="00113C2C" w:rsidRPr="008E7964">
        <w:rPr>
          <w:rFonts w:asciiTheme="majorHAnsi" w:hAnsiTheme="majorHAnsi" w:cs="Tahoma"/>
          <w:szCs w:val="18"/>
        </w:rPr>
        <w:t xml:space="preserve"> (jak widać jest ich niewiele). Wpływ na realizację projektów mają również czynniki wynikające z wdrażania programu - prawie połowa beneficjentów II Priorytetu RPO wskazuje na konieczność dokonania usprawnień procedury i naboru wniosków i podpisywania umów a prawie 20% spośród wszystkich wskazuje na konieczność usprawnienia procedur wdrażania projektów.</w:t>
      </w: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r w:rsidRPr="008E7964">
        <w:rPr>
          <w:rFonts w:asciiTheme="majorHAnsi" w:hAnsiTheme="majorHAnsi" w:cs="Tahoma"/>
          <w:szCs w:val="18"/>
          <w:lang w:val="cs-CZ"/>
        </w:rPr>
        <w:t>Wykres</w:t>
      </w:r>
      <w:r w:rsidR="00672036" w:rsidRPr="008E7964">
        <w:rPr>
          <w:rFonts w:asciiTheme="majorHAnsi" w:hAnsiTheme="majorHAnsi" w:cs="Tahoma"/>
          <w:szCs w:val="18"/>
          <w:lang w:val="cs-CZ"/>
        </w:rPr>
        <w:t xml:space="preserve"> 19</w:t>
      </w:r>
      <w:r w:rsidRPr="008E7964">
        <w:rPr>
          <w:rFonts w:asciiTheme="majorHAnsi" w:hAnsiTheme="majorHAnsi" w:cs="Tahoma"/>
          <w:szCs w:val="18"/>
          <w:lang w:val="cs-CZ"/>
        </w:rPr>
        <w:t xml:space="preserve">. Czy mają Państwo jakieś sugestie zmian w sposobie realizacji II Priorytetu RPO? </w:t>
      </w: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r w:rsidRPr="008E7964">
        <w:rPr>
          <w:rFonts w:asciiTheme="majorHAnsi" w:hAnsiTheme="majorHAnsi" w:cs="Tahoma"/>
          <w:noProof/>
          <w:szCs w:val="18"/>
          <w:lang w:val="en-US" w:eastAsia="en-US"/>
        </w:rPr>
        <w:drawing>
          <wp:anchor distT="0" distB="0" distL="114300" distR="114300" simplePos="0" relativeHeight="251672064" behindDoc="0" locked="0" layoutInCell="1" allowOverlap="1">
            <wp:simplePos x="0" y="0"/>
            <wp:positionH relativeFrom="character">
              <wp:posOffset>226060</wp:posOffset>
            </wp:positionH>
            <wp:positionV relativeFrom="paragraph">
              <wp:posOffset>23495</wp:posOffset>
            </wp:positionV>
            <wp:extent cx="5031105" cy="2745105"/>
            <wp:effectExtent l="0" t="0" r="0" b="0"/>
            <wp:wrapTight wrapText="bothSides">
              <wp:wrapPolygon edited="0">
                <wp:start x="0" y="1199"/>
                <wp:lineTo x="327" y="7595"/>
                <wp:lineTo x="872" y="7595"/>
                <wp:lineTo x="218" y="9793"/>
                <wp:lineTo x="218" y="10193"/>
                <wp:lineTo x="872" y="10793"/>
                <wp:lineTo x="218" y="12791"/>
                <wp:lineTo x="218" y="13391"/>
                <wp:lineTo x="872" y="13990"/>
                <wp:lineTo x="218" y="15789"/>
                <wp:lineTo x="545" y="16588"/>
                <wp:lineTo x="4907" y="17188"/>
                <wp:lineTo x="5016" y="18387"/>
                <wp:lineTo x="5562" y="18387"/>
                <wp:lineTo x="5998" y="18387"/>
                <wp:lineTo x="12432" y="18387"/>
                <wp:lineTo x="21156" y="17788"/>
                <wp:lineTo x="21047" y="17188"/>
                <wp:lineTo x="21592" y="16189"/>
                <wp:lineTo x="21156" y="13990"/>
                <wp:lineTo x="16794" y="13790"/>
                <wp:lineTo x="7524" y="10793"/>
                <wp:lineTo x="7743" y="8394"/>
                <wp:lineTo x="6325" y="7795"/>
                <wp:lineTo x="1309" y="7595"/>
                <wp:lineTo x="1418" y="3398"/>
                <wp:lineTo x="1200" y="1399"/>
                <wp:lineTo x="981" y="1199"/>
                <wp:lineTo x="0" y="1199"/>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srcRect/>
                    <a:stretch>
                      <a:fillRect/>
                    </a:stretch>
                  </pic:blipFill>
                  <pic:spPr bwMode="auto">
                    <a:xfrm>
                      <a:off x="0" y="0"/>
                      <a:ext cx="5031105" cy="2745105"/>
                    </a:xfrm>
                    <a:prstGeom prst="rect">
                      <a:avLst/>
                    </a:prstGeom>
                    <a:noFill/>
                    <a:ln w="9525">
                      <a:noFill/>
                      <a:miter lim="800000"/>
                      <a:headEnd/>
                      <a:tailEnd/>
                    </a:ln>
                    <a:effectLst/>
                  </pic:spPr>
                </pic:pic>
              </a:graphicData>
            </a:graphic>
          </wp:anchor>
        </w:drawing>
      </w: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F82CAA" w:rsidRPr="008E7964" w:rsidRDefault="00F82CAA" w:rsidP="00C11249">
      <w:pPr>
        <w:jc w:val="both"/>
        <w:rPr>
          <w:rFonts w:asciiTheme="majorHAnsi" w:hAnsiTheme="majorHAnsi" w:cs="Tahoma"/>
          <w:szCs w:val="18"/>
        </w:rPr>
      </w:pPr>
    </w:p>
    <w:p w:rsidR="00113C2C" w:rsidRPr="008E7964" w:rsidRDefault="00E73159" w:rsidP="00E73159">
      <w:pPr>
        <w:autoSpaceDE w:val="0"/>
        <w:autoSpaceDN w:val="0"/>
        <w:adjustRightInd w:val="0"/>
        <w:jc w:val="both"/>
        <w:rPr>
          <w:rFonts w:asciiTheme="majorHAnsi" w:hAnsiTheme="majorHAnsi" w:cs="Tahoma"/>
          <w:szCs w:val="18"/>
        </w:rPr>
      </w:pPr>
      <w:r w:rsidRPr="008E7964">
        <w:rPr>
          <w:rFonts w:asciiTheme="majorHAnsi" w:hAnsiTheme="majorHAnsi" w:cs="Tahoma"/>
          <w:szCs w:val="18"/>
        </w:rPr>
        <w:t>Źródło: opracowanie własne na podstawie wyników badania CATI.</w:t>
      </w:r>
    </w:p>
    <w:p w:rsidR="00113C2C" w:rsidRPr="008E7964" w:rsidRDefault="00113C2C" w:rsidP="00E73159">
      <w:pPr>
        <w:autoSpaceDE w:val="0"/>
        <w:autoSpaceDN w:val="0"/>
        <w:adjustRightInd w:val="0"/>
        <w:jc w:val="both"/>
        <w:rPr>
          <w:rFonts w:asciiTheme="majorHAnsi" w:hAnsiTheme="majorHAnsi" w:cs="Tahoma"/>
          <w:szCs w:val="18"/>
        </w:rPr>
      </w:pPr>
    </w:p>
    <w:p w:rsidR="00113C2C" w:rsidRPr="008E7964" w:rsidRDefault="00113C2C" w:rsidP="00E73159">
      <w:pPr>
        <w:autoSpaceDE w:val="0"/>
        <w:autoSpaceDN w:val="0"/>
        <w:adjustRightInd w:val="0"/>
        <w:jc w:val="both"/>
        <w:rPr>
          <w:rFonts w:asciiTheme="majorHAnsi" w:hAnsiTheme="majorHAnsi" w:cs="Tahoma"/>
          <w:szCs w:val="18"/>
        </w:rPr>
      </w:pPr>
      <w:r w:rsidRPr="008E7964">
        <w:rPr>
          <w:rFonts w:asciiTheme="majorHAnsi" w:hAnsiTheme="majorHAnsi" w:cs="Tahoma"/>
          <w:szCs w:val="18"/>
        </w:rPr>
        <w:t>Natomiast beneficjenci wskazywali również na konieczność dokonania zmian w zakresie i założeniach II Priorytetu RPO – 12% badanych posiadało takie sugestie.</w:t>
      </w:r>
    </w:p>
    <w:p w:rsidR="00E73159" w:rsidRPr="008E7964" w:rsidRDefault="00E73159" w:rsidP="00E73159">
      <w:pPr>
        <w:autoSpaceDE w:val="0"/>
        <w:autoSpaceDN w:val="0"/>
        <w:adjustRightInd w:val="0"/>
        <w:jc w:val="both"/>
        <w:rPr>
          <w:rFonts w:asciiTheme="majorHAnsi" w:hAnsiTheme="majorHAnsi" w:cs="Tahoma"/>
          <w:szCs w:val="18"/>
        </w:rPr>
      </w:pPr>
    </w:p>
    <w:p w:rsidR="00113C2C" w:rsidRPr="008E7964" w:rsidRDefault="00113C2C" w:rsidP="00113C2C">
      <w:pPr>
        <w:jc w:val="both"/>
        <w:rPr>
          <w:rFonts w:asciiTheme="majorHAnsi" w:hAnsiTheme="majorHAnsi" w:cs="Tahoma"/>
          <w:szCs w:val="18"/>
          <w:lang w:val="cs-CZ"/>
        </w:rPr>
      </w:pPr>
      <w:r w:rsidRPr="008E7964">
        <w:rPr>
          <w:rFonts w:asciiTheme="majorHAnsi" w:hAnsiTheme="majorHAnsi" w:cs="Tahoma"/>
          <w:szCs w:val="18"/>
        </w:rPr>
        <w:t>Wykres</w:t>
      </w:r>
      <w:r w:rsidR="00672036" w:rsidRPr="008E7964">
        <w:rPr>
          <w:rFonts w:asciiTheme="majorHAnsi" w:hAnsiTheme="majorHAnsi" w:cs="Tahoma"/>
          <w:szCs w:val="18"/>
        </w:rPr>
        <w:t xml:space="preserve"> 20</w:t>
      </w:r>
      <w:r w:rsidRPr="008E7964">
        <w:rPr>
          <w:rFonts w:asciiTheme="majorHAnsi" w:hAnsiTheme="majorHAnsi" w:cs="Tahoma"/>
          <w:szCs w:val="18"/>
        </w:rPr>
        <w:t xml:space="preserve">. </w:t>
      </w:r>
      <w:r w:rsidRPr="008E7964">
        <w:rPr>
          <w:rFonts w:asciiTheme="majorHAnsi" w:hAnsiTheme="majorHAnsi" w:cs="Tahoma"/>
          <w:szCs w:val="18"/>
          <w:lang w:val="cs-CZ"/>
        </w:rPr>
        <w:t xml:space="preserve">Czy mają Państwo jakieś sugestie zmian w zakresie i założeniach II Priorytetu RPO? </w:t>
      </w: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r w:rsidRPr="008E7964">
        <w:rPr>
          <w:rFonts w:asciiTheme="majorHAnsi" w:hAnsiTheme="majorHAnsi" w:cs="Tahoma"/>
          <w:noProof/>
          <w:szCs w:val="18"/>
          <w:lang w:val="en-US" w:eastAsia="en-US"/>
        </w:rPr>
        <w:drawing>
          <wp:anchor distT="0" distB="0" distL="114300" distR="114300" simplePos="0" relativeHeight="251677184" behindDoc="0" locked="0" layoutInCell="1" allowOverlap="1">
            <wp:simplePos x="0" y="0"/>
            <wp:positionH relativeFrom="character">
              <wp:posOffset>-2540</wp:posOffset>
            </wp:positionH>
            <wp:positionV relativeFrom="paragraph">
              <wp:posOffset>5715</wp:posOffset>
            </wp:positionV>
            <wp:extent cx="5145405" cy="2807335"/>
            <wp:effectExtent l="0" t="0" r="10795" b="0"/>
            <wp:wrapTight wrapText="bothSides">
              <wp:wrapPolygon edited="0">
                <wp:start x="0" y="1173"/>
                <wp:lineTo x="320" y="17002"/>
                <wp:lineTo x="5651" y="18371"/>
                <wp:lineTo x="6078" y="18371"/>
                <wp:lineTo x="20046" y="18371"/>
                <wp:lineTo x="20579" y="18371"/>
                <wp:lineTo x="21539" y="17393"/>
                <wp:lineTo x="21645" y="15048"/>
                <wp:lineTo x="17380" y="13876"/>
                <wp:lineTo x="11836" y="13680"/>
                <wp:lineTo x="4798" y="10553"/>
                <wp:lineTo x="4905" y="3127"/>
                <wp:lineTo x="3305" y="1759"/>
                <wp:lineTo x="960" y="1173"/>
                <wp:lineTo x="0" y="1173"/>
              </wp:wrapPolygon>
            </wp:wrapTight>
            <wp:docPr id="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srcRect/>
                    <a:stretch>
                      <a:fillRect/>
                    </a:stretch>
                  </pic:blipFill>
                  <pic:spPr bwMode="auto">
                    <a:xfrm>
                      <a:off x="0" y="0"/>
                      <a:ext cx="5145405" cy="2807335"/>
                    </a:xfrm>
                    <a:prstGeom prst="rect">
                      <a:avLst/>
                    </a:prstGeom>
                    <a:noFill/>
                    <a:ln w="9525">
                      <a:noFill/>
                      <a:miter lim="800000"/>
                      <a:headEnd/>
                      <a:tailEnd/>
                    </a:ln>
                    <a:effectLst/>
                  </pic:spPr>
                </pic:pic>
              </a:graphicData>
            </a:graphic>
          </wp:anchor>
        </w:drawing>
      </w: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jc w:val="both"/>
        <w:rPr>
          <w:rFonts w:asciiTheme="majorHAnsi" w:hAnsiTheme="majorHAnsi" w:cs="Tahoma"/>
          <w:szCs w:val="18"/>
        </w:rPr>
      </w:pPr>
    </w:p>
    <w:p w:rsidR="00113C2C" w:rsidRPr="008E7964" w:rsidRDefault="00113C2C" w:rsidP="00113C2C">
      <w:pPr>
        <w:autoSpaceDE w:val="0"/>
        <w:autoSpaceDN w:val="0"/>
        <w:adjustRightInd w:val="0"/>
        <w:jc w:val="both"/>
        <w:rPr>
          <w:rFonts w:asciiTheme="majorHAnsi" w:hAnsiTheme="majorHAnsi" w:cs="Tahoma"/>
          <w:szCs w:val="18"/>
        </w:rPr>
      </w:pPr>
      <w:r w:rsidRPr="008E7964">
        <w:rPr>
          <w:rFonts w:asciiTheme="majorHAnsi" w:hAnsiTheme="majorHAnsi" w:cs="Tahoma"/>
          <w:szCs w:val="18"/>
        </w:rPr>
        <w:t>Źródło: opracowanie własne na podstawie wyników badania CATI.</w:t>
      </w:r>
    </w:p>
    <w:p w:rsidR="00E73159" w:rsidRPr="008E7964" w:rsidRDefault="00E73159" w:rsidP="00C11249">
      <w:pPr>
        <w:jc w:val="both"/>
        <w:rPr>
          <w:rFonts w:asciiTheme="majorHAnsi" w:hAnsiTheme="majorHAnsi" w:cs="Tahoma"/>
          <w:szCs w:val="18"/>
        </w:rPr>
      </w:pPr>
    </w:p>
    <w:p w:rsidR="00113C2C" w:rsidRPr="008E7964" w:rsidRDefault="00113C2C" w:rsidP="00C11249">
      <w:pPr>
        <w:jc w:val="both"/>
        <w:rPr>
          <w:rFonts w:asciiTheme="majorHAnsi" w:hAnsiTheme="majorHAnsi" w:cs="Tahoma"/>
          <w:szCs w:val="18"/>
        </w:rPr>
      </w:pPr>
      <w:r w:rsidRPr="008E7964">
        <w:rPr>
          <w:rFonts w:asciiTheme="majorHAnsi" w:hAnsiTheme="majorHAnsi" w:cs="Tahoma"/>
          <w:szCs w:val="18"/>
        </w:rPr>
        <w:t xml:space="preserve">Z kolei jeśli chodzi o bardziej efektywne wykorzystanie środków działania w ramach Programu, to tutaj należy odnieść się do powiązań Programu i Strategii. </w:t>
      </w:r>
    </w:p>
    <w:p w:rsidR="00113C2C" w:rsidRPr="008E7964" w:rsidRDefault="00113C2C" w:rsidP="00C11249">
      <w:pPr>
        <w:jc w:val="both"/>
        <w:rPr>
          <w:rFonts w:asciiTheme="majorHAnsi" w:hAnsiTheme="majorHAnsi" w:cs="Tahoma"/>
          <w:szCs w:val="18"/>
        </w:rPr>
      </w:pPr>
    </w:p>
    <w:p w:rsidR="007547D7" w:rsidRPr="008E7964" w:rsidRDefault="007547D7" w:rsidP="00C11249">
      <w:pPr>
        <w:jc w:val="both"/>
        <w:rPr>
          <w:rFonts w:asciiTheme="majorHAnsi" w:hAnsiTheme="majorHAnsi" w:cs="Tahoma"/>
          <w:szCs w:val="18"/>
        </w:rPr>
      </w:pPr>
      <w:r w:rsidRPr="008E7964">
        <w:rPr>
          <w:rFonts w:asciiTheme="majorHAnsi" w:hAnsiTheme="majorHAnsi" w:cs="Tahoma"/>
          <w:szCs w:val="18"/>
        </w:rPr>
        <w:t xml:space="preserve">Doświadczenia z realizacji RPO i Strategii </w:t>
      </w:r>
      <w:r w:rsidR="00E73159" w:rsidRPr="008E7964">
        <w:rPr>
          <w:rFonts w:asciiTheme="majorHAnsi" w:hAnsiTheme="majorHAnsi" w:cs="Tahoma"/>
          <w:szCs w:val="18"/>
        </w:rPr>
        <w:t xml:space="preserve">e-Rozwoju </w:t>
      </w:r>
      <w:r w:rsidRPr="008E7964">
        <w:rPr>
          <w:rFonts w:asciiTheme="majorHAnsi" w:hAnsiTheme="majorHAnsi" w:cs="Tahoma"/>
          <w:szCs w:val="18"/>
        </w:rPr>
        <w:t>wskazują na konieczność wprowadzenia pewnych zmian w celu efektywniejszego wdrożenia celów Strategii. Jako główne zadanie wymienia się  konieczność usprawnienia procedury naboru wniosków i podpisywania umów. Przeprowadzone wywiady wskazują na duży stopień uciążliwości w naborze wniosków i przewlekły charakter podpisywania umów. Okazuje się, że samo rozliczenie umowy nie sprawia już takich problemów.</w:t>
      </w:r>
    </w:p>
    <w:p w:rsidR="007547D7" w:rsidRPr="008E7964" w:rsidRDefault="007547D7" w:rsidP="00C11249">
      <w:pPr>
        <w:jc w:val="both"/>
        <w:rPr>
          <w:rFonts w:asciiTheme="majorHAnsi" w:hAnsiTheme="majorHAnsi" w:cs="Tahoma"/>
          <w:szCs w:val="18"/>
        </w:rPr>
      </w:pPr>
      <w:r w:rsidRPr="008E7964">
        <w:rPr>
          <w:rFonts w:asciiTheme="majorHAnsi" w:hAnsiTheme="majorHAnsi" w:cs="Tahoma"/>
          <w:szCs w:val="18"/>
        </w:rPr>
        <w:t>Sprawdza się natomiast koncepcja założeń – nie budzi ona zastrzeżeń w gronie osób odpowiedzialnych za realizację tematów.</w:t>
      </w:r>
    </w:p>
    <w:p w:rsidR="007547D7" w:rsidRPr="008E7964" w:rsidRDefault="007547D7" w:rsidP="006B0B0C">
      <w:pPr>
        <w:jc w:val="both"/>
        <w:rPr>
          <w:rFonts w:asciiTheme="majorHAnsi" w:hAnsiTheme="majorHAnsi" w:cs="Tahoma"/>
          <w:szCs w:val="18"/>
        </w:rPr>
      </w:pPr>
    </w:p>
    <w:p w:rsidR="007547D7" w:rsidRPr="008E7964" w:rsidRDefault="007547D7" w:rsidP="006B0B0C">
      <w:pPr>
        <w:jc w:val="both"/>
        <w:rPr>
          <w:rFonts w:asciiTheme="majorHAnsi" w:hAnsiTheme="majorHAnsi" w:cs="Tahoma"/>
          <w:szCs w:val="18"/>
        </w:rPr>
      </w:pPr>
      <w:r w:rsidRPr="008E7964">
        <w:rPr>
          <w:rFonts w:asciiTheme="majorHAnsi" w:hAnsiTheme="majorHAnsi" w:cs="Tahoma"/>
          <w:szCs w:val="18"/>
        </w:rPr>
        <w:t xml:space="preserve">Wywiady potwierdzają również niewielki stopień wykorzystania potencjału wyższych uczelni na rzecz Strategii. Uczelnie składają  niewiele wniosków, co z kolei przekłada się na niskie efekty dla społeczności województwa. Ocenia się, że uczelnie nie są zbyt zainteresowane udziałem w tych przedsięwzięciach mając prawdopodobnie  do wyboru uczestnictwo w programach ministerialnych. Jest to o tyle niepokojące, że  właśnie od uczelni  zależą w dużym stopniu realizacje tematów związanych z gospodarka opartą na wiedzy. </w:t>
      </w:r>
    </w:p>
    <w:p w:rsidR="007547D7" w:rsidRPr="008E7964" w:rsidRDefault="007547D7" w:rsidP="006B0B0C">
      <w:pPr>
        <w:ind w:firstLine="708"/>
        <w:jc w:val="both"/>
        <w:rPr>
          <w:rFonts w:asciiTheme="majorHAnsi" w:hAnsiTheme="majorHAnsi" w:cs="Tahoma"/>
          <w:szCs w:val="18"/>
        </w:rPr>
      </w:pPr>
    </w:p>
    <w:p w:rsidR="007547D7" w:rsidRPr="008E7964" w:rsidRDefault="007547D7" w:rsidP="006B0B0C">
      <w:pPr>
        <w:jc w:val="both"/>
        <w:rPr>
          <w:rFonts w:asciiTheme="majorHAnsi" w:hAnsiTheme="majorHAnsi" w:cs="Tahoma"/>
          <w:szCs w:val="18"/>
        </w:rPr>
      </w:pPr>
      <w:r w:rsidRPr="008E7964">
        <w:rPr>
          <w:rFonts w:asciiTheme="majorHAnsi" w:hAnsiTheme="majorHAnsi" w:cs="Tahoma"/>
          <w:szCs w:val="18"/>
        </w:rPr>
        <w:t>Sygnalizowane powyżej problemy w realizacji Strategii e-Rozwoju przekładają się negatywnie na uzyskiwane rezultaty. Szereg działań wykazuje bardzo niski stopień zaawansowania mierzony rezultatami prowadzonych inwestycji. Zaskakujące jest to, że większość to inwestycje czysto zakupowe i instalacyjne, nie wymagające dużych nakładów czasowych na prace wdrożeniowe. Celowe byłoby zwrócenie uwagi przez władze województwa na przyspieszenie tych prac, mimo że większość respondentów nie dostrzega zagrożeń na tym polu.</w:t>
      </w:r>
    </w:p>
    <w:p w:rsidR="00EC643C" w:rsidRPr="008E7964" w:rsidRDefault="00EC643C" w:rsidP="006B0B0C">
      <w:pPr>
        <w:rPr>
          <w:rFonts w:asciiTheme="majorHAnsi" w:hAnsiTheme="majorHAnsi" w:cs="Tahoma"/>
          <w:sz w:val="22"/>
          <w:szCs w:val="18"/>
        </w:rPr>
      </w:pPr>
    </w:p>
    <w:p w:rsidR="00EC643C" w:rsidRPr="008E7964" w:rsidRDefault="00EC643C" w:rsidP="006B0B0C">
      <w:pPr>
        <w:rPr>
          <w:rFonts w:asciiTheme="majorHAnsi" w:hAnsiTheme="majorHAnsi" w:cs="Tahoma"/>
          <w:sz w:val="22"/>
          <w:szCs w:val="18"/>
        </w:rPr>
      </w:pPr>
    </w:p>
    <w:p w:rsidR="00EC643C" w:rsidRPr="008E7964" w:rsidRDefault="00EC643C" w:rsidP="006B0B0C">
      <w:pPr>
        <w:rPr>
          <w:rFonts w:asciiTheme="majorHAnsi" w:hAnsiTheme="majorHAnsi" w:cs="Tahoma"/>
          <w:sz w:val="22"/>
          <w:szCs w:val="18"/>
        </w:rPr>
      </w:pPr>
    </w:p>
    <w:p w:rsidR="00EC643C" w:rsidRPr="008E7964" w:rsidRDefault="00EC643C" w:rsidP="006B0B0C">
      <w:pPr>
        <w:rPr>
          <w:rFonts w:asciiTheme="majorHAnsi" w:hAnsiTheme="majorHAnsi" w:cs="Tahoma"/>
          <w:sz w:val="22"/>
          <w:szCs w:val="18"/>
        </w:rPr>
      </w:pPr>
    </w:p>
    <w:p w:rsidR="00EC643C" w:rsidRPr="008E7964" w:rsidRDefault="00EC643C" w:rsidP="006B0B0C">
      <w:pPr>
        <w:rPr>
          <w:rFonts w:asciiTheme="majorHAnsi" w:hAnsiTheme="majorHAnsi" w:cs="Tahoma"/>
          <w:sz w:val="22"/>
          <w:szCs w:val="18"/>
        </w:rPr>
      </w:pPr>
    </w:p>
    <w:p w:rsidR="00EC643C" w:rsidRPr="008E7964" w:rsidRDefault="00EC643C" w:rsidP="006B0B0C">
      <w:pPr>
        <w:rPr>
          <w:rFonts w:asciiTheme="majorHAnsi" w:hAnsiTheme="majorHAnsi"/>
          <w:sz w:val="22"/>
        </w:rPr>
      </w:pPr>
      <w:r w:rsidRPr="008E7964">
        <w:rPr>
          <w:rFonts w:asciiTheme="majorHAnsi" w:hAnsiTheme="majorHAnsi" w:cs="Tahoma"/>
          <w:b/>
          <w:sz w:val="22"/>
          <w:szCs w:val="18"/>
        </w:rPr>
        <w:t xml:space="preserve"> </w:t>
      </w:r>
    </w:p>
    <w:p w:rsidR="00EC643C" w:rsidRPr="008E7964" w:rsidRDefault="00EC643C" w:rsidP="006B0B0C">
      <w:pPr>
        <w:pStyle w:val="Heading1"/>
        <w:rPr>
          <w:rFonts w:asciiTheme="majorHAnsi" w:hAnsiTheme="majorHAnsi"/>
          <w:color w:val="365F91" w:themeColor="accent1" w:themeShade="BF"/>
        </w:rPr>
      </w:pPr>
      <w:r w:rsidRPr="008E7964">
        <w:rPr>
          <w:rFonts w:asciiTheme="majorHAnsi" w:hAnsiTheme="majorHAnsi"/>
        </w:rPr>
        <w:br w:type="page"/>
      </w:r>
      <w:bookmarkStart w:id="101" w:name="_Toc154454464"/>
      <w:bookmarkStart w:id="102" w:name="_Toc155338629"/>
      <w:r w:rsidRPr="008E7964">
        <w:rPr>
          <w:rFonts w:asciiTheme="majorHAnsi" w:hAnsiTheme="majorHAnsi"/>
          <w:color w:val="365F91" w:themeColor="accent1" w:themeShade="BF"/>
        </w:rPr>
        <w:t>5. Wnioski i rekomendacje</w:t>
      </w:r>
      <w:bookmarkEnd w:id="101"/>
      <w:bookmarkEnd w:id="102"/>
    </w:p>
    <w:p w:rsidR="00EC643C" w:rsidRPr="008E7964" w:rsidRDefault="00EC643C" w:rsidP="006B0B0C">
      <w:pPr>
        <w:rPr>
          <w:rFonts w:asciiTheme="majorHAnsi" w:hAnsiTheme="majorHAnsi"/>
        </w:rPr>
      </w:pPr>
    </w:p>
    <w:p w:rsidR="00EC643C" w:rsidRPr="008E7964" w:rsidRDefault="00EC643C" w:rsidP="006B0B0C">
      <w:pPr>
        <w:rPr>
          <w:rFonts w:asciiTheme="majorHAnsi" w:hAnsiTheme="majorHAnsi"/>
        </w:rPr>
      </w:pPr>
    </w:p>
    <w:p w:rsidR="00E83571" w:rsidRPr="008E7964" w:rsidRDefault="00E83571" w:rsidP="00360371">
      <w:pPr>
        <w:jc w:val="both"/>
        <w:rPr>
          <w:rFonts w:asciiTheme="majorHAnsi" w:hAnsiTheme="majorHAnsi"/>
        </w:rPr>
      </w:pPr>
      <w:r w:rsidRPr="008E7964">
        <w:rPr>
          <w:rFonts w:asciiTheme="majorHAnsi" w:hAnsiTheme="majorHAnsi"/>
        </w:rPr>
        <w:t>Prz</w:t>
      </w:r>
      <w:r w:rsidR="008631C3" w:rsidRPr="008E7964">
        <w:rPr>
          <w:rFonts w:asciiTheme="majorHAnsi" w:hAnsiTheme="majorHAnsi"/>
        </w:rPr>
        <w:t>edstawiając najważniejsze wnioski z badania odnosimy się do przyjętych hipotez badawczych.</w:t>
      </w:r>
    </w:p>
    <w:p w:rsidR="00E83571" w:rsidRPr="008E7964" w:rsidRDefault="00E83571" w:rsidP="00360371">
      <w:pPr>
        <w:jc w:val="both"/>
        <w:rPr>
          <w:rFonts w:asciiTheme="majorHAnsi" w:hAnsiTheme="majorHAnsi"/>
        </w:rPr>
      </w:pPr>
    </w:p>
    <w:p w:rsidR="00E83571" w:rsidRPr="008E7964" w:rsidRDefault="008631C3" w:rsidP="00360371">
      <w:pPr>
        <w:jc w:val="both"/>
        <w:rPr>
          <w:rFonts w:asciiTheme="majorHAnsi" w:hAnsiTheme="majorHAnsi"/>
          <w:b/>
        </w:rPr>
      </w:pPr>
      <w:r w:rsidRPr="008E7964">
        <w:rPr>
          <w:rFonts w:asciiTheme="majorHAnsi" w:hAnsiTheme="majorHAnsi"/>
          <w:b/>
        </w:rPr>
        <w:t xml:space="preserve">Hipoteza 1: </w:t>
      </w:r>
      <w:r w:rsidR="00E83571" w:rsidRPr="008E7964">
        <w:rPr>
          <w:rFonts w:asciiTheme="majorHAnsi" w:hAnsiTheme="majorHAnsi"/>
          <w:b/>
        </w:rPr>
        <w:t>Cel główny II Priorytetu RPO WM zostanie osiągnięty</w:t>
      </w:r>
    </w:p>
    <w:p w:rsidR="00E83571" w:rsidRPr="008E7964" w:rsidRDefault="00E83571" w:rsidP="00360371">
      <w:pPr>
        <w:jc w:val="both"/>
        <w:rPr>
          <w:rFonts w:asciiTheme="majorHAnsi" w:hAnsiTheme="majorHAnsi"/>
          <w:b/>
        </w:rPr>
      </w:pPr>
    </w:p>
    <w:p w:rsidR="001A71AF" w:rsidRPr="008E7964" w:rsidRDefault="001A71AF" w:rsidP="00360371">
      <w:pPr>
        <w:jc w:val="both"/>
        <w:rPr>
          <w:rFonts w:asciiTheme="majorHAnsi" w:hAnsiTheme="majorHAnsi"/>
        </w:rPr>
      </w:pPr>
      <w:r w:rsidRPr="008E7964">
        <w:rPr>
          <w:rFonts w:asciiTheme="majorHAnsi" w:hAnsiTheme="majorHAnsi"/>
        </w:rPr>
        <w:t>Hipotezę należy potwierdzić.</w:t>
      </w:r>
    </w:p>
    <w:p w:rsidR="001A71AF" w:rsidRPr="008E7964" w:rsidRDefault="001A71AF" w:rsidP="00360371">
      <w:pPr>
        <w:jc w:val="both"/>
        <w:rPr>
          <w:rFonts w:asciiTheme="majorHAnsi" w:hAnsiTheme="majorHAnsi"/>
        </w:rPr>
      </w:pPr>
    </w:p>
    <w:p w:rsidR="00985B04" w:rsidRPr="008E7964" w:rsidRDefault="001A71AF" w:rsidP="00360371">
      <w:pPr>
        <w:jc w:val="both"/>
        <w:rPr>
          <w:rFonts w:asciiTheme="majorHAnsi" w:hAnsiTheme="majorHAnsi"/>
        </w:rPr>
      </w:pPr>
      <w:r w:rsidRPr="008E7964">
        <w:rPr>
          <w:rFonts w:asciiTheme="majorHAnsi" w:hAnsiTheme="majorHAnsi"/>
        </w:rPr>
        <w:t xml:space="preserve">Cel Priorytetu II oraz poszczególnych działań II Priorytetu RPO WM powinny zostać osiągnięte. Mogą pojawić się </w:t>
      </w:r>
      <w:r w:rsidR="00985B04" w:rsidRPr="008E7964">
        <w:rPr>
          <w:rFonts w:asciiTheme="majorHAnsi" w:hAnsiTheme="majorHAnsi"/>
        </w:rPr>
        <w:t xml:space="preserve">co prawda </w:t>
      </w:r>
      <w:r w:rsidRPr="008E7964">
        <w:rPr>
          <w:rFonts w:asciiTheme="majorHAnsi" w:hAnsiTheme="majorHAnsi"/>
        </w:rPr>
        <w:t>problemy z osiąganiem niektórych wskaźników (wskaźnik produktu dla działania 2.3 oraz rezultatu dla działania 2.1) natomiast nie powinno to wpłyn</w:t>
      </w:r>
      <w:r w:rsidR="00985B04" w:rsidRPr="008E7964">
        <w:rPr>
          <w:rFonts w:asciiTheme="majorHAnsi" w:hAnsiTheme="majorHAnsi"/>
        </w:rPr>
        <w:t xml:space="preserve">ąć na stopień osiągnięcia celów Priorytetu. </w:t>
      </w:r>
    </w:p>
    <w:p w:rsidR="00985B04" w:rsidRPr="008E7964" w:rsidRDefault="00985B04" w:rsidP="00360371">
      <w:pPr>
        <w:jc w:val="both"/>
        <w:rPr>
          <w:rFonts w:asciiTheme="majorHAnsi" w:hAnsiTheme="majorHAnsi"/>
        </w:rPr>
      </w:pPr>
    </w:p>
    <w:p w:rsidR="001A71AF" w:rsidRPr="008E7964" w:rsidRDefault="00985B04" w:rsidP="00360371">
      <w:pPr>
        <w:jc w:val="both"/>
        <w:rPr>
          <w:rFonts w:asciiTheme="majorHAnsi" w:hAnsiTheme="majorHAnsi"/>
        </w:rPr>
      </w:pPr>
      <w:r w:rsidRPr="008E7964">
        <w:rPr>
          <w:rFonts w:asciiTheme="majorHAnsi" w:hAnsiTheme="majorHAnsi"/>
        </w:rPr>
        <w:t>Operacyjne rekomendacje w tym obszarze to przede wszystkim:</w:t>
      </w:r>
    </w:p>
    <w:p w:rsidR="001A71AF" w:rsidRPr="008E7964" w:rsidRDefault="001A71AF" w:rsidP="00360371">
      <w:pPr>
        <w:jc w:val="both"/>
        <w:rPr>
          <w:rFonts w:asciiTheme="majorHAnsi" w:hAnsiTheme="majorHAnsi"/>
        </w:rPr>
      </w:pPr>
    </w:p>
    <w:p w:rsidR="00E83571" w:rsidRPr="008E7964" w:rsidRDefault="00985B04" w:rsidP="00360371">
      <w:pPr>
        <w:jc w:val="both"/>
        <w:rPr>
          <w:rFonts w:asciiTheme="majorHAnsi" w:hAnsiTheme="majorHAnsi"/>
          <w:b/>
        </w:rPr>
      </w:pPr>
      <w:r w:rsidRPr="008E7964">
        <w:rPr>
          <w:rFonts w:asciiTheme="majorHAnsi" w:hAnsiTheme="majorHAnsi"/>
        </w:rPr>
        <w:t xml:space="preserve">- </w:t>
      </w:r>
      <w:r w:rsidR="00E83571" w:rsidRPr="008E7964">
        <w:rPr>
          <w:rFonts w:asciiTheme="majorHAnsi" w:hAnsiTheme="majorHAnsi"/>
        </w:rPr>
        <w:t>Jeśli to możliwe należy doprecyzować zapisy RPO WM (należy unikać zbyt ogólnych sformułowań, gdyż ich wartość informacyjna jest znikoma, a rozbiegają się one z prawdą),</w:t>
      </w:r>
    </w:p>
    <w:p w:rsidR="00E83571" w:rsidRPr="008E7964" w:rsidRDefault="00E83571" w:rsidP="00360371">
      <w:pPr>
        <w:jc w:val="both"/>
        <w:rPr>
          <w:rFonts w:asciiTheme="majorHAnsi" w:hAnsiTheme="majorHAnsi"/>
        </w:rPr>
      </w:pPr>
    </w:p>
    <w:p w:rsidR="00E83571" w:rsidRPr="008E7964" w:rsidRDefault="00985B04" w:rsidP="00360371">
      <w:pPr>
        <w:jc w:val="both"/>
        <w:rPr>
          <w:rFonts w:asciiTheme="majorHAnsi" w:hAnsiTheme="majorHAnsi"/>
        </w:rPr>
      </w:pPr>
      <w:r w:rsidRPr="008E7964">
        <w:rPr>
          <w:rFonts w:asciiTheme="majorHAnsi" w:hAnsiTheme="majorHAnsi"/>
        </w:rPr>
        <w:t xml:space="preserve">- </w:t>
      </w:r>
      <w:r w:rsidR="00E83571" w:rsidRPr="008E7964">
        <w:rPr>
          <w:rFonts w:asciiTheme="majorHAnsi" w:hAnsiTheme="majorHAnsi"/>
        </w:rPr>
        <w:t>Należy rozważyć wprowadzenie do RPO WM elementów standaryzujących i integrujących rozwiązania dofinansowywane w ramach projektów np. w formie dodatkowych wymagań w zakresie integracji z innymi systemami lub stosowanych standardów. Można również dofinansować odrębny projekt lub projekty integrujące (np. jako projekt kluczowy) i/lub monitorujące (np. w ramach pomocy technicznej).</w:t>
      </w:r>
    </w:p>
    <w:p w:rsidR="00E83571" w:rsidRPr="008E7964" w:rsidRDefault="00E83571" w:rsidP="00360371">
      <w:pPr>
        <w:jc w:val="both"/>
        <w:rPr>
          <w:rFonts w:asciiTheme="majorHAnsi" w:hAnsiTheme="majorHAnsi"/>
          <w:b/>
        </w:rPr>
      </w:pPr>
    </w:p>
    <w:p w:rsidR="00E83571" w:rsidRPr="008E7964" w:rsidRDefault="00985B04" w:rsidP="00360371">
      <w:pPr>
        <w:jc w:val="both"/>
        <w:rPr>
          <w:rFonts w:asciiTheme="majorHAnsi" w:hAnsiTheme="majorHAnsi"/>
        </w:rPr>
      </w:pPr>
      <w:r w:rsidRPr="008E7964">
        <w:rPr>
          <w:rFonts w:asciiTheme="majorHAnsi" w:hAnsiTheme="majorHAnsi"/>
        </w:rPr>
        <w:t xml:space="preserve">- </w:t>
      </w:r>
      <w:r w:rsidR="00E83571" w:rsidRPr="008E7964">
        <w:rPr>
          <w:rFonts w:asciiTheme="majorHAnsi" w:hAnsiTheme="majorHAnsi"/>
        </w:rPr>
        <w:t>Konieczna jest weryfikacja działań finansowanyc</w:t>
      </w:r>
      <w:r w:rsidRPr="008E7964">
        <w:rPr>
          <w:rFonts w:asciiTheme="majorHAnsi" w:hAnsiTheme="majorHAnsi"/>
        </w:rPr>
        <w:t xml:space="preserve">h w ramach Priorytetu II RPO WM </w:t>
      </w:r>
      <w:r w:rsidR="00E83571" w:rsidRPr="008E7964">
        <w:rPr>
          <w:rFonts w:asciiTheme="majorHAnsi" w:hAnsiTheme="majorHAnsi"/>
        </w:rPr>
        <w:t>w kontekście działań podejmowanych na szczeblu centralnym, w tym:</w:t>
      </w:r>
    </w:p>
    <w:p w:rsidR="00E83571" w:rsidRPr="008E7964" w:rsidRDefault="00E83571"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iCs/>
        </w:rPr>
        <w:t>budowy sieci szerokopasmowych,</w:t>
      </w:r>
    </w:p>
    <w:p w:rsidR="00E83571" w:rsidRPr="008E7964" w:rsidRDefault="00E83571"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iCs/>
        </w:rPr>
        <w:t>budowy Elektronicznej Platformy Usług Publicznych – e-PUAP.</w:t>
      </w:r>
    </w:p>
    <w:p w:rsidR="00E83571" w:rsidRPr="008E7964" w:rsidRDefault="00E83571" w:rsidP="00360371">
      <w:pPr>
        <w:jc w:val="both"/>
        <w:rPr>
          <w:rFonts w:asciiTheme="majorHAnsi" w:hAnsiTheme="majorHAnsi"/>
          <w:b/>
        </w:rPr>
      </w:pPr>
    </w:p>
    <w:p w:rsidR="00E83571" w:rsidRPr="008E7964" w:rsidRDefault="00985B04" w:rsidP="00360371">
      <w:pPr>
        <w:jc w:val="both"/>
        <w:rPr>
          <w:rFonts w:asciiTheme="majorHAnsi" w:hAnsiTheme="majorHAnsi"/>
        </w:rPr>
      </w:pPr>
      <w:r w:rsidRPr="008E7964">
        <w:rPr>
          <w:rFonts w:asciiTheme="majorHAnsi" w:hAnsiTheme="majorHAnsi"/>
        </w:rPr>
        <w:t xml:space="preserve">- </w:t>
      </w:r>
      <w:r w:rsidR="00E83571" w:rsidRPr="008E7964">
        <w:rPr>
          <w:rFonts w:asciiTheme="majorHAnsi" w:hAnsiTheme="majorHAnsi"/>
        </w:rPr>
        <w:t>Należy doprowadzić do zgodności wskaźników monitorujących realizację Priorytetu II RPO WM i Strategii e-Rozwoju WM.</w:t>
      </w:r>
    </w:p>
    <w:p w:rsidR="00E83571" w:rsidRPr="008E7964" w:rsidRDefault="00E83571" w:rsidP="00360371">
      <w:pPr>
        <w:jc w:val="both"/>
        <w:rPr>
          <w:rFonts w:asciiTheme="majorHAnsi" w:hAnsiTheme="majorHAnsi"/>
          <w:b/>
        </w:rPr>
      </w:pPr>
    </w:p>
    <w:p w:rsidR="00E83571" w:rsidRPr="008E7964" w:rsidRDefault="00E83571" w:rsidP="00360371">
      <w:pPr>
        <w:jc w:val="both"/>
        <w:rPr>
          <w:rFonts w:asciiTheme="majorHAnsi" w:hAnsiTheme="majorHAnsi"/>
          <w:b/>
        </w:rPr>
      </w:pPr>
    </w:p>
    <w:p w:rsidR="00E83571" w:rsidRPr="008E7964" w:rsidRDefault="008631C3" w:rsidP="00360371">
      <w:pPr>
        <w:jc w:val="both"/>
        <w:rPr>
          <w:rFonts w:asciiTheme="majorHAnsi" w:hAnsiTheme="majorHAnsi"/>
          <w:b/>
        </w:rPr>
      </w:pPr>
      <w:r w:rsidRPr="008E7964">
        <w:rPr>
          <w:rFonts w:asciiTheme="majorHAnsi" w:hAnsiTheme="majorHAnsi"/>
          <w:b/>
        </w:rPr>
        <w:t xml:space="preserve">Hipoteza 2: </w:t>
      </w:r>
      <w:r w:rsidR="00E83571" w:rsidRPr="008E7964">
        <w:rPr>
          <w:rFonts w:asciiTheme="majorHAnsi" w:hAnsiTheme="majorHAnsi"/>
          <w:b/>
        </w:rPr>
        <w:t>Cele Strategii e-Rozwoju Województwa Mazowieckiego nie są osiągane</w:t>
      </w:r>
    </w:p>
    <w:p w:rsidR="00985B04" w:rsidRPr="008E7964" w:rsidRDefault="00985B04" w:rsidP="00360371">
      <w:pPr>
        <w:jc w:val="both"/>
        <w:rPr>
          <w:rFonts w:asciiTheme="majorHAnsi" w:hAnsiTheme="majorHAnsi"/>
          <w:b/>
        </w:rPr>
      </w:pPr>
    </w:p>
    <w:p w:rsidR="00985B04" w:rsidRPr="008E7964" w:rsidRDefault="00985B04" w:rsidP="00360371">
      <w:pPr>
        <w:jc w:val="both"/>
        <w:rPr>
          <w:rFonts w:asciiTheme="majorHAnsi" w:hAnsiTheme="majorHAnsi"/>
        </w:rPr>
      </w:pPr>
      <w:r w:rsidRPr="008E7964">
        <w:rPr>
          <w:rFonts w:asciiTheme="majorHAnsi" w:hAnsiTheme="majorHAnsi"/>
        </w:rPr>
        <w:t>Hipotezę należ</w:t>
      </w:r>
      <w:r w:rsidR="00360371" w:rsidRPr="008E7964">
        <w:rPr>
          <w:rFonts w:asciiTheme="majorHAnsi" w:hAnsiTheme="majorHAnsi"/>
        </w:rPr>
        <w:t>y</w:t>
      </w:r>
      <w:r w:rsidRPr="008E7964">
        <w:rPr>
          <w:rFonts w:asciiTheme="majorHAnsi" w:hAnsiTheme="majorHAnsi"/>
        </w:rPr>
        <w:t xml:space="preserve"> potwierdzić. </w:t>
      </w:r>
    </w:p>
    <w:p w:rsidR="00985B04" w:rsidRPr="008E7964" w:rsidRDefault="00985B04" w:rsidP="00360371">
      <w:pPr>
        <w:jc w:val="both"/>
        <w:rPr>
          <w:rFonts w:asciiTheme="majorHAnsi" w:hAnsiTheme="majorHAnsi"/>
        </w:rPr>
      </w:pPr>
    </w:p>
    <w:p w:rsidR="00985B04" w:rsidRPr="008E7964" w:rsidRDefault="00985B04" w:rsidP="00360371">
      <w:pPr>
        <w:jc w:val="both"/>
        <w:rPr>
          <w:rFonts w:asciiTheme="majorHAnsi" w:hAnsiTheme="majorHAnsi"/>
        </w:rPr>
      </w:pPr>
      <w:r w:rsidRPr="008E7964">
        <w:rPr>
          <w:rFonts w:asciiTheme="majorHAnsi" w:hAnsiTheme="majorHAnsi"/>
        </w:rPr>
        <w:t>Analiza potwierdziła, że ponad połowa zadań zapisanych w Strategii e-Rozwoju nie jest obecnie realizowana, tym samym trudno będzie osiągnąć zapisane cele strategii. Nie wystarczą tutaj środki RPO WM, które z pewnością wspomagają realizowanie celów, natomiast z pewnością ich nie wyczerpują.</w:t>
      </w:r>
    </w:p>
    <w:p w:rsidR="00985B04" w:rsidRPr="008E7964" w:rsidRDefault="00985B04" w:rsidP="00360371">
      <w:pPr>
        <w:jc w:val="both"/>
        <w:rPr>
          <w:rFonts w:asciiTheme="majorHAnsi" w:hAnsiTheme="majorHAnsi"/>
        </w:rPr>
      </w:pPr>
    </w:p>
    <w:p w:rsidR="00985B04" w:rsidRPr="008E7964" w:rsidRDefault="00985B04" w:rsidP="00360371">
      <w:pPr>
        <w:jc w:val="both"/>
        <w:rPr>
          <w:rFonts w:asciiTheme="majorHAnsi" w:hAnsiTheme="majorHAnsi"/>
        </w:rPr>
      </w:pPr>
      <w:r w:rsidRPr="008E7964">
        <w:rPr>
          <w:rFonts w:asciiTheme="majorHAnsi" w:hAnsiTheme="majorHAnsi"/>
        </w:rPr>
        <w:t>Operacyjne rekomendacje w tym obszarze to przede wszystkim:</w:t>
      </w:r>
    </w:p>
    <w:p w:rsidR="00E83571" w:rsidRPr="008E7964" w:rsidRDefault="00E83571" w:rsidP="00360371">
      <w:pPr>
        <w:jc w:val="both"/>
        <w:rPr>
          <w:rFonts w:asciiTheme="majorHAnsi" w:hAnsiTheme="majorHAnsi"/>
        </w:rPr>
      </w:pPr>
    </w:p>
    <w:p w:rsidR="00E83571" w:rsidRPr="008E7964" w:rsidRDefault="00985B04" w:rsidP="00360371">
      <w:pPr>
        <w:jc w:val="both"/>
        <w:rPr>
          <w:rFonts w:asciiTheme="majorHAnsi" w:hAnsiTheme="majorHAnsi"/>
        </w:rPr>
      </w:pPr>
      <w:r w:rsidRPr="008E7964">
        <w:rPr>
          <w:rFonts w:asciiTheme="majorHAnsi" w:hAnsiTheme="majorHAnsi"/>
        </w:rPr>
        <w:t>- R</w:t>
      </w:r>
      <w:r w:rsidR="00E83571" w:rsidRPr="008E7964">
        <w:rPr>
          <w:rFonts w:asciiTheme="majorHAnsi" w:hAnsiTheme="majorHAnsi"/>
        </w:rPr>
        <w:t>ealizacja Strategii e-Rozwoju WM nie jest</w:t>
      </w:r>
      <w:r w:rsidRPr="008E7964">
        <w:rPr>
          <w:rFonts w:asciiTheme="majorHAnsi" w:hAnsiTheme="majorHAnsi"/>
        </w:rPr>
        <w:t xml:space="preserve"> obecnie</w:t>
      </w:r>
      <w:r w:rsidR="00E83571" w:rsidRPr="008E7964">
        <w:rPr>
          <w:rFonts w:asciiTheme="majorHAnsi" w:hAnsiTheme="majorHAnsi"/>
        </w:rPr>
        <w:t xml:space="preserve"> monitorowana. Praktycznie jedynym mechanizmem jej realizacji jest Priorytet II RPO WM, który obejmuje tylko część działań zawartych w Strategii. Należy </w:t>
      </w:r>
      <w:r w:rsidRPr="008E7964">
        <w:rPr>
          <w:rFonts w:asciiTheme="majorHAnsi" w:hAnsiTheme="majorHAnsi"/>
        </w:rPr>
        <w:t xml:space="preserve">co najmniej </w:t>
      </w:r>
      <w:r w:rsidR="00E83571" w:rsidRPr="008E7964">
        <w:rPr>
          <w:rFonts w:asciiTheme="majorHAnsi" w:hAnsiTheme="majorHAnsi"/>
        </w:rPr>
        <w:t>ustanowić osobę odpowiedzialną za realizację s</w:t>
      </w:r>
      <w:r w:rsidRPr="008E7964">
        <w:rPr>
          <w:rFonts w:asciiTheme="majorHAnsi" w:hAnsiTheme="majorHAnsi"/>
        </w:rPr>
        <w:t>trategii („strażnika strategii” –</w:t>
      </w:r>
      <w:r w:rsidR="00E83571" w:rsidRPr="008E7964">
        <w:rPr>
          <w:rFonts w:asciiTheme="majorHAnsi" w:hAnsiTheme="majorHAnsi"/>
        </w:rPr>
        <w:t xml:space="preserve"> </w:t>
      </w:r>
      <w:r w:rsidRPr="008E7964">
        <w:rPr>
          <w:rFonts w:asciiTheme="majorHAnsi" w:hAnsiTheme="majorHAnsi"/>
        </w:rPr>
        <w:t xml:space="preserve">np. </w:t>
      </w:r>
      <w:r w:rsidR="00E83571" w:rsidRPr="008E7964">
        <w:rPr>
          <w:rFonts w:asciiTheme="majorHAnsi" w:hAnsiTheme="majorHAnsi"/>
        </w:rPr>
        <w:t>w randze pełnomocnika Zarządu Województwa</w:t>
      </w:r>
      <w:r w:rsidRPr="008E7964">
        <w:rPr>
          <w:rFonts w:asciiTheme="majorHAnsi" w:hAnsiTheme="majorHAnsi"/>
        </w:rPr>
        <w:t>)</w:t>
      </w:r>
      <w:r w:rsidR="00E83571" w:rsidRPr="008E7964">
        <w:rPr>
          <w:rFonts w:asciiTheme="majorHAnsi" w:hAnsiTheme="majorHAnsi"/>
        </w:rPr>
        <w:t xml:space="preserve">. Jej zadaniem powinno być monitorowanie realizacji Strategii, wskazywanie i animowanie inicjatyw mających realizować cele Strategii, wskazywanie i blokowanie inicjatyw sprzecznych ze Strategią oraz proponowanie zmian i aktualizacji Strategii. Strażnik powinien być wspierany przez wyznaczoną komórkę organizacyjną w Urzędzie Marszałkowskim WM. </w:t>
      </w:r>
    </w:p>
    <w:p w:rsidR="00985B04" w:rsidRPr="008E7964" w:rsidRDefault="00985B04" w:rsidP="00360371">
      <w:pPr>
        <w:jc w:val="both"/>
        <w:rPr>
          <w:rFonts w:asciiTheme="majorHAnsi" w:hAnsiTheme="majorHAnsi"/>
        </w:rPr>
      </w:pPr>
    </w:p>
    <w:p w:rsidR="00E83571" w:rsidRPr="008E7964" w:rsidRDefault="00985B04" w:rsidP="00360371">
      <w:pPr>
        <w:jc w:val="both"/>
        <w:rPr>
          <w:rFonts w:asciiTheme="majorHAnsi" w:hAnsiTheme="majorHAnsi"/>
        </w:rPr>
      </w:pPr>
      <w:r w:rsidRPr="008E7964">
        <w:rPr>
          <w:rFonts w:asciiTheme="majorHAnsi" w:hAnsiTheme="majorHAnsi"/>
        </w:rPr>
        <w:t xml:space="preserve">- </w:t>
      </w:r>
      <w:r w:rsidR="00E83571" w:rsidRPr="008E7964">
        <w:rPr>
          <w:rFonts w:asciiTheme="majorHAnsi" w:hAnsiTheme="majorHAnsi"/>
        </w:rPr>
        <w:t>Przeprowadzić przegląd projektów kluczowych</w:t>
      </w:r>
      <w:r w:rsidRPr="008E7964">
        <w:rPr>
          <w:rFonts w:asciiTheme="majorHAnsi" w:hAnsiTheme="majorHAnsi"/>
        </w:rPr>
        <w:t>:</w:t>
      </w:r>
      <w:r w:rsidR="00E83571" w:rsidRPr="008E7964">
        <w:rPr>
          <w:rFonts w:asciiTheme="majorHAnsi" w:hAnsiTheme="majorHAnsi"/>
        </w:rPr>
        <w:t xml:space="preserve"> </w:t>
      </w:r>
    </w:p>
    <w:p w:rsidR="00E83571" w:rsidRPr="008E7964" w:rsidRDefault="00985B04" w:rsidP="00646AAB">
      <w:pPr>
        <w:pStyle w:val="ListParagraph"/>
        <w:numPr>
          <w:ilvl w:val="1"/>
          <w:numId w:val="20"/>
        </w:numPr>
        <w:spacing w:after="0" w:line="240" w:lineRule="auto"/>
        <w:ind w:left="709" w:hanging="425"/>
        <w:jc w:val="both"/>
        <w:rPr>
          <w:rFonts w:asciiTheme="majorHAnsi" w:hAnsiTheme="majorHAnsi"/>
          <w:sz w:val="24"/>
        </w:rPr>
      </w:pPr>
      <w:r w:rsidRPr="008E7964">
        <w:rPr>
          <w:rFonts w:asciiTheme="majorHAnsi" w:hAnsiTheme="majorHAnsi"/>
          <w:sz w:val="24"/>
        </w:rPr>
        <w:t>Mazowiecka Sieć</w:t>
      </w:r>
      <w:r w:rsidR="00E83571" w:rsidRPr="008E7964">
        <w:rPr>
          <w:rFonts w:asciiTheme="majorHAnsi" w:hAnsiTheme="majorHAnsi"/>
          <w:sz w:val="24"/>
        </w:rPr>
        <w:t xml:space="preserve"> SI Mazowszanie - zgodność proponowanych e-usług z oferowanymi przez instytucje centralne; czy budowana siec uwzględnia działania TP SA doprowadzenia Internetu do bibliotek wiejskich (w kraju: 9600 placówek - zrealizowano juz ok. połowy); jak planowane centralnie środki na rozwój RUM wpływają na rozwój e-usług medycznych w  województwie </w:t>
      </w:r>
    </w:p>
    <w:p w:rsidR="00E83571" w:rsidRPr="008E7964" w:rsidRDefault="00985B04" w:rsidP="00646AAB">
      <w:pPr>
        <w:pStyle w:val="ListParagraph"/>
        <w:numPr>
          <w:ilvl w:val="1"/>
          <w:numId w:val="20"/>
        </w:numPr>
        <w:spacing w:after="0" w:line="240" w:lineRule="auto"/>
        <w:ind w:left="709" w:hanging="425"/>
        <w:jc w:val="both"/>
        <w:rPr>
          <w:rFonts w:asciiTheme="majorHAnsi" w:hAnsiTheme="majorHAnsi"/>
          <w:sz w:val="24"/>
        </w:rPr>
      </w:pPr>
      <w:r w:rsidRPr="008E7964">
        <w:rPr>
          <w:rFonts w:asciiTheme="majorHAnsi" w:hAnsiTheme="majorHAnsi"/>
          <w:sz w:val="24"/>
        </w:rPr>
        <w:t>E</w:t>
      </w:r>
      <w:r w:rsidR="00E83571" w:rsidRPr="008E7964">
        <w:rPr>
          <w:rFonts w:asciiTheme="majorHAnsi" w:hAnsiTheme="majorHAnsi"/>
          <w:sz w:val="24"/>
        </w:rPr>
        <w:t xml:space="preserve">lektroniczna administracja - przeprowadzenie kwerendy aktualnych zastosowań i efektów w aspekcie uzyskanych środków na rozwój e-administracji z </w:t>
      </w:r>
      <w:r w:rsidRPr="008E7964">
        <w:rPr>
          <w:rFonts w:asciiTheme="majorHAnsi" w:hAnsiTheme="majorHAnsi"/>
          <w:sz w:val="24"/>
        </w:rPr>
        <w:t>innych źródeł (głownie z MSWiA).</w:t>
      </w:r>
    </w:p>
    <w:p w:rsidR="00985B04" w:rsidRPr="008E7964" w:rsidRDefault="00985B04" w:rsidP="00360371">
      <w:pPr>
        <w:jc w:val="both"/>
        <w:rPr>
          <w:rFonts w:asciiTheme="majorHAnsi" w:hAnsiTheme="majorHAnsi"/>
          <w:b/>
        </w:rPr>
      </w:pPr>
    </w:p>
    <w:p w:rsidR="00E83571" w:rsidRPr="008E7964" w:rsidRDefault="00E83571" w:rsidP="00360371">
      <w:pPr>
        <w:jc w:val="both"/>
        <w:rPr>
          <w:rFonts w:asciiTheme="majorHAnsi" w:hAnsiTheme="majorHAnsi"/>
          <w:b/>
        </w:rPr>
      </w:pPr>
    </w:p>
    <w:p w:rsidR="00E83571" w:rsidRPr="008E7964" w:rsidRDefault="008631C3" w:rsidP="00360371">
      <w:pPr>
        <w:jc w:val="both"/>
        <w:rPr>
          <w:rFonts w:asciiTheme="majorHAnsi" w:hAnsiTheme="majorHAnsi"/>
          <w:b/>
        </w:rPr>
      </w:pPr>
      <w:r w:rsidRPr="008E7964">
        <w:rPr>
          <w:rFonts w:asciiTheme="majorHAnsi" w:hAnsiTheme="majorHAnsi"/>
          <w:b/>
        </w:rPr>
        <w:t xml:space="preserve">Hipoteza 3: </w:t>
      </w:r>
      <w:r w:rsidR="00E83571" w:rsidRPr="008E7964">
        <w:rPr>
          <w:rFonts w:asciiTheme="majorHAnsi" w:hAnsiTheme="majorHAnsi"/>
          <w:b/>
        </w:rPr>
        <w:t xml:space="preserve">Cel Priorytetu II RPO WM wpisuje się w </w:t>
      </w:r>
      <w:r w:rsidR="00574AC2" w:rsidRPr="008E7964">
        <w:rPr>
          <w:rFonts w:asciiTheme="majorHAnsi" w:hAnsiTheme="majorHAnsi"/>
          <w:b/>
        </w:rPr>
        <w:t xml:space="preserve">dużym stopniu w </w:t>
      </w:r>
      <w:r w:rsidR="00E83571" w:rsidRPr="008E7964">
        <w:rPr>
          <w:rFonts w:asciiTheme="majorHAnsi" w:hAnsiTheme="majorHAnsi"/>
          <w:b/>
        </w:rPr>
        <w:t>cele Strategii e-Rozwoju Mazowsza</w:t>
      </w:r>
    </w:p>
    <w:p w:rsidR="00E83571" w:rsidRPr="008E7964" w:rsidRDefault="00E83571" w:rsidP="00360371">
      <w:pPr>
        <w:jc w:val="both"/>
        <w:rPr>
          <w:rFonts w:asciiTheme="majorHAnsi" w:hAnsiTheme="majorHAnsi"/>
          <w:b/>
        </w:rPr>
      </w:pPr>
    </w:p>
    <w:p w:rsidR="0020413B" w:rsidRPr="008E7964" w:rsidRDefault="0020413B" w:rsidP="00360371">
      <w:pPr>
        <w:jc w:val="both"/>
        <w:rPr>
          <w:rFonts w:asciiTheme="majorHAnsi" w:hAnsiTheme="majorHAnsi"/>
        </w:rPr>
      </w:pPr>
    </w:p>
    <w:p w:rsidR="0020413B" w:rsidRPr="008E7964" w:rsidRDefault="0020413B" w:rsidP="00360371">
      <w:pPr>
        <w:jc w:val="both"/>
        <w:rPr>
          <w:rFonts w:asciiTheme="majorHAnsi" w:hAnsiTheme="majorHAnsi"/>
        </w:rPr>
      </w:pPr>
      <w:r w:rsidRPr="008E7964">
        <w:rPr>
          <w:rFonts w:asciiTheme="majorHAnsi" w:hAnsiTheme="majorHAnsi"/>
        </w:rPr>
        <w:t xml:space="preserve">Hipotezę należy potwierdzić. </w:t>
      </w:r>
    </w:p>
    <w:p w:rsidR="0020413B" w:rsidRPr="008E7964" w:rsidRDefault="0020413B" w:rsidP="00360371">
      <w:pPr>
        <w:jc w:val="both"/>
        <w:rPr>
          <w:rFonts w:asciiTheme="majorHAnsi" w:hAnsiTheme="majorHAnsi"/>
        </w:rPr>
      </w:pPr>
    </w:p>
    <w:p w:rsidR="0020413B" w:rsidRPr="008E7964" w:rsidRDefault="0020413B" w:rsidP="00360371">
      <w:pPr>
        <w:jc w:val="both"/>
        <w:rPr>
          <w:rFonts w:asciiTheme="majorHAnsi" w:hAnsiTheme="majorHAnsi"/>
        </w:rPr>
      </w:pPr>
      <w:r w:rsidRPr="008E7964">
        <w:rPr>
          <w:rFonts w:asciiTheme="majorHAnsi" w:hAnsiTheme="majorHAnsi"/>
        </w:rPr>
        <w:t xml:space="preserve">Projekty realizowane w ramach II Priorytetu RPO WM wpisują się w działania zapisane w Strategii e-Rozwoju Województwa Mazowieckiego a dzięki temu pozwalają je realizować. </w:t>
      </w:r>
    </w:p>
    <w:p w:rsidR="00333988" w:rsidRPr="008E7964" w:rsidRDefault="00333988" w:rsidP="00360371">
      <w:pPr>
        <w:jc w:val="both"/>
        <w:rPr>
          <w:rFonts w:asciiTheme="majorHAnsi" w:hAnsiTheme="majorHAnsi"/>
        </w:rPr>
      </w:pPr>
    </w:p>
    <w:p w:rsidR="00333988" w:rsidRPr="008E7964" w:rsidRDefault="00333988" w:rsidP="00360371">
      <w:pPr>
        <w:jc w:val="both"/>
        <w:rPr>
          <w:rFonts w:asciiTheme="majorHAnsi" w:hAnsiTheme="majorHAnsi"/>
        </w:rPr>
      </w:pPr>
      <w:r w:rsidRPr="008E7964">
        <w:rPr>
          <w:rFonts w:asciiTheme="majorHAnsi" w:hAnsiTheme="majorHAnsi"/>
        </w:rPr>
        <w:t>Operacyjne rekomendacje w tym obszarze to przede wszystkim:</w:t>
      </w:r>
    </w:p>
    <w:p w:rsidR="00E83571" w:rsidRPr="008E7964" w:rsidRDefault="00E83571" w:rsidP="00360371">
      <w:pPr>
        <w:jc w:val="both"/>
        <w:rPr>
          <w:rFonts w:asciiTheme="majorHAnsi" w:hAnsiTheme="majorHAnsi"/>
        </w:rPr>
      </w:pPr>
    </w:p>
    <w:p w:rsidR="00E83571" w:rsidRPr="008E7964" w:rsidRDefault="00360371" w:rsidP="00360371">
      <w:pPr>
        <w:jc w:val="both"/>
        <w:rPr>
          <w:rFonts w:asciiTheme="majorHAnsi" w:hAnsiTheme="majorHAnsi"/>
        </w:rPr>
      </w:pPr>
      <w:r w:rsidRPr="008E7964">
        <w:rPr>
          <w:rFonts w:asciiTheme="majorHAnsi" w:hAnsiTheme="majorHAnsi"/>
        </w:rPr>
        <w:t xml:space="preserve">- </w:t>
      </w:r>
      <w:r w:rsidR="00E83571" w:rsidRPr="008E7964">
        <w:rPr>
          <w:rFonts w:asciiTheme="majorHAnsi" w:hAnsiTheme="majorHAnsi"/>
        </w:rPr>
        <w:t>Należy doprowadzić do zgodności wskaźników monitorujących realizację Priorytetu II RPO WM i Strategii e-Rozwoju WM.</w:t>
      </w:r>
    </w:p>
    <w:p w:rsidR="00E83571" w:rsidRPr="008E7964" w:rsidRDefault="00E83571" w:rsidP="00360371">
      <w:pPr>
        <w:jc w:val="both"/>
        <w:rPr>
          <w:rFonts w:asciiTheme="majorHAnsi" w:hAnsiTheme="majorHAnsi"/>
          <w:b/>
        </w:rPr>
      </w:pPr>
    </w:p>
    <w:p w:rsidR="00E83571" w:rsidRPr="008E7964" w:rsidRDefault="00E83571" w:rsidP="00360371">
      <w:pPr>
        <w:jc w:val="both"/>
        <w:rPr>
          <w:rFonts w:asciiTheme="majorHAnsi" w:hAnsiTheme="majorHAnsi"/>
          <w:b/>
        </w:rPr>
      </w:pPr>
    </w:p>
    <w:p w:rsidR="00E83571" w:rsidRPr="008E7964" w:rsidRDefault="008631C3" w:rsidP="00360371">
      <w:pPr>
        <w:jc w:val="both"/>
        <w:rPr>
          <w:rFonts w:asciiTheme="majorHAnsi" w:hAnsiTheme="majorHAnsi"/>
          <w:b/>
        </w:rPr>
      </w:pPr>
      <w:r w:rsidRPr="008E7964">
        <w:rPr>
          <w:rFonts w:asciiTheme="majorHAnsi" w:hAnsiTheme="majorHAnsi"/>
          <w:b/>
        </w:rPr>
        <w:t xml:space="preserve">Hipoteza 4: </w:t>
      </w:r>
      <w:r w:rsidR="00E83571" w:rsidRPr="008E7964">
        <w:rPr>
          <w:rFonts w:asciiTheme="majorHAnsi" w:hAnsiTheme="majorHAnsi"/>
          <w:b/>
        </w:rPr>
        <w:t>Strategia e-Rozwoju Mazowsza nie jest realizowana w sposób optymalny</w:t>
      </w:r>
    </w:p>
    <w:p w:rsidR="00EC643C" w:rsidRPr="008E7964" w:rsidRDefault="00EC643C" w:rsidP="00360371">
      <w:pPr>
        <w:ind w:left="720"/>
        <w:jc w:val="both"/>
        <w:rPr>
          <w:rFonts w:asciiTheme="majorHAnsi" w:hAnsiTheme="majorHAnsi"/>
          <w:b/>
        </w:rPr>
      </w:pPr>
    </w:p>
    <w:p w:rsidR="00D31B4F" w:rsidRPr="008E7964" w:rsidRDefault="00D31B4F" w:rsidP="00360371">
      <w:pPr>
        <w:jc w:val="both"/>
        <w:rPr>
          <w:rFonts w:asciiTheme="majorHAnsi" w:hAnsiTheme="majorHAnsi"/>
        </w:rPr>
      </w:pPr>
      <w:r w:rsidRPr="008E7964">
        <w:rPr>
          <w:rFonts w:asciiTheme="majorHAnsi" w:hAnsiTheme="majorHAnsi"/>
        </w:rPr>
        <w:t>Hipotezę należy potwierdzić.</w:t>
      </w:r>
    </w:p>
    <w:p w:rsidR="00D31B4F" w:rsidRPr="008E7964" w:rsidRDefault="00D31B4F" w:rsidP="00360371">
      <w:pPr>
        <w:jc w:val="both"/>
        <w:rPr>
          <w:rFonts w:asciiTheme="majorHAnsi" w:hAnsiTheme="majorHAnsi"/>
        </w:rPr>
      </w:pPr>
    </w:p>
    <w:p w:rsidR="00D31B4F" w:rsidRPr="008E7964" w:rsidRDefault="00D31B4F" w:rsidP="00360371">
      <w:pPr>
        <w:jc w:val="both"/>
        <w:rPr>
          <w:rFonts w:asciiTheme="majorHAnsi" w:hAnsiTheme="majorHAnsi"/>
        </w:rPr>
      </w:pPr>
      <w:r w:rsidRPr="008E7964">
        <w:rPr>
          <w:rFonts w:asciiTheme="majorHAnsi" w:hAnsiTheme="majorHAnsi"/>
        </w:rPr>
        <w:t>W optymalny sposób realizowany jest obecnie II Priorytet RPO WM, natomiast biorąc pod uwagę definicję optymalności (najlepsze w danych warunkach) należy stwierdzić, że nie jest ona realizowana w taki właśnie sposób. Najważniejsze działania jakie należy przeprowadzić (obok innych wskazanych w tej części raportu) to przede wszystkim (rekomendacje operacyjne):</w:t>
      </w:r>
    </w:p>
    <w:p w:rsidR="00D31B4F" w:rsidRPr="008E7964" w:rsidRDefault="00D31B4F" w:rsidP="00360371">
      <w:pPr>
        <w:jc w:val="both"/>
        <w:rPr>
          <w:rFonts w:asciiTheme="majorHAnsi" w:hAnsiTheme="majorHAnsi"/>
        </w:rPr>
      </w:pPr>
    </w:p>
    <w:p w:rsidR="007547D7" w:rsidRPr="008E7964" w:rsidRDefault="00D31B4F" w:rsidP="00360371">
      <w:pPr>
        <w:jc w:val="both"/>
        <w:rPr>
          <w:rFonts w:asciiTheme="majorHAnsi" w:hAnsiTheme="majorHAnsi"/>
        </w:rPr>
      </w:pPr>
      <w:r w:rsidRPr="008E7964">
        <w:rPr>
          <w:rFonts w:asciiTheme="majorHAnsi" w:hAnsiTheme="majorHAnsi"/>
        </w:rPr>
        <w:t xml:space="preserve">- </w:t>
      </w:r>
      <w:r w:rsidR="007547D7" w:rsidRPr="008E7964">
        <w:rPr>
          <w:rFonts w:asciiTheme="majorHAnsi" w:hAnsiTheme="majorHAnsi"/>
        </w:rPr>
        <w:t xml:space="preserve">Strategia e-Rozwoju WM powinna zostać gruntownie poprawiona pod kątem: </w:t>
      </w:r>
    </w:p>
    <w:p w:rsidR="007547D7" w:rsidRPr="008E7964" w:rsidRDefault="007547D7"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iCs/>
        </w:rPr>
        <w:t>przeformułowania celów (obecnie cele są pomieszane ze środkami),</w:t>
      </w:r>
    </w:p>
    <w:p w:rsidR="007547D7" w:rsidRPr="008E7964" w:rsidRDefault="007547D7"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rPr>
        <w:t>weryfikacji celów w kontekście działań podejmowanych na szczeblu centralnym,</w:t>
      </w:r>
    </w:p>
    <w:p w:rsidR="007547D7" w:rsidRPr="008E7964" w:rsidRDefault="007547D7"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iCs/>
        </w:rPr>
        <w:t xml:space="preserve">uzupełnienia opisu celów, </w:t>
      </w:r>
    </w:p>
    <w:p w:rsidR="007547D7" w:rsidRPr="008E7964" w:rsidRDefault="007547D7"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iCs/>
        </w:rPr>
        <w:t>dostosowania narzędzi jej realizacji do wymogów formalnych różnych źródeł finansowania (odejście od projektów głównych na rzecz mechanizmów konkursowych),</w:t>
      </w:r>
    </w:p>
    <w:p w:rsidR="007547D7" w:rsidRPr="008E7964" w:rsidRDefault="007547D7"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iCs/>
        </w:rPr>
        <w:t>uspójnienia terminologii z terminologią używana w RPO WM,</w:t>
      </w:r>
    </w:p>
    <w:p w:rsidR="007547D7" w:rsidRPr="008E7964" w:rsidRDefault="007547D7" w:rsidP="00360371">
      <w:pPr>
        <w:numPr>
          <w:ilvl w:val="0"/>
          <w:numId w:val="5"/>
        </w:numPr>
        <w:tabs>
          <w:tab w:val="clear" w:pos="720"/>
        </w:tabs>
        <w:ind w:left="1134" w:hanging="425"/>
        <w:jc w:val="both"/>
        <w:rPr>
          <w:rFonts w:asciiTheme="majorHAnsi" w:hAnsiTheme="majorHAnsi"/>
          <w:iCs/>
        </w:rPr>
      </w:pPr>
      <w:r w:rsidRPr="008E7964">
        <w:rPr>
          <w:rFonts w:asciiTheme="majorHAnsi" w:hAnsiTheme="majorHAnsi"/>
          <w:iCs/>
        </w:rPr>
        <w:t>uzupełnienia o elementy związane z bezpieczeństwem, rozwojem społecznym, kulturą, polityką, nauką, ponownym wykorzystaniem informacji publicznej i współpracą międzynarodową.</w:t>
      </w:r>
    </w:p>
    <w:p w:rsidR="00985B04" w:rsidRPr="008E7964" w:rsidRDefault="00985B04" w:rsidP="00360371">
      <w:pPr>
        <w:jc w:val="both"/>
        <w:rPr>
          <w:rFonts w:asciiTheme="majorHAnsi" w:hAnsiTheme="majorHAnsi"/>
        </w:rPr>
      </w:pPr>
    </w:p>
    <w:p w:rsidR="00D31B4F" w:rsidRPr="008E7964" w:rsidRDefault="00D31B4F" w:rsidP="00360371">
      <w:pPr>
        <w:jc w:val="both"/>
        <w:rPr>
          <w:rFonts w:asciiTheme="majorHAnsi" w:hAnsiTheme="majorHAnsi"/>
        </w:rPr>
      </w:pPr>
      <w:r w:rsidRPr="008E7964">
        <w:rPr>
          <w:rFonts w:asciiTheme="majorHAnsi" w:hAnsiTheme="majorHAnsi"/>
        </w:rPr>
        <w:t xml:space="preserve">- Należy prowadzić działania z zakresu budowania świadomości w zakresie wykorzystania technologii informacyjnych i komunikacyjnych wśród mieszkańców regionu, jak również wśród firm. Obecny stopień zainteresowania środkami finansowymi wspierającymi takie rozwiązania uznać należy za niewystarczający (zarówno ilościowo, jak i przestrzennie). </w:t>
      </w:r>
    </w:p>
    <w:p w:rsidR="00D31B4F" w:rsidRPr="008E7964" w:rsidRDefault="00D31B4F" w:rsidP="00360371">
      <w:pPr>
        <w:jc w:val="both"/>
        <w:rPr>
          <w:rFonts w:asciiTheme="majorHAnsi" w:hAnsiTheme="majorHAnsi"/>
        </w:rPr>
      </w:pPr>
    </w:p>
    <w:p w:rsidR="00D31B4F" w:rsidRPr="008E7964" w:rsidRDefault="00360371" w:rsidP="00360371">
      <w:pPr>
        <w:jc w:val="both"/>
        <w:rPr>
          <w:rFonts w:asciiTheme="majorHAnsi" w:hAnsiTheme="majorHAnsi"/>
        </w:rPr>
      </w:pPr>
      <w:r w:rsidRPr="008E7964">
        <w:rPr>
          <w:rFonts w:asciiTheme="majorHAnsi" w:hAnsiTheme="majorHAnsi"/>
        </w:rPr>
        <w:t xml:space="preserve">- </w:t>
      </w:r>
      <w:r w:rsidR="00D31B4F" w:rsidRPr="008E7964">
        <w:rPr>
          <w:rFonts w:asciiTheme="majorHAnsi" w:hAnsiTheme="majorHAnsi"/>
        </w:rPr>
        <w:t>Należy p</w:t>
      </w:r>
      <w:r w:rsidRPr="008E7964">
        <w:rPr>
          <w:rFonts w:asciiTheme="majorHAnsi" w:hAnsiTheme="majorHAnsi"/>
        </w:rPr>
        <w:t>rowadzić działania na rzecz lepszego wykorzystania środków strukturalnych (i innych środków zewnętrznych) przez podmioty zlokalizowane na terenie Mazowsza.</w:t>
      </w:r>
    </w:p>
    <w:p w:rsidR="000047E8" w:rsidRPr="008E7964" w:rsidRDefault="000047E8" w:rsidP="00360371">
      <w:pPr>
        <w:jc w:val="both"/>
        <w:rPr>
          <w:rFonts w:asciiTheme="majorHAnsi" w:hAnsiTheme="majorHAnsi"/>
        </w:rPr>
      </w:pPr>
    </w:p>
    <w:p w:rsidR="000047E8" w:rsidRPr="008E7964" w:rsidRDefault="000047E8" w:rsidP="00360371">
      <w:pPr>
        <w:jc w:val="both"/>
        <w:rPr>
          <w:rFonts w:asciiTheme="majorHAnsi" w:hAnsiTheme="majorHAnsi"/>
        </w:rPr>
      </w:pPr>
    </w:p>
    <w:p w:rsidR="000047E8" w:rsidRPr="008E7964" w:rsidRDefault="000047E8" w:rsidP="00360371">
      <w:pPr>
        <w:jc w:val="both"/>
        <w:rPr>
          <w:rFonts w:asciiTheme="majorHAnsi" w:hAnsiTheme="majorHAnsi"/>
          <w:b/>
        </w:rPr>
      </w:pPr>
      <w:r w:rsidRPr="008E7964">
        <w:rPr>
          <w:rFonts w:asciiTheme="majorHAnsi" w:hAnsiTheme="majorHAnsi"/>
          <w:b/>
          <w:u w:val="single"/>
        </w:rPr>
        <w:t>Najważniejsze (kluczowe) rekomendacje</w:t>
      </w:r>
      <w:r w:rsidRPr="008E7964">
        <w:rPr>
          <w:rFonts w:asciiTheme="majorHAnsi" w:hAnsiTheme="majorHAnsi"/>
          <w:b/>
        </w:rPr>
        <w:t xml:space="preserve"> płynące z treś</w:t>
      </w:r>
      <w:r w:rsidR="001A71AF" w:rsidRPr="008E7964">
        <w:rPr>
          <w:rFonts w:asciiTheme="majorHAnsi" w:hAnsiTheme="majorHAnsi"/>
          <w:b/>
        </w:rPr>
        <w:t>ci raportu to</w:t>
      </w:r>
      <w:r w:rsidRPr="008E7964">
        <w:rPr>
          <w:rFonts w:asciiTheme="majorHAnsi" w:hAnsiTheme="majorHAnsi"/>
          <w:b/>
        </w:rPr>
        <w:t>:</w:t>
      </w:r>
    </w:p>
    <w:p w:rsidR="000047E8" w:rsidRPr="008E7964" w:rsidRDefault="000047E8" w:rsidP="00360371">
      <w:pPr>
        <w:jc w:val="both"/>
        <w:rPr>
          <w:rFonts w:asciiTheme="majorHAnsi" w:hAnsiTheme="majorHAnsi"/>
        </w:rPr>
      </w:pPr>
    </w:p>
    <w:p w:rsidR="000047E8" w:rsidRPr="008E7964" w:rsidRDefault="000047E8" w:rsidP="00360371">
      <w:pPr>
        <w:pStyle w:val="ListParagraph"/>
        <w:numPr>
          <w:ilvl w:val="0"/>
          <w:numId w:val="47"/>
        </w:numPr>
        <w:spacing w:line="240" w:lineRule="auto"/>
        <w:jc w:val="both"/>
        <w:rPr>
          <w:rFonts w:asciiTheme="majorHAnsi" w:hAnsiTheme="majorHAnsi"/>
          <w:sz w:val="24"/>
        </w:rPr>
      </w:pPr>
      <w:r w:rsidRPr="008E7964">
        <w:rPr>
          <w:rFonts w:asciiTheme="majorHAnsi" w:hAnsiTheme="majorHAnsi"/>
          <w:sz w:val="24"/>
        </w:rPr>
        <w:t>Należy rozważyć wprowadzenie elementów standaryzujących i integrujących rozwiązania dofinansowywane w ramach projektów np. w formie dodatkowych wymagań w zakresie integracji z innymi systemami lub stosowanych standardów. Można również dofinansować odrębny projekt lub projekty integrujące (np. jako projekt kluczowy) i/lub monitorujące (np. w ramach pomocy technicznej).</w:t>
      </w:r>
    </w:p>
    <w:p w:rsidR="000047E8" w:rsidRPr="008E7964" w:rsidRDefault="000047E8" w:rsidP="00360371">
      <w:pPr>
        <w:jc w:val="both"/>
        <w:rPr>
          <w:rFonts w:asciiTheme="majorHAnsi" w:hAnsiTheme="majorHAnsi"/>
        </w:rPr>
      </w:pPr>
    </w:p>
    <w:p w:rsidR="000047E8" w:rsidRPr="008E7964" w:rsidRDefault="000047E8" w:rsidP="00360371">
      <w:pPr>
        <w:pStyle w:val="ListParagraph"/>
        <w:numPr>
          <w:ilvl w:val="0"/>
          <w:numId w:val="47"/>
        </w:numPr>
        <w:spacing w:line="240" w:lineRule="auto"/>
        <w:jc w:val="both"/>
        <w:rPr>
          <w:rFonts w:asciiTheme="majorHAnsi" w:hAnsiTheme="majorHAnsi"/>
          <w:sz w:val="24"/>
        </w:rPr>
      </w:pPr>
      <w:r w:rsidRPr="008E7964">
        <w:rPr>
          <w:rFonts w:asciiTheme="majorHAnsi" w:hAnsiTheme="majorHAnsi"/>
          <w:sz w:val="24"/>
        </w:rPr>
        <w:t xml:space="preserve">Należy rozważyć uzupełnienie </w:t>
      </w:r>
      <w:r w:rsidRPr="008E7964">
        <w:rPr>
          <w:rFonts w:asciiTheme="majorHAnsi" w:hAnsiTheme="majorHAnsi"/>
          <w:i/>
          <w:sz w:val="24"/>
        </w:rPr>
        <w:t>Strategii e-Rozwoju WM</w:t>
      </w:r>
      <w:r w:rsidRPr="008E7964">
        <w:rPr>
          <w:rFonts w:asciiTheme="majorHAnsi" w:hAnsiTheme="majorHAnsi"/>
          <w:sz w:val="24"/>
        </w:rPr>
        <w:t xml:space="preserve"> o elementy związane z bezpieczeństwem, rozwojem społecznym, kulturą, polityką, nauką, ponownym wykorzystaniem informacji publicznej i współpracą międzynarodową.</w:t>
      </w:r>
    </w:p>
    <w:p w:rsidR="000047E8" w:rsidRPr="008E7964" w:rsidRDefault="000047E8" w:rsidP="00360371">
      <w:pPr>
        <w:jc w:val="both"/>
        <w:rPr>
          <w:rFonts w:asciiTheme="majorHAnsi" w:hAnsiTheme="majorHAnsi"/>
        </w:rPr>
      </w:pPr>
    </w:p>
    <w:p w:rsidR="000047E8" w:rsidRPr="008E7964" w:rsidRDefault="000047E8" w:rsidP="00360371">
      <w:pPr>
        <w:pStyle w:val="ListParagraph"/>
        <w:numPr>
          <w:ilvl w:val="0"/>
          <w:numId w:val="47"/>
        </w:numPr>
        <w:spacing w:line="240" w:lineRule="auto"/>
        <w:jc w:val="both"/>
        <w:rPr>
          <w:rFonts w:asciiTheme="majorHAnsi" w:hAnsiTheme="majorHAnsi"/>
          <w:sz w:val="24"/>
        </w:rPr>
      </w:pPr>
      <w:r w:rsidRPr="008E7964">
        <w:rPr>
          <w:rFonts w:asciiTheme="majorHAnsi" w:hAnsiTheme="majorHAnsi"/>
          <w:sz w:val="24"/>
        </w:rPr>
        <w:t xml:space="preserve">Konieczna jest weryfikacja celów </w:t>
      </w:r>
      <w:r w:rsidRPr="008E7964">
        <w:rPr>
          <w:rFonts w:asciiTheme="majorHAnsi" w:hAnsiTheme="majorHAnsi"/>
          <w:i/>
          <w:sz w:val="24"/>
        </w:rPr>
        <w:t>Strategii e-Rozwoju WM</w:t>
      </w:r>
      <w:r w:rsidRPr="008E7964">
        <w:rPr>
          <w:rFonts w:asciiTheme="majorHAnsi" w:hAnsiTheme="majorHAnsi"/>
          <w:sz w:val="24"/>
        </w:rPr>
        <w:t xml:space="preserve"> i działań finansowanych w ramach </w:t>
      </w:r>
      <w:r w:rsidRPr="008E7964">
        <w:rPr>
          <w:rFonts w:asciiTheme="majorHAnsi" w:hAnsiTheme="majorHAnsi"/>
          <w:i/>
          <w:sz w:val="24"/>
        </w:rPr>
        <w:t>Priorytetu II RPO WM</w:t>
      </w:r>
      <w:r w:rsidRPr="008E7964">
        <w:rPr>
          <w:rFonts w:asciiTheme="majorHAnsi" w:hAnsiTheme="majorHAnsi"/>
          <w:sz w:val="24"/>
        </w:rPr>
        <w:t xml:space="preserve"> w kontekście działań podejmowanych na szczeblu centralnym</w:t>
      </w:r>
      <w:r w:rsidR="00985B04" w:rsidRPr="008E7964">
        <w:rPr>
          <w:rFonts w:asciiTheme="majorHAnsi" w:hAnsiTheme="majorHAnsi"/>
          <w:sz w:val="24"/>
        </w:rPr>
        <w:t>.</w:t>
      </w:r>
    </w:p>
    <w:p w:rsidR="00E83571" w:rsidRPr="008E7964" w:rsidRDefault="00E83571" w:rsidP="00E83571">
      <w:pPr>
        <w:rPr>
          <w:rFonts w:asciiTheme="majorHAnsi" w:hAnsiTheme="majorHAnsi"/>
        </w:rPr>
      </w:pPr>
    </w:p>
    <w:p w:rsidR="00E83571" w:rsidRPr="008E7964" w:rsidRDefault="00E83571" w:rsidP="006B0B0C">
      <w:pPr>
        <w:pStyle w:val="ListParagraph"/>
        <w:spacing w:line="240" w:lineRule="auto"/>
        <w:rPr>
          <w:rFonts w:asciiTheme="majorHAnsi" w:hAnsiTheme="majorHAnsi"/>
        </w:rPr>
      </w:pPr>
    </w:p>
    <w:p w:rsidR="00E83571" w:rsidRPr="008E7964" w:rsidRDefault="00E83571" w:rsidP="006B0B0C">
      <w:pPr>
        <w:pStyle w:val="ListParagraph"/>
        <w:spacing w:line="240" w:lineRule="auto"/>
        <w:rPr>
          <w:rFonts w:asciiTheme="majorHAnsi" w:hAnsiTheme="majorHAnsi"/>
        </w:rPr>
      </w:pPr>
    </w:p>
    <w:p w:rsidR="00E83571" w:rsidRPr="008E7964" w:rsidRDefault="00E83571" w:rsidP="006B0B0C">
      <w:pPr>
        <w:pStyle w:val="ListParagraph"/>
        <w:spacing w:line="240" w:lineRule="auto"/>
        <w:rPr>
          <w:rFonts w:asciiTheme="majorHAnsi" w:hAnsiTheme="majorHAnsi"/>
        </w:rPr>
      </w:pPr>
    </w:p>
    <w:p w:rsidR="00E83571" w:rsidRPr="008E7964" w:rsidRDefault="00E83571" w:rsidP="006B0B0C">
      <w:pPr>
        <w:pStyle w:val="ListParagraph"/>
        <w:spacing w:line="240" w:lineRule="auto"/>
        <w:rPr>
          <w:rFonts w:asciiTheme="majorHAnsi" w:hAnsiTheme="majorHAnsi"/>
        </w:rPr>
      </w:pPr>
    </w:p>
    <w:p w:rsidR="00E83571" w:rsidRPr="008E7964" w:rsidRDefault="00E83571" w:rsidP="006B0B0C">
      <w:pPr>
        <w:pStyle w:val="ListParagraph"/>
        <w:spacing w:line="240" w:lineRule="auto"/>
        <w:rPr>
          <w:rFonts w:asciiTheme="majorHAnsi" w:hAnsiTheme="majorHAnsi"/>
        </w:rPr>
      </w:pPr>
    </w:p>
    <w:p w:rsidR="00E83571" w:rsidRPr="008E7964" w:rsidRDefault="00E83571" w:rsidP="006B0B0C">
      <w:pPr>
        <w:pStyle w:val="ListParagraph"/>
        <w:spacing w:line="240" w:lineRule="auto"/>
        <w:rPr>
          <w:rFonts w:asciiTheme="majorHAnsi" w:hAnsiTheme="majorHAnsi"/>
        </w:rPr>
      </w:pPr>
    </w:p>
    <w:p w:rsidR="007547D7" w:rsidRPr="008E7964" w:rsidRDefault="007547D7" w:rsidP="006B0B0C">
      <w:pPr>
        <w:pStyle w:val="ListParagraph"/>
        <w:spacing w:line="240" w:lineRule="auto"/>
        <w:rPr>
          <w:rFonts w:asciiTheme="majorHAnsi" w:hAnsiTheme="majorHAnsi"/>
        </w:rPr>
      </w:pPr>
    </w:p>
    <w:p w:rsidR="007547D7" w:rsidRPr="008E7964" w:rsidRDefault="007547D7" w:rsidP="006B0B0C">
      <w:pPr>
        <w:pStyle w:val="ListParagraph"/>
        <w:spacing w:line="240" w:lineRule="auto"/>
        <w:rPr>
          <w:rFonts w:asciiTheme="majorHAnsi" w:hAnsiTheme="majorHAnsi"/>
        </w:rPr>
      </w:pPr>
    </w:p>
    <w:p w:rsidR="00EC643C" w:rsidRPr="008E7964" w:rsidRDefault="00EC643C" w:rsidP="006B0B0C">
      <w:pPr>
        <w:pStyle w:val="Heading1"/>
        <w:rPr>
          <w:rFonts w:asciiTheme="majorHAnsi" w:hAnsiTheme="majorHAnsi"/>
        </w:rPr>
      </w:pPr>
    </w:p>
    <w:p w:rsidR="00EC643C" w:rsidRPr="008E7964" w:rsidRDefault="00EC643C" w:rsidP="006B0B0C">
      <w:pPr>
        <w:pStyle w:val="Heading1"/>
        <w:rPr>
          <w:rFonts w:asciiTheme="majorHAnsi" w:hAnsiTheme="majorHAnsi"/>
          <w:color w:val="365F91" w:themeColor="accent1" w:themeShade="BF"/>
        </w:rPr>
      </w:pPr>
      <w:r w:rsidRPr="008E7964">
        <w:rPr>
          <w:rFonts w:asciiTheme="majorHAnsi" w:hAnsiTheme="majorHAnsi"/>
        </w:rPr>
        <w:br w:type="page"/>
      </w:r>
      <w:bookmarkStart w:id="103" w:name="_Toc154454465"/>
      <w:bookmarkStart w:id="104" w:name="_Toc155338630"/>
      <w:r w:rsidRPr="008E7964">
        <w:rPr>
          <w:rFonts w:asciiTheme="majorHAnsi" w:hAnsiTheme="majorHAnsi"/>
          <w:color w:val="365F91" w:themeColor="accent1" w:themeShade="BF"/>
        </w:rPr>
        <w:t>6. Aneks</w:t>
      </w:r>
      <w:bookmarkEnd w:id="103"/>
      <w:bookmarkEnd w:id="104"/>
    </w:p>
    <w:p w:rsidR="00AA1979" w:rsidRPr="008E7964" w:rsidRDefault="00AA1979" w:rsidP="006B0B0C">
      <w:pPr>
        <w:pStyle w:val="Heading2"/>
        <w:ind w:left="426"/>
        <w:rPr>
          <w:rFonts w:asciiTheme="majorHAnsi" w:hAnsiTheme="majorHAnsi"/>
        </w:rPr>
      </w:pPr>
    </w:p>
    <w:p w:rsidR="00AA1979" w:rsidRPr="008E7964" w:rsidRDefault="00AA1979" w:rsidP="006B0B0C">
      <w:pPr>
        <w:pStyle w:val="Heading2"/>
        <w:ind w:left="426"/>
        <w:rPr>
          <w:rFonts w:asciiTheme="majorHAnsi" w:hAnsiTheme="majorHAnsi"/>
        </w:rPr>
      </w:pPr>
    </w:p>
    <w:p w:rsidR="00AA1979" w:rsidRPr="008E7964" w:rsidRDefault="00AA1979" w:rsidP="006B0B0C">
      <w:pPr>
        <w:pStyle w:val="Heading2"/>
        <w:ind w:left="426"/>
        <w:rPr>
          <w:rFonts w:asciiTheme="majorHAnsi" w:hAnsiTheme="majorHAnsi"/>
          <w:i w:val="0"/>
          <w:color w:val="365F91" w:themeColor="accent1" w:themeShade="BF"/>
        </w:rPr>
      </w:pPr>
      <w:bookmarkStart w:id="105" w:name="_Toc154454466"/>
      <w:bookmarkStart w:id="106" w:name="_Toc155338631"/>
      <w:r w:rsidRPr="008E7964">
        <w:rPr>
          <w:rFonts w:asciiTheme="majorHAnsi" w:hAnsiTheme="majorHAnsi"/>
          <w:i w:val="0"/>
          <w:color w:val="365F91" w:themeColor="accent1" w:themeShade="BF"/>
        </w:rPr>
        <w:t xml:space="preserve">Aneks 1. </w:t>
      </w:r>
      <w:r w:rsidR="00EC643C" w:rsidRPr="008E7964">
        <w:rPr>
          <w:rFonts w:asciiTheme="majorHAnsi" w:hAnsiTheme="majorHAnsi"/>
          <w:i w:val="0"/>
          <w:color w:val="365F91" w:themeColor="accent1" w:themeShade="BF"/>
        </w:rPr>
        <w:t>Literatura i źródła danych</w:t>
      </w:r>
      <w:bookmarkEnd w:id="105"/>
      <w:bookmarkEnd w:id="106"/>
    </w:p>
    <w:p w:rsidR="00AA1979" w:rsidRPr="008E7964" w:rsidRDefault="00AA1979" w:rsidP="006B0B0C">
      <w:pPr>
        <w:pStyle w:val="Heading2"/>
        <w:ind w:left="426"/>
        <w:rPr>
          <w:rFonts w:asciiTheme="majorHAnsi" w:hAnsiTheme="majorHAnsi"/>
          <w:i w:val="0"/>
          <w:color w:val="365F91" w:themeColor="accent1" w:themeShade="BF"/>
        </w:rPr>
      </w:pPr>
      <w:bookmarkStart w:id="107" w:name="_Toc154454467"/>
      <w:bookmarkStart w:id="108" w:name="_Toc155338632"/>
      <w:r w:rsidRPr="008E7964">
        <w:rPr>
          <w:rFonts w:asciiTheme="majorHAnsi" w:hAnsiTheme="majorHAnsi"/>
          <w:i w:val="0"/>
          <w:color w:val="365F91" w:themeColor="accent1" w:themeShade="BF"/>
        </w:rPr>
        <w:t>Aneks 2. Lista osób, z którymi przeprowadzono wywiady</w:t>
      </w:r>
      <w:bookmarkEnd w:id="107"/>
      <w:bookmarkEnd w:id="108"/>
    </w:p>
    <w:p w:rsidR="00EC643C" w:rsidRPr="008E7964" w:rsidRDefault="00AA1979" w:rsidP="006B0B0C">
      <w:pPr>
        <w:pStyle w:val="Heading2"/>
        <w:ind w:left="426"/>
        <w:rPr>
          <w:rFonts w:asciiTheme="majorHAnsi" w:hAnsiTheme="majorHAnsi"/>
          <w:i w:val="0"/>
          <w:color w:val="365F91" w:themeColor="accent1" w:themeShade="BF"/>
        </w:rPr>
      </w:pPr>
      <w:bookmarkStart w:id="109" w:name="_Toc154454468"/>
      <w:bookmarkStart w:id="110" w:name="_Toc155338633"/>
      <w:r w:rsidRPr="008E7964">
        <w:rPr>
          <w:rFonts w:asciiTheme="majorHAnsi" w:hAnsiTheme="majorHAnsi"/>
          <w:i w:val="0"/>
          <w:color w:val="365F91" w:themeColor="accent1" w:themeShade="BF"/>
        </w:rPr>
        <w:t>Aneks 3. Studia przypadku</w:t>
      </w:r>
      <w:bookmarkEnd w:id="109"/>
      <w:bookmarkEnd w:id="110"/>
    </w:p>
    <w:p w:rsidR="00EC643C" w:rsidRPr="008E7964" w:rsidRDefault="00EC643C" w:rsidP="006B0B0C">
      <w:pPr>
        <w:pStyle w:val="Heading2"/>
        <w:ind w:left="426"/>
        <w:rPr>
          <w:rFonts w:asciiTheme="majorHAnsi" w:hAnsiTheme="majorHAnsi"/>
          <w:i w:val="0"/>
          <w:color w:val="365F91" w:themeColor="accent1" w:themeShade="BF"/>
        </w:rPr>
      </w:pPr>
    </w:p>
    <w:p w:rsidR="00EC643C" w:rsidRPr="008E7964" w:rsidRDefault="00EC643C" w:rsidP="006B0B0C">
      <w:pPr>
        <w:jc w:val="both"/>
        <w:rPr>
          <w:rFonts w:asciiTheme="majorHAnsi" w:hAnsiTheme="majorHAnsi"/>
        </w:rPr>
      </w:pPr>
    </w:p>
    <w:p w:rsidR="00EC643C" w:rsidRPr="008E7964" w:rsidRDefault="00EC643C" w:rsidP="006B0B0C">
      <w:pPr>
        <w:jc w:val="both"/>
        <w:rPr>
          <w:rFonts w:asciiTheme="majorHAnsi" w:hAnsiTheme="majorHAnsi"/>
        </w:rPr>
      </w:pPr>
    </w:p>
    <w:p w:rsidR="00EC643C" w:rsidRPr="008E7964" w:rsidRDefault="00EC643C" w:rsidP="006B0B0C">
      <w:pPr>
        <w:jc w:val="both"/>
        <w:rPr>
          <w:rFonts w:asciiTheme="majorHAnsi" w:hAnsiTheme="majorHAnsi"/>
        </w:rPr>
      </w:pPr>
    </w:p>
    <w:sectPr w:rsidR="00EC643C" w:rsidRPr="008E7964" w:rsidSect="00EC643C">
      <w:footerReference w:type="even"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A8A" w:rsidRDefault="00D34A8A">
      <w:r>
        <w:separator/>
      </w:r>
    </w:p>
  </w:endnote>
  <w:endnote w:type="continuationSeparator" w:id="0">
    <w:p w:rsidR="00D34A8A" w:rsidRDefault="00D34A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CE">
    <w:panose1 w:val="020B0600040502020204"/>
    <w:charset w:val="58"/>
    <w:family w:val="auto"/>
    <w:pitch w:val="variable"/>
    <w:sig w:usb0="00000005" w:usb1="00000000" w:usb2="00000000" w:usb3="00000000" w:csb0="00000002"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TE19FF6D0t00">
    <w:altName w:val="Arial Unicode MS"/>
    <w:panose1 w:val="00000000000000000000"/>
    <w:charset w:val="88"/>
    <w:family w:val="auto"/>
    <w:notTrueType/>
    <w:pitch w:val="default"/>
    <w:sig w:usb0="00000001" w:usb1="08080000" w:usb2="00000010" w:usb3="00000000" w:csb0="00100000" w:csb1="00000000"/>
  </w:font>
  <w:font w:name="Helvetica">
    <w:panose1 w:val="00000000000000000000"/>
    <w:charset w:val="00"/>
    <w:family w:val="auto"/>
    <w:pitch w:val="variable"/>
    <w:sig w:usb0="00000003" w:usb1="00000000" w:usb2="00000000" w:usb3="00000000" w:csb0="00000001" w:csb1="00000000"/>
  </w:font>
  <w:font w:name="TTE1903118t00">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auto"/>
    <w:pitch w:val="variable"/>
    <w:sig w:usb0="00000003" w:usb1="00000000" w:usb2="00000000" w:usb3="00000000" w:csb0="00000001" w:csb1="00000000"/>
  </w:font>
  <w:font w:name="QuasiSwiss-Regular">
    <w:altName w:val="Times New Roman"/>
    <w:panose1 w:val="00000000000000000000"/>
    <w:charset w:val="00"/>
    <w:family w:val="auto"/>
    <w:notTrueType/>
    <w:pitch w:val="default"/>
    <w:sig w:usb0="00000003" w:usb1="00000000" w:usb2="00000000" w:usb3="00000000" w:csb0="00000001" w:csb1="00000000"/>
  </w:font>
  <w:font w:name="CMSY9">
    <w:altName w:val="Times New Roman"/>
    <w:panose1 w:val="00000000000000000000"/>
    <w:charset w:val="00"/>
    <w:family w:val="auto"/>
    <w:notTrueType/>
    <w:pitch w:val="default"/>
    <w:sig w:usb0="00000003" w:usb1="00000000" w:usb2="00000000" w:usb3="00000000" w:csb0="00000001" w:csb1="00000000"/>
  </w:font>
  <w:font w:name="QuasiSwiss-RegularItalic">
    <w:altName w:val="Times New Roman"/>
    <w:panose1 w:val="00000000000000000000"/>
    <w:charset w:val="00"/>
    <w:family w:val="auto"/>
    <w:notTrueType/>
    <w:pitch w:val="default"/>
    <w:sig w:usb0="00000003" w:usb1="00000000" w:usb2="00000000" w:usb3="00000000" w:csb0="00000001" w:csb1="00000000"/>
  </w:font>
  <w:font w:name="Gill Sans MT">
    <w:panose1 w:val="020B0502020104020203"/>
    <w:charset w:val="58"/>
    <w:family w:val="auto"/>
    <w:pitch w:val="variable"/>
    <w:sig w:usb0="00000005" w:usb1="00000000" w:usb2="00000000" w:usb3="00000000" w:csb0="00000002"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A8A" w:rsidRDefault="00D34A8A" w:rsidP="00A26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A8A" w:rsidRDefault="00D34A8A" w:rsidP="00BD1B1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A8A" w:rsidRPr="00BD1B17" w:rsidRDefault="00D34A8A" w:rsidP="00BD1B17">
    <w:pPr>
      <w:pStyle w:val="Footer"/>
      <w:framePr w:wrap="around" w:vAnchor="text" w:hAnchor="page" w:x="10238" w:y="-40"/>
      <w:rPr>
        <w:rStyle w:val="PageNumber"/>
      </w:rPr>
    </w:pPr>
    <w:r w:rsidRPr="00BD1B17">
      <w:rPr>
        <w:rStyle w:val="PageNumber"/>
        <w:rFonts w:asciiTheme="majorHAnsi" w:hAnsiTheme="majorHAnsi"/>
        <w:sz w:val="22"/>
      </w:rPr>
      <w:fldChar w:fldCharType="begin"/>
    </w:r>
    <w:r w:rsidRPr="00BD1B17">
      <w:rPr>
        <w:rStyle w:val="PageNumber"/>
        <w:rFonts w:asciiTheme="majorHAnsi" w:hAnsiTheme="majorHAnsi"/>
        <w:sz w:val="22"/>
      </w:rPr>
      <w:instrText xml:space="preserve">PAGE  </w:instrText>
    </w:r>
    <w:r w:rsidRPr="00BD1B17">
      <w:rPr>
        <w:rStyle w:val="PageNumber"/>
        <w:rFonts w:asciiTheme="majorHAnsi" w:hAnsiTheme="majorHAnsi"/>
        <w:sz w:val="22"/>
      </w:rPr>
      <w:fldChar w:fldCharType="separate"/>
    </w:r>
    <w:r w:rsidR="00224597">
      <w:rPr>
        <w:rStyle w:val="PageNumber"/>
        <w:rFonts w:asciiTheme="majorHAnsi" w:hAnsiTheme="majorHAnsi"/>
        <w:noProof/>
        <w:sz w:val="22"/>
      </w:rPr>
      <w:t>73</w:t>
    </w:r>
    <w:r w:rsidRPr="00BD1B17">
      <w:rPr>
        <w:rStyle w:val="PageNumber"/>
        <w:rFonts w:asciiTheme="majorHAnsi" w:hAnsiTheme="majorHAnsi"/>
        <w:sz w:val="22"/>
      </w:rPr>
      <w:fldChar w:fldCharType="end"/>
    </w:r>
  </w:p>
  <w:p w:rsidR="00D34A8A" w:rsidRDefault="00D34A8A" w:rsidP="00BD1B17">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A8A" w:rsidRDefault="00D34A8A" w:rsidP="00EC64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A8A" w:rsidRDefault="00D34A8A" w:rsidP="00EC643C">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A8A" w:rsidRPr="00C973B6" w:rsidRDefault="00D34A8A" w:rsidP="00EC643C">
    <w:pPr>
      <w:pStyle w:val="Footer"/>
      <w:framePr w:wrap="around" w:vAnchor="text" w:hAnchor="margin" w:xAlign="right" w:y="1"/>
      <w:rPr>
        <w:rStyle w:val="PageNumber"/>
      </w:rPr>
    </w:pPr>
    <w:r w:rsidRPr="00C973B6">
      <w:rPr>
        <w:rStyle w:val="PageNumber"/>
        <w:rFonts w:ascii="Calibri" w:hAnsi="Calibri" w:cs="Tahoma"/>
        <w:sz w:val="20"/>
        <w:szCs w:val="20"/>
      </w:rPr>
      <w:fldChar w:fldCharType="begin"/>
    </w:r>
    <w:r w:rsidRPr="00C973B6">
      <w:rPr>
        <w:rStyle w:val="PageNumber"/>
        <w:rFonts w:ascii="Calibri" w:hAnsi="Calibri" w:cs="Tahoma"/>
        <w:sz w:val="20"/>
        <w:szCs w:val="20"/>
      </w:rPr>
      <w:instrText xml:space="preserve">PAGE  </w:instrText>
    </w:r>
    <w:r w:rsidRPr="00C973B6">
      <w:rPr>
        <w:rStyle w:val="PageNumber"/>
        <w:rFonts w:ascii="Calibri" w:hAnsi="Calibri" w:cs="Tahoma"/>
        <w:sz w:val="20"/>
        <w:szCs w:val="20"/>
      </w:rPr>
      <w:fldChar w:fldCharType="separate"/>
    </w:r>
    <w:r w:rsidR="00224597">
      <w:rPr>
        <w:rStyle w:val="PageNumber"/>
        <w:rFonts w:ascii="Calibri" w:hAnsi="Calibri" w:cs="Tahoma"/>
        <w:noProof/>
        <w:sz w:val="20"/>
        <w:szCs w:val="20"/>
      </w:rPr>
      <w:t>80</w:t>
    </w:r>
    <w:r w:rsidRPr="00C973B6">
      <w:rPr>
        <w:rStyle w:val="PageNumber"/>
        <w:rFonts w:ascii="Calibri" w:hAnsi="Calibri" w:cs="Tahoma"/>
        <w:sz w:val="20"/>
        <w:szCs w:val="20"/>
      </w:rPr>
      <w:fldChar w:fldCharType="end"/>
    </w:r>
  </w:p>
  <w:p w:rsidR="00D34A8A" w:rsidRDefault="00D34A8A" w:rsidP="00EC643C">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A8A" w:rsidRDefault="00D34A8A">
      <w:r>
        <w:separator/>
      </w:r>
    </w:p>
  </w:footnote>
  <w:footnote w:type="continuationSeparator" w:id="0">
    <w:p w:rsidR="00D34A8A" w:rsidRDefault="00D34A8A">
      <w:r>
        <w:continuationSeparator/>
      </w:r>
    </w:p>
  </w:footnote>
  <w:footnote w:id="1">
    <w:p w:rsidR="00D34A8A" w:rsidRPr="00D35243" w:rsidRDefault="00D34A8A">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Narzędzie dostępne jest na stronie: </w:t>
      </w:r>
      <w:r w:rsidRPr="00D35243">
        <w:rPr>
          <w:rFonts w:asciiTheme="majorHAnsi" w:hAnsiTheme="majorHAnsi" w:cs="Arial"/>
          <w:sz w:val="20"/>
          <w:szCs w:val="26"/>
          <w:u w:color="001BF4"/>
          <w:lang w:val="en-US" w:eastAsia="en-US"/>
        </w:rPr>
        <w:t>http://ankiety.case.com.pl/44/.</w:t>
      </w:r>
    </w:p>
  </w:footnote>
  <w:footnote w:id="2">
    <w:p w:rsidR="00D34A8A" w:rsidRPr="00D35243" w:rsidRDefault="00D34A8A">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W działaniu 2.3 liczba podpisanych umów wyniosła 50 (a więc liczba podmiotów, była niższa niż pierwotnie zakładana na etapie raportu metodologicznego dzięki czemu osiągnięto procentowo większy zwrot niż zakładane 50%).</w:t>
      </w:r>
    </w:p>
  </w:footnote>
  <w:footnote w:id="3">
    <w:p w:rsidR="00D34A8A" w:rsidRPr="00D35243" w:rsidRDefault="00D34A8A">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Podjęto wielokrotne, nieskuteczne próby przeprowadzenia wywiadu z przedstawicielem Stowarzyszenia. Pomimo tego wywiadu nie udało się zrealizować.</w:t>
      </w:r>
    </w:p>
  </w:footnote>
  <w:footnote w:id="4">
    <w:p w:rsidR="00D34A8A" w:rsidRPr="00D35243" w:rsidRDefault="00D34A8A">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PIAP - </w:t>
      </w:r>
      <w:r w:rsidRPr="00D35243">
        <w:rPr>
          <w:rFonts w:asciiTheme="majorHAnsi" w:hAnsiTheme="majorHAnsi"/>
          <w:sz w:val="20"/>
          <w:szCs w:val="20"/>
          <w:lang w:val="en-US"/>
        </w:rPr>
        <w:t>Public Internet Access Point – Publiczny Punkt Dostępu do Internetu.</w:t>
      </w:r>
    </w:p>
  </w:footnote>
  <w:footnote w:id="5">
    <w:p w:rsidR="00D34A8A" w:rsidRPr="00D35243" w:rsidRDefault="00D34A8A">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Obecnie zadania te pełni Wydział Innowacyjności Departamentu Strategii i Rozwoju Regionalnego.</w:t>
      </w:r>
    </w:p>
  </w:footnote>
  <w:footnote w:id="6">
    <w:p w:rsidR="00D34A8A" w:rsidRPr="00D35243" w:rsidRDefault="00D34A8A">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w:t>
      </w:r>
      <w:r w:rsidRPr="00D35243">
        <w:rPr>
          <w:rFonts w:asciiTheme="majorHAnsi" w:hAnsiTheme="majorHAnsi" w:cs="Verdana"/>
          <w:iCs/>
          <w:sz w:val="20"/>
          <w:szCs w:val="32"/>
          <w:lang w:val="en-US"/>
        </w:rPr>
        <w:t xml:space="preserve">Więcej na ten temat można przeczytać w dwóch raportach powstałych na zlecenie </w:t>
      </w:r>
      <w:r w:rsidRPr="00D35243">
        <w:rPr>
          <w:rFonts w:asciiTheme="majorHAnsi" w:hAnsiTheme="majorHAnsi" w:cs="Verdana"/>
          <w:sz w:val="20"/>
          <w:szCs w:val="32"/>
          <w:lang w:val="en-US"/>
        </w:rPr>
        <w:t>Ministerstwa Rozwoju Regionalnego</w:t>
      </w:r>
      <w:r w:rsidRPr="00D35243">
        <w:rPr>
          <w:rFonts w:asciiTheme="majorHAnsi" w:hAnsiTheme="majorHAnsi" w:cs="Verdana"/>
          <w:iCs/>
          <w:sz w:val="20"/>
          <w:szCs w:val="32"/>
          <w:lang w:val="en-US"/>
        </w:rPr>
        <w:t xml:space="preserve">: </w:t>
      </w:r>
      <w:r w:rsidRPr="00D35243">
        <w:rPr>
          <w:rFonts w:asciiTheme="majorHAnsi" w:hAnsiTheme="majorHAnsi" w:cs="Verdana"/>
          <w:i/>
          <w:iCs/>
          <w:sz w:val="20"/>
          <w:szCs w:val="32"/>
          <w:lang w:val="en-US"/>
        </w:rPr>
        <w:t>Programowanie strategiczne i jego realizacja jako narzędzia polityki rozwoju</w:t>
      </w:r>
      <w:r w:rsidRPr="00D35243">
        <w:rPr>
          <w:rFonts w:asciiTheme="majorHAnsi" w:hAnsiTheme="majorHAnsi" w:cs="Verdana"/>
          <w:iCs/>
          <w:sz w:val="20"/>
          <w:szCs w:val="32"/>
          <w:lang w:val="en-US"/>
        </w:rPr>
        <w:t xml:space="preserve"> oraz </w:t>
      </w:r>
      <w:r w:rsidRPr="00D35243">
        <w:rPr>
          <w:rFonts w:asciiTheme="majorHAnsi" w:hAnsiTheme="majorHAnsi" w:cs="Verdana"/>
          <w:i/>
          <w:iCs/>
          <w:sz w:val="20"/>
          <w:szCs w:val="32"/>
          <w:lang w:val="en-US"/>
        </w:rPr>
        <w:t>Plan wzmacniania zdolności strategicznych w polskiej administracji publicznej. Identyfikacja potrzeb, działania oraz niezbędne środki</w:t>
      </w:r>
      <w:r w:rsidRPr="00D35243">
        <w:rPr>
          <w:rFonts w:asciiTheme="majorHAnsi" w:hAnsiTheme="majorHAnsi" w:cs="Verdana"/>
          <w:iCs/>
          <w:sz w:val="20"/>
          <w:szCs w:val="32"/>
          <w:lang w:val="en-US"/>
        </w:rPr>
        <w:t>.</w:t>
      </w:r>
    </w:p>
  </w:footnote>
  <w:footnote w:id="7">
    <w:p w:rsidR="00D34A8A" w:rsidRDefault="00D34A8A" w:rsidP="002933B5">
      <w:pPr>
        <w:pStyle w:val="FootnoteText"/>
      </w:pPr>
      <w:r w:rsidRPr="00D35243">
        <w:rPr>
          <w:rStyle w:val="FootnoteReference"/>
          <w:rFonts w:ascii="Calibri" w:hAnsi="Calibri" w:cs="Calibri"/>
          <w:sz w:val="20"/>
          <w:szCs w:val="20"/>
        </w:rPr>
        <w:footnoteRef/>
      </w:r>
      <w:r w:rsidRPr="00D35243">
        <w:rPr>
          <w:rFonts w:ascii="Calibri" w:hAnsi="Calibri" w:cs="Calibri"/>
          <w:sz w:val="20"/>
          <w:szCs w:val="20"/>
        </w:rPr>
        <w:t xml:space="preserve"> Aktualny stan wdrażania Strategii w ujęciu procesowym rozumiemy tutaj jako proces wdrażania Strategii e-Rozwoju. </w:t>
      </w:r>
    </w:p>
  </w:footnote>
  <w:footnote w:id="8">
    <w:p w:rsidR="00D34A8A" w:rsidRPr="00D35243" w:rsidRDefault="00D34A8A" w:rsidP="00EC643C">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Strategia e-Rozwoju Województwa Mazowieckiego na lata 2007-2013, str. 22.</w:t>
      </w:r>
    </w:p>
  </w:footnote>
  <w:footnote w:id="9">
    <w:p w:rsidR="00D34A8A" w:rsidRPr="00D35243" w:rsidRDefault="00D34A8A" w:rsidP="00EC643C">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Ibidem.</w:t>
      </w:r>
    </w:p>
  </w:footnote>
  <w:footnote w:id="10">
    <w:p w:rsidR="00D34A8A" w:rsidRPr="00D35243" w:rsidRDefault="00D34A8A" w:rsidP="00EC643C">
      <w:pPr>
        <w:pStyle w:val="FootnoteText"/>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 xml:space="preserve"> Grodzka D., 2007, </w:t>
      </w:r>
      <w:r w:rsidRPr="00D35243">
        <w:rPr>
          <w:rFonts w:asciiTheme="majorHAnsi" w:hAnsiTheme="majorHAnsi"/>
          <w:i/>
          <w:sz w:val="20"/>
        </w:rPr>
        <w:t>E-administracja w Polsce</w:t>
      </w:r>
      <w:r w:rsidRPr="00D35243">
        <w:rPr>
          <w:rFonts w:asciiTheme="majorHAnsi" w:hAnsiTheme="majorHAnsi"/>
          <w:sz w:val="20"/>
        </w:rPr>
        <w:t xml:space="preserve">, Infos, Nr 18. </w:t>
      </w:r>
    </w:p>
  </w:footnote>
  <w:footnote w:id="11">
    <w:p w:rsidR="00D34A8A" w:rsidRPr="00D35243" w:rsidRDefault="00D34A8A" w:rsidP="007547D7">
      <w:pPr>
        <w:autoSpaceDE w:val="0"/>
        <w:autoSpaceDN w:val="0"/>
        <w:adjustRightInd w:val="0"/>
        <w:ind w:left="284" w:hanging="284"/>
        <w:rPr>
          <w:rFonts w:asciiTheme="majorHAnsi" w:hAnsiTheme="majorHAnsi" w:cs="Tahoma"/>
          <w:sz w:val="20"/>
          <w:szCs w:val="20"/>
        </w:rPr>
      </w:pPr>
      <w:r w:rsidRPr="00D35243">
        <w:rPr>
          <w:rStyle w:val="FootnoteReference"/>
          <w:rFonts w:asciiTheme="majorHAnsi" w:hAnsiTheme="majorHAnsi" w:cs="Tahoma"/>
          <w:sz w:val="20"/>
        </w:rPr>
        <w:footnoteRef/>
      </w:r>
      <w:r w:rsidRPr="00D35243">
        <w:rPr>
          <w:rFonts w:asciiTheme="majorHAnsi" w:hAnsiTheme="majorHAnsi" w:cs="Tahoma"/>
          <w:sz w:val="20"/>
          <w:szCs w:val="20"/>
        </w:rPr>
        <w:t xml:space="preserve"> </w:t>
      </w:r>
      <w:r w:rsidRPr="00D35243">
        <w:rPr>
          <w:rFonts w:asciiTheme="majorHAnsi" w:hAnsiTheme="majorHAnsi" w:cs="Tahoma"/>
          <w:sz w:val="20"/>
          <w:szCs w:val="20"/>
        </w:rPr>
        <w:tab/>
      </w:r>
      <w:r w:rsidRPr="00D35243">
        <w:rPr>
          <w:rFonts w:asciiTheme="majorHAnsi" w:hAnsiTheme="majorHAnsi" w:cs="Tahoma"/>
          <w:i/>
          <w:sz w:val="20"/>
          <w:szCs w:val="20"/>
        </w:rPr>
        <w:t>Projekt główny</w:t>
      </w:r>
      <w:r w:rsidRPr="00D35243">
        <w:rPr>
          <w:rFonts w:asciiTheme="majorHAnsi" w:hAnsiTheme="majorHAnsi" w:cs="Tahoma"/>
          <w:sz w:val="20"/>
          <w:szCs w:val="20"/>
        </w:rPr>
        <w:t xml:space="preserve"> to </w:t>
      </w:r>
      <w:r w:rsidRPr="00D35243">
        <w:rPr>
          <w:rFonts w:asciiTheme="majorHAnsi" w:eastAsia="Calibri" w:hAnsiTheme="majorHAnsi" w:cs="Tahoma"/>
          <w:i/>
          <w:sz w:val="20"/>
          <w:szCs w:val="20"/>
          <w:lang w:eastAsia="en-US"/>
        </w:rPr>
        <w:t>przedsięwzięcie o silnym i trwałym wpływie na e-Rozwój województwa, realizujące priorytety i cele strategiczne e-Rozwoju regionalnego</w:t>
      </w:r>
      <w:r w:rsidRPr="00D35243">
        <w:rPr>
          <w:rFonts w:asciiTheme="majorHAnsi" w:eastAsia="Calibri" w:hAnsiTheme="majorHAnsi" w:cs="Tahoma"/>
          <w:sz w:val="20"/>
          <w:szCs w:val="20"/>
          <w:lang w:eastAsia="en-US"/>
        </w:rPr>
        <w:t xml:space="preserve"> (Strategia e-Rozwoju WM, str. 96)</w:t>
      </w:r>
    </w:p>
  </w:footnote>
  <w:footnote w:id="12">
    <w:p w:rsidR="00D34A8A" w:rsidRPr="00D35243" w:rsidRDefault="00D34A8A" w:rsidP="007547D7">
      <w:pPr>
        <w:pStyle w:val="Default"/>
        <w:ind w:left="284" w:hanging="284"/>
        <w:rPr>
          <w:rFonts w:asciiTheme="majorHAnsi" w:hAnsiTheme="majorHAnsi"/>
          <w:sz w:val="20"/>
          <w:szCs w:val="20"/>
        </w:rPr>
      </w:pPr>
      <w:r w:rsidRPr="00D35243">
        <w:rPr>
          <w:rStyle w:val="FootnoteReference"/>
          <w:rFonts w:asciiTheme="majorHAnsi" w:hAnsiTheme="majorHAnsi"/>
          <w:sz w:val="20"/>
        </w:rPr>
        <w:footnoteRef/>
      </w:r>
      <w:r w:rsidRPr="00D35243">
        <w:rPr>
          <w:rFonts w:asciiTheme="majorHAnsi" w:hAnsiTheme="majorHAnsi"/>
          <w:sz w:val="20"/>
          <w:szCs w:val="20"/>
        </w:rPr>
        <w:t xml:space="preserve"> </w:t>
      </w:r>
      <w:r w:rsidRPr="00D35243">
        <w:rPr>
          <w:rFonts w:asciiTheme="majorHAnsi" w:hAnsiTheme="majorHAnsi"/>
          <w:sz w:val="20"/>
          <w:szCs w:val="20"/>
        </w:rPr>
        <w:tab/>
        <w:t xml:space="preserve">Według kursu euro 4,0615 przyjętego w </w:t>
      </w:r>
      <w:r w:rsidRPr="00D35243">
        <w:rPr>
          <w:rFonts w:asciiTheme="majorHAnsi" w:hAnsiTheme="majorHAnsi"/>
          <w:bCs/>
          <w:sz w:val="20"/>
          <w:szCs w:val="20"/>
        </w:rPr>
        <w:t xml:space="preserve">Szczegółowym Opisie Priorytetów Regionalnego Programu Operacyjnego Województwa Mazowieckiego 2007 – 2013 (Uszczegółowienie RPO WM), Urząd Marszałkowski Województwa Mazowieckiego, </w:t>
      </w:r>
      <w:r w:rsidRPr="00D35243">
        <w:rPr>
          <w:rFonts w:asciiTheme="majorHAnsi" w:hAnsiTheme="majorHAnsi"/>
          <w:sz w:val="20"/>
          <w:szCs w:val="20"/>
        </w:rPr>
        <w:t>Warszawa, 6 lipca 2010 r.</w:t>
      </w:r>
    </w:p>
  </w:footnote>
  <w:footnote w:id="13">
    <w:p w:rsidR="00D34A8A" w:rsidRPr="00D35243" w:rsidRDefault="00D34A8A" w:rsidP="007547D7">
      <w:pPr>
        <w:pStyle w:val="FootnoteText"/>
        <w:ind w:left="284" w:hanging="284"/>
        <w:rPr>
          <w:rFonts w:asciiTheme="majorHAnsi" w:hAnsiTheme="majorHAnsi"/>
          <w:sz w:val="20"/>
        </w:rPr>
      </w:pPr>
      <w:r w:rsidRPr="00D35243">
        <w:rPr>
          <w:rStyle w:val="FootnoteReference"/>
          <w:rFonts w:asciiTheme="majorHAnsi" w:hAnsiTheme="majorHAnsi"/>
          <w:sz w:val="20"/>
        </w:rPr>
        <w:footnoteRef/>
      </w:r>
      <w:r w:rsidRPr="00D35243">
        <w:rPr>
          <w:rFonts w:asciiTheme="majorHAnsi" w:hAnsiTheme="majorHAnsi"/>
          <w:sz w:val="20"/>
        </w:rPr>
        <w:tab/>
        <w:t>Projekt realizowany w ramach Priorytetu I RPO WM.</w:t>
      </w:r>
    </w:p>
  </w:footnote>
  <w:footnote w:id="14">
    <w:p w:rsidR="00D34A8A" w:rsidRPr="00D35243" w:rsidRDefault="00D34A8A" w:rsidP="007547D7">
      <w:pPr>
        <w:pStyle w:val="Default"/>
        <w:ind w:left="284" w:hanging="284"/>
        <w:rPr>
          <w:rFonts w:asciiTheme="majorHAnsi" w:hAnsiTheme="majorHAnsi"/>
          <w:sz w:val="20"/>
          <w:szCs w:val="20"/>
        </w:rPr>
      </w:pPr>
      <w:r w:rsidRPr="00D35243">
        <w:rPr>
          <w:rStyle w:val="FootnoteReference"/>
          <w:rFonts w:asciiTheme="majorHAnsi" w:hAnsiTheme="majorHAnsi"/>
          <w:sz w:val="20"/>
        </w:rPr>
        <w:footnoteRef/>
      </w:r>
      <w:r w:rsidRPr="00D35243">
        <w:rPr>
          <w:rFonts w:asciiTheme="majorHAnsi" w:hAnsiTheme="majorHAnsi"/>
          <w:sz w:val="20"/>
          <w:szCs w:val="20"/>
        </w:rPr>
        <w:t xml:space="preserve"> </w:t>
      </w:r>
      <w:r w:rsidRPr="00D35243">
        <w:rPr>
          <w:rFonts w:asciiTheme="majorHAnsi" w:hAnsiTheme="majorHAnsi"/>
          <w:sz w:val="20"/>
          <w:szCs w:val="20"/>
        </w:rPr>
        <w:tab/>
        <w:t>Według kursu euro 3,9646 z dnia 28.10.2010 r. Podano tylko kwoty dofinansowania ze środków UE, gdyż wysokość dofinansowania zależy od typu wnioskodawcy i przepisów dot. pomocy publicznej.</w:t>
      </w:r>
    </w:p>
  </w:footnote>
  <w:footnote w:id="15">
    <w:p w:rsidR="00D34A8A" w:rsidRPr="00D35243" w:rsidRDefault="00D34A8A" w:rsidP="007547D7">
      <w:pPr>
        <w:autoSpaceDE w:val="0"/>
        <w:autoSpaceDN w:val="0"/>
        <w:adjustRightInd w:val="0"/>
        <w:rPr>
          <w:rFonts w:asciiTheme="majorHAnsi" w:hAnsiTheme="majorHAnsi"/>
          <w:iCs/>
          <w:sz w:val="20"/>
          <w:szCs w:val="20"/>
        </w:rPr>
      </w:pPr>
      <w:r w:rsidRPr="00D35243">
        <w:rPr>
          <w:rFonts w:asciiTheme="majorHAnsi" w:hAnsiTheme="majorHAnsi"/>
          <w:iCs/>
          <w:sz w:val="20"/>
          <w:szCs w:val="20"/>
          <w:vertAlign w:val="superscript"/>
        </w:rPr>
        <w:footnoteRef/>
      </w:r>
      <w:r w:rsidRPr="00D35243">
        <w:rPr>
          <w:rFonts w:asciiTheme="majorHAnsi" w:hAnsiTheme="majorHAnsi"/>
          <w:iCs/>
          <w:sz w:val="20"/>
          <w:szCs w:val="20"/>
        </w:rPr>
        <w:t xml:space="preserve"> Komunikat Komisji do Rady, Parlamentu Europejskiego, Europejskiego Komitetu Ekonomiczno-Społecznego oraz Komitetu Regionów „i2010 – Europejskie społeczeństwo informacyjne na rzecz wzrostu i zatrudnienia” {SEC(2005) 717} – jako dokument unijny pozostaje poza zakresem niniejszego raportu.</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F06"/>
    <w:multiLevelType w:val="hybridMultilevel"/>
    <w:tmpl w:val="E980955C"/>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2E3AF0"/>
    <w:multiLevelType w:val="hybridMultilevel"/>
    <w:tmpl w:val="5D003974"/>
    <w:lvl w:ilvl="0" w:tplc="7ABE543E">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8368A"/>
    <w:multiLevelType w:val="hybridMultilevel"/>
    <w:tmpl w:val="16E0E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0D03B0"/>
    <w:multiLevelType w:val="hybridMultilevel"/>
    <w:tmpl w:val="320C86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140807"/>
    <w:multiLevelType w:val="hybridMultilevel"/>
    <w:tmpl w:val="47504F58"/>
    <w:lvl w:ilvl="0" w:tplc="460E02E4">
      <w:start w:val="1"/>
      <w:numFmt w:val="decimal"/>
      <w:lvlText w:val="%1."/>
      <w:lvlJc w:val="left"/>
      <w:pPr>
        <w:ind w:left="360" w:hanging="360"/>
      </w:pPr>
      <w:rPr>
        <w:rFonts w:hint="default"/>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C4A1795"/>
    <w:multiLevelType w:val="hybridMultilevel"/>
    <w:tmpl w:val="50F894DE"/>
    <w:lvl w:ilvl="0" w:tplc="3D764D7E">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E5F49"/>
    <w:multiLevelType w:val="hybridMultilevel"/>
    <w:tmpl w:val="7D362170"/>
    <w:lvl w:ilvl="0" w:tplc="0FBE3D4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3BF3EC5"/>
    <w:multiLevelType w:val="hybridMultilevel"/>
    <w:tmpl w:val="0EF8C01A"/>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56621ED"/>
    <w:multiLevelType w:val="hybridMultilevel"/>
    <w:tmpl w:val="4E1AB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0E3B62"/>
    <w:multiLevelType w:val="hybridMultilevel"/>
    <w:tmpl w:val="D1A67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6FD0CDD"/>
    <w:multiLevelType w:val="hybridMultilevel"/>
    <w:tmpl w:val="6900A3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9718C3"/>
    <w:multiLevelType w:val="hybridMultilevel"/>
    <w:tmpl w:val="5B264C98"/>
    <w:lvl w:ilvl="0" w:tplc="032AAEA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BDB4BF5"/>
    <w:multiLevelType w:val="hybridMultilevel"/>
    <w:tmpl w:val="67FEFE1C"/>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366E73"/>
    <w:multiLevelType w:val="hybridMultilevel"/>
    <w:tmpl w:val="17208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332E35"/>
    <w:multiLevelType w:val="hybridMultilevel"/>
    <w:tmpl w:val="C27EEE84"/>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7006940"/>
    <w:multiLevelType w:val="hybridMultilevel"/>
    <w:tmpl w:val="5608F216"/>
    <w:lvl w:ilvl="0" w:tplc="F6907D04">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7180353"/>
    <w:multiLevelType w:val="hybridMultilevel"/>
    <w:tmpl w:val="7708E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DD7E34"/>
    <w:multiLevelType w:val="hybridMultilevel"/>
    <w:tmpl w:val="EEB8AC8C"/>
    <w:lvl w:ilvl="0" w:tplc="9C3E66A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88A66E4"/>
    <w:multiLevelType w:val="hybridMultilevel"/>
    <w:tmpl w:val="F2122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775215"/>
    <w:multiLevelType w:val="hybridMultilevel"/>
    <w:tmpl w:val="662E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E3D1E6E"/>
    <w:multiLevelType w:val="hybridMultilevel"/>
    <w:tmpl w:val="4C4C6786"/>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0031FB6"/>
    <w:multiLevelType w:val="hybridMultilevel"/>
    <w:tmpl w:val="CE90ED2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Arial"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Arial"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012516F"/>
    <w:multiLevelType w:val="hybridMultilevel"/>
    <w:tmpl w:val="8D54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A862FD"/>
    <w:multiLevelType w:val="hybridMultilevel"/>
    <w:tmpl w:val="00A03B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65557A"/>
    <w:multiLevelType w:val="hybridMultilevel"/>
    <w:tmpl w:val="9AE2491C"/>
    <w:lvl w:ilvl="0" w:tplc="0DA8631E">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50C4A9B"/>
    <w:multiLevelType w:val="hybridMultilevel"/>
    <w:tmpl w:val="B5144912"/>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CC7AA2"/>
    <w:multiLevelType w:val="hybridMultilevel"/>
    <w:tmpl w:val="846EE95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561E2C"/>
    <w:multiLevelType w:val="hybridMultilevel"/>
    <w:tmpl w:val="D3086DF6"/>
    <w:lvl w:ilvl="0" w:tplc="0FBE3D4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D935D4"/>
    <w:multiLevelType w:val="hybridMultilevel"/>
    <w:tmpl w:val="6440557E"/>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1A3685"/>
    <w:multiLevelType w:val="multilevel"/>
    <w:tmpl w:val="4DCCEDE8"/>
    <w:lvl w:ilvl="0">
      <w:start w:val="1"/>
      <w:numFmt w:val="decimal"/>
      <w:pStyle w:val="MMTopic1"/>
      <w:suff w:val="space"/>
      <w:lvlText w:val="%1"/>
      <w:lvlJc w:val="left"/>
      <w:pPr>
        <w:tabs>
          <w:tab w:val="num" w:pos="360"/>
        </w:tabs>
      </w:pPr>
      <w:rPr>
        <w:rFonts w:cs="Times New Roman"/>
      </w:rPr>
    </w:lvl>
    <w:lvl w:ilvl="1">
      <w:start w:val="1"/>
      <w:numFmt w:val="decimal"/>
      <w:pStyle w:val="MMTopic2"/>
      <w:suff w:val="space"/>
      <w:lvlText w:val="%2."/>
      <w:lvlJc w:val="left"/>
      <w:pPr>
        <w:tabs>
          <w:tab w:val="num" w:pos="720"/>
        </w:tabs>
      </w:pPr>
      <w:rPr>
        <w:rFonts w:ascii="Calibri" w:eastAsia="Times New Roman" w:hAnsi="Calibri" w:cs="Times New Roman" w:hint="default"/>
      </w:rPr>
    </w:lvl>
    <w:lvl w:ilvl="2">
      <w:numFmt w:val="none"/>
      <w:pStyle w:val="MMTopic3"/>
      <w:lvlText w:val=""/>
      <w:lvlJc w:val="left"/>
      <w:pPr>
        <w:tabs>
          <w:tab w:val="num" w:pos="360"/>
        </w:tabs>
      </w:pPr>
      <w:rPr>
        <w:rFonts w:cs="Times New Roman"/>
      </w:rPr>
    </w:lvl>
    <w:lvl w:ilvl="3">
      <w:start w:val="1"/>
      <w:numFmt w:val="decimal"/>
      <w:pStyle w:val="MMTopic4"/>
      <w:suff w:val="space"/>
      <w:lvlText w:val="%1.%2.%3.%4"/>
      <w:lvlJc w:val="left"/>
      <w:pPr>
        <w:tabs>
          <w:tab w:val="num" w:pos="1440"/>
        </w:tabs>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406E0452"/>
    <w:multiLevelType w:val="hybridMultilevel"/>
    <w:tmpl w:val="E398F474"/>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50A6567"/>
    <w:multiLevelType w:val="hybridMultilevel"/>
    <w:tmpl w:val="E62EF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87B5A4B"/>
    <w:multiLevelType w:val="hybridMultilevel"/>
    <w:tmpl w:val="9A8A08B8"/>
    <w:lvl w:ilvl="0" w:tplc="FD1805EC">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A1542A1"/>
    <w:multiLevelType w:val="hybridMultilevel"/>
    <w:tmpl w:val="D8C21EE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Arial"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Arial"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4BCD3DD0"/>
    <w:multiLevelType w:val="hybridMultilevel"/>
    <w:tmpl w:val="22F8C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0A46FA7"/>
    <w:multiLevelType w:val="hybridMultilevel"/>
    <w:tmpl w:val="33246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1014B69"/>
    <w:multiLevelType w:val="hybridMultilevel"/>
    <w:tmpl w:val="85BA901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51DB0C71"/>
    <w:multiLevelType w:val="hybridMultilevel"/>
    <w:tmpl w:val="060EB1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36629B9"/>
    <w:multiLevelType w:val="multilevel"/>
    <w:tmpl w:val="BA90D4A2"/>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860" w:hanging="500"/>
      </w:pPr>
      <w:rPr>
        <w:rFonts w:ascii="Times New Roman" w:hAnsi="Times New Roman" w:hint="default"/>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080" w:hanging="720"/>
      </w:pPr>
      <w:rPr>
        <w:rFonts w:ascii="Calibri" w:hAnsi="Calibri" w:hint="default"/>
      </w:rPr>
    </w:lvl>
    <w:lvl w:ilvl="4">
      <w:start w:val="1"/>
      <w:numFmt w:val="lowerLetter"/>
      <w:isLgl/>
      <w:lvlText w:val="%1.%2.%3.%4.%5."/>
      <w:lvlJc w:val="left"/>
      <w:pPr>
        <w:ind w:left="1440" w:hanging="1080"/>
      </w:pPr>
      <w:rPr>
        <w:rFonts w:ascii="Calibri" w:hAnsi="Calibri" w:hint="default"/>
      </w:rPr>
    </w:lvl>
    <w:lvl w:ilvl="5">
      <w:start w:val="1"/>
      <w:numFmt w:val="decimal"/>
      <w:isLgl/>
      <w:lvlText w:val="%1.%2.%3.%4.%5.%6."/>
      <w:lvlJc w:val="left"/>
      <w:pPr>
        <w:ind w:left="1440" w:hanging="1080"/>
      </w:pPr>
      <w:rPr>
        <w:rFonts w:ascii="Calibri" w:hAnsi="Calibri" w:hint="default"/>
      </w:rPr>
    </w:lvl>
    <w:lvl w:ilvl="6">
      <w:start w:val="1"/>
      <w:numFmt w:val="decimal"/>
      <w:isLgl/>
      <w:lvlText w:val="%1.%2.%3.%4.%5.%6.%7."/>
      <w:lvlJc w:val="left"/>
      <w:pPr>
        <w:ind w:left="1800" w:hanging="1440"/>
      </w:pPr>
      <w:rPr>
        <w:rFonts w:ascii="Calibri" w:hAnsi="Calibri" w:hint="default"/>
      </w:rPr>
    </w:lvl>
    <w:lvl w:ilvl="7">
      <w:start w:val="1"/>
      <w:numFmt w:val="decimal"/>
      <w:isLgl/>
      <w:lvlText w:val="%1.%2.%3.%4.%5.%6.%7.%8."/>
      <w:lvlJc w:val="left"/>
      <w:pPr>
        <w:ind w:left="1800" w:hanging="1440"/>
      </w:pPr>
      <w:rPr>
        <w:rFonts w:ascii="Calibri" w:hAnsi="Calibri" w:hint="default"/>
      </w:rPr>
    </w:lvl>
    <w:lvl w:ilvl="8">
      <w:start w:val="1"/>
      <w:numFmt w:val="decimal"/>
      <w:isLgl/>
      <w:lvlText w:val="%1.%2.%3.%4.%5.%6.%7.%8.%9."/>
      <w:lvlJc w:val="left"/>
      <w:pPr>
        <w:ind w:left="2160" w:hanging="1800"/>
      </w:pPr>
      <w:rPr>
        <w:rFonts w:ascii="Calibri" w:hAnsi="Calibri" w:hint="default"/>
      </w:rPr>
    </w:lvl>
  </w:abstractNum>
  <w:abstractNum w:abstractNumId="39">
    <w:nsid w:val="58236F87"/>
    <w:multiLevelType w:val="hybridMultilevel"/>
    <w:tmpl w:val="4942EDB4"/>
    <w:lvl w:ilvl="0" w:tplc="98C4FE68">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C3658ED"/>
    <w:multiLevelType w:val="hybridMultilevel"/>
    <w:tmpl w:val="766C9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Aria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Arial"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C3D4B23"/>
    <w:multiLevelType w:val="hybridMultilevel"/>
    <w:tmpl w:val="98A686AC"/>
    <w:lvl w:ilvl="0" w:tplc="6EDC5D8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4101689"/>
    <w:multiLevelType w:val="hybridMultilevel"/>
    <w:tmpl w:val="91BA22CC"/>
    <w:lvl w:ilvl="0" w:tplc="0FBE3D4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3DB7703"/>
    <w:multiLevelType w:val="hybridMultilevel"/>
    <w:tmpl w:val="972ACA7C"/>
    <w:lvl w:ilvl="0" w:tplc="0FBE3D4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5254D6D"/>
    <w:multiLevelType w:val="hybridMultilevel"/>
    <w:tmpl w:val="00286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D97614"/>
    <w:multiLevelType w:val="hybridMultilevel"/>
    <w:tmpl w:val="EAFA23E0"/>
    <w:lvl w:ilvl="0" w:tplc="A3F0B0A2">
      <w:start w:val="1"/>
      <w:numFmt w:val="decimal"/>
      <w:lvlText w:val="%1."/>
      <w:lvlJc w:val="left"/>
      <w:pPr>
        <w:ind w:left="36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F273CC7"/>
    <w:multiLevelType w:val="hybridMultilevel"/>
    <w:tmpl w:val="DD20B434"/>
    <w:lvl w:ilvl="0" w:tplc="3470113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29"/>
  </w:num>
  <w:num w:numId="3">
    <w:abstractNumId w:val="11"/>
  </w:num>
  <w:num w:numId="4">
    <w:abstractNumId w:val="19"/>
  </w:num>
  <w:num w:numId="5">
    <w:abstractNumId w:val="36"/>
  </w:num>
  <w:num w:numId="6">
    <w:abstractNumId w:val="5"/>
  </w:num>
  <w:num w:numId="7">
    <w:abstractNumId w:val="21"/>
  </w:num>
  <w:num w:numId="8">
    <w:abstractNumId w:val="33"/>
  </w:num>
  <w:num w:numId="9">
    <w:abstractNumId w:val="2"/>
  </w:num>
  <w:num w:numId="10">
    <w:abstractNumId w:val="3"/>
  </w:num>
  <w:num w:numId="11">
    <w:abstractNumId w:val="35"/>
  </w:num>
  <w:num w:numId="12">
    <w:abstractNumId w:val="31"/>
  </w:num>
  <w:num w:numId="13">
    <w:abstractNumId w:val="13"/>
  </w:num>
  <w:num w:numId="14">
    <w:abstractNumId w:val="9"/>
  </w:num>
  <w:num w:numId="15">
    <w:abstractNumId w:val="18"/>
  </w:num>
  <w:num w:numId="16">
    <w:abstractNumId w:val="16"/>
  </w:num>
  <w:num w:numId="17">
    <w:abstractNumId w:val="34"/>
  </w:num>
  <w:num w:numId="18">
    <w:abstractNumId w:val="8"/>
  </w:num>
  <w:num w:numId="19">
    <w:abstractNumId w:val="40"/>
  </w:num>
  <w:num w:numId="20">
    <w:abstractNumId w:val="23"/>
  </w:num>
  <w:num w:numId="21">
    <w:abstractNumId w:val="6"/>
  </w:num>
  <w:num w:numId="22">
    <w:abstractNumId w:val="41"/>
  </w:num>
  <w:num w:numId="23">
    <w:abstractNumId w:val="17"/>
  </w:num>
  <w:num w:numId="24">
    <w:abstractNumId w:val="30"/>
  </w:num>
  <w:num w:numId="25">
    <w:abstractNumId w:val="12"/>
  </w:num>
  <w:num w:numId="26">
    <w:abstractNumId w:val="28"/>
  </w:num>
  <w:num w:numId="27">
    <w:abstractNumId w:val="46"/>
  </w:num>
  <w:num w:numId="28">
    <w:abstractNumId w:val="20"/>
  </w:num>
  <w:num w:numId="29">
    <w:abstractNumId w:val="0"/>
  </w:num>
  <w:num w:numId="30">
    <w:abstractNumId w:val="14"/>
  </w:num>
  <w:num w:numId="31">
    <w:abstractNumId w:val="7"/>
  </w:num>
  <w:num w:numId="32">
    <w:abstractNumId w:val="25"/>
  </w:num>
  <w:num w:numId="33">
    <w:abstractNumId w:val="10"/>
  </w:num>
  <w:num w:numId="34">
    <w:abstractNumId w:val="27"/>
  </w:num>
  <w:num w:numId="35">
    <w:abstractNumId w:val="42"/>
  </w:num>
  <w:num w:numId="36">
    <w:abstractNumId w:val="43"/>
  </w:num>
  <w:num w:numId="37">
    <w:abstractNumId w:val="15"/>
  </w:num>
  <w:num w:numId="38">
    <w:abstractNumId w:val="39"/>
  </w:num>
  <w:num w:numId="39">
    <w:abstractNumId w:val="32"/>
  </w:num>
  <w:num w:numId="40">
    <w:abstractNumId w:val="4"/>
  </w:num>
  <w:num w:numId="41">
    <w:abstractNumId w:val="45"/>
  </w:num>
  <w:num w:numId="42">
    <w:abstractNumId w:val="24"/>
  </w:num>
  <w:num w:numId="43">
    <w:abstractNumId w:val="37"/>
  </w:num>
  <w:num w:numId="44">
    <w:abstractNumId w:val="44"/>
  </w:num>
  <w:num w:numId="45">
    <w:abstractNumId w:val="1"/>
  </w:num>
  <w:num w:numId="46">
    <w:abstractNumId w:val="26"/>
  </w:num>
  <w:num w:numId="47">
    <w:abstractNumId w:val="2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rsids>
    <w:rsidRoot w:val="00C771B4"/>
    <w:rsid w:val="00002A18"/>
    <w:rsid w:val="0000448E"/>
    <w:rsid w:val="000047E8"/>
    <w:rsid w:val="00006F42"/>
    <w:rsid w:val="000139E8"/>
    <w:rsid w:val="00027C00"/>
    <w:rsid w:val="00036254"/>
    <w:rsid w:val="00045B45"/>
    <w:rsid w:val="00054841"/>
    <w:rsid w:val="00054D34"/>
    <w:rsid w:val="00063E92"/>
    <w:rsid w:val="000760C2"/>
    <w:rsid w:val="0009505A"/>
    <w:rsid w:val="000956DA"/>
    <w:rsid w:val="000A6A97"/>
    <w:rsid w:val="000B1E87"/>
    <w:rsid w:val="000D220A"/>
    <w:rsid w:val="000D5103"/>
    <w:rsid w:val="000E3B4D"/>
    <w:rsid w:val="000F022A"/>
    <w:rsid w:val="001049AB"/>
    <w:rsid w:val="001070CB"/>
    <w:rsid w:val="00112E58"/>
    <w:rsid w:val="00113C2C"/>
    <w:rsid w:val="00115691"/>
    <w:rsid w:val="00121A01"/>
    <w:rsid w:val="00126F27"/>
    <w:rsid w:val="00132439"/>
    <w:rsid w:val="00132B72"/>
    <w:rsid w:val="00164546"/>
    <w:rsid w:val="00166818"/>
    <w:rsid w:val="0016683E"/>
    <w:rsid w:val="001670C9"/>
    <w:rsid w:val="0017483D"/>
    <w:rsid w:val="0017733D"/>
    <w:rsid w:val="001814EF"/>
    <w:rsid w:val="00181823"/>
    <w:rsid w:val="00185681"/>
    <w:rsid w:val="00191A33"/>
    <w:rsid w:val="0019482B"/>
    <w:rsid w:val="0019526A"/>
    <w:rsid w:val="00197EAB"/>
    <w:rsid w:val="001A71AF"/>
    <w:rsid w:val="001B523C"/>
    <w:rsid w:val="001B56C9"/>
    <w:rsid w:val="001D6C8D"/>
    <w:rsid w:val="001E237E"/>
    <w:rsid w:val="001E4993"/>
    <w:rsid w:val="001F7A0A"/>
    <w:rsid w:val="00203173"/>
    <w:rsid w:val="0020413B"/>
    <w:rsid w:val="00220507"/>
    <w:rsid w:val="00224597"/>
    <w:rsid w:val="00230E33"/>
    <w:rsid w:val="00284238"/>
    <w:rsid w:val="00285F8E"/>
    <w:rsid w:val="00290F3D"/>
    <w:rsid w:val="002924DD"/>
    <w:rsid w:val="002933B5"/>
    <w:rsid w:val="0029653F"/>
    <w:rsid w:val="00297692"/>
    <w:rsid w:val="00297D50"/>
    <w:rsid w:val="00297F01"/>
    <w:rsid w:val="002A60FC"/>
    <w:rsid w:val="002B4129"/>
    <w:rsid w:val="002B77C3"/>
    <w:rsid w:val="002D49C1"/>
    <w:rsid w:val="002D5503"/>
    <w:rsid w:val="002E0C56"/>
    <w:rsid w:val="002E7A44"/>
    <w:rsid w:val="002F25D5"/>
    <w:rsid w:val="002F38A3"/>
    <w:rsid w:val="002F701E"/>
    <w:rsid w:val="00302E9F"/>
    <w:rsid w:val="00305320"/>
    <w:rsid w:val="00310D89"/>
    <w:rsid w:val="00324D38"/>
    <w:rsid w:val="00327951"/>
    <w:rsid w:val="003316A6"/>
    <w:rsid w:val="00331FA4"/>
    <w:rsid w:val="00333425"/>
    <w:rsid w:val="00333988"/>
    <w:rsid w:val="003362E4"/>
    <w:rsid w:val="00337E03"/>
    <w:rsid w:val="00343677"/>
    <w:rsid w:val="00345425"/>
    <w:rsid w:val="00345936"/>
    <w:rsid w:val="00347889"/>
    <w:rsid w:val="00360371"/>
    <w:rsid w:val="00362533"/>
    <w:rsid w:val="003641E8"/>
    <w:rsid w:val="0036433B"/>
    <w:rsid w:val="0038240A"/>
    <w:rsid w:val="00387F0A"/>
    <w:rsid w:val="003918FB"/>
    <w:rsid w:val="00392E9A"/>
    <w:rsid w:val="00397386"/>
    <w:rsid w:val="003A7F8A"/>
    <w:rsid w:val="003B0122"/>
    <w:rsid w:val="003B7F35"/>
    <w:rsid w:val="003C0B01"/>
    <w:rsid w:val="003C2948"/>
    <w:rsid w:val="003D05EA"/>
    <w:rsid w:val="003D4696"/>
    <w:rsid w:val="003D7A37"/>
    <w:rsid w:val="003E3D79"/>
    <w:rsid w:val="003F3E57"/>
    <w:rsid w:val="0040131D"/>
    <w:rsid w:val="0040157F"/>
    <w:rsid w:val="004022E2"/>
    <w:rsid w:val="0040277C"/>
    <w:rsid w:val="00403964"/>
    <w:rsid w:val="00405D48"/>
    <w:rsid w:val="00416F22"/>
    <w:rsid w:val="00417C2D"/>
    <w:rsid w:val="00423FF9"/>
    <w:rsid w:val="00427D25"/>
    <w:rsid w:val="00443BC0"/>
    <w:rsid w:val="00444BCA"/>
    <w:rsid w:val="0045367D"/>
    <w:rsid w:val="00464543"/>
    <w:rsid w:val="00475382"/>
    <w:rsid w:val="0047709C"/>
    <w:rsid w:val="004840EF"/>
    <w:rsid w:val="004965C5"/>
    <w:rsid w:val="004967DC"/>
    <w:rsid w:val="004A0FEE"/>
    <w:rsid w:val="004A3304"/>
    <w:rsid w:val="004B4709"/>
    <w:rsid w:val="004B53E9"/>
    <w:rsid w:val="004B5D73"/>
    <w:rsid w:val="004C64CD"/>
    <w:rsid w:val="004C71C8"/>
    <w:rsid w:val="004C7B85"/>
    <w:rsid w:val="004D2912"/>
    <w:rsid w:val="004D2B0D"/>
    <w:rsid w:val="004D3D34"/>
    <w:rsid w:val="004D3D91"/>
    <w:rsid w:val="004F5EEE"/>
    <w:rsid w:val="00500EE4"/>
    <w:rsid w:val="00501B93"/>
    <w:rsid w:val="005030AB"/>
    <w:rsid w:val="005065A3"/>
    <w:rsid w:val="0051156B"/>
    <w:rsid w:val="00530C56"/>
    <w:rsid w:val="005360E9"/>
    <w:rsid w:val="0054018B"/>
    <w:rsid w:val="00541F2B"/>
    <w:rsid w:val="00544D76"/>
    <w:rsid w:val="0055741A"/>
    <w:rsid w:val="0056116B"/>
    <w:rsid w:val="00563BB1"/>
    <w:rsid w:val="005665CE"/>
    <w:rsid w:val="00567D34"/>
    <w:rsid w:val="00570B1F"/>
    <w:rsid w:val="00574AC2"/>
    <w:rsid w:val="00577D8B"/>
    <w:rsid w:val="00580C72"/>
    <w:rsid w:val="00580D37"/>
    <w:rsid w:val="00580EB4"/>
    <w:rsid w:val="00581546"/>
    <w:rsid w:val="00587C70"/>
    <w:rsid w:val="005921E6"/>
    <w:rsid w:val="005A1B03"/>
    <w:rsid w:val="005A745C"/>
    <w:rsid w:val="005C1B9D"/>
    <w:rsid w:val="005C3AF4"/>
    <w:rsid w:val="005C3CB6"/>
    <w:rsid w:val="005C695F"/>
    <w:rsid w:val="005D1A32"/>
    <w:rsid w:val="005D524C"/>
    <w:rsid w:val="005D7DB8"/>
    <w:rsid w:val="005E06DC"/>
    <w:rsid w:val="005E201E"/>
    <w:rsid w:val="005E4392"/>
    <w:rsid w:val="005E628B"/>
    <w:rsid w:val="005F2E5D"/>
    <w:rsid w:val="005F4252"/>
    <w:rsid w:val="005F62C9"/>
    <w:rsid w:val="00605317"/>
    <w:rsid w:val="00623BF9"/>
    <w:rsid w:val="00636E61"/>
    <w:rsid w:val="00641273"/>
    <w:rsid w:val="00645B51"/>
    <w:rsid w:val="00646AAB"/>
    <w:rsid w:val="006610D0"/>
    <w:rsid w:val="00672036"/>
    <w:rsid w:val="00675198"/>
    <w:rsid w:val="0068640D"/>
    <w:rsid w:val="006864EE"/>
    <w:rsid w:val="00687B56"/>
    <w:rsid w:val="006A28D0"/>
    <w:rsid w:val="006A7A00"/>
    <w:rsid w:val="006B0B0C"/>
    <w:rsid w:val="006B58D4"/>
    <w:rsid w:val="006B7958"/>
    <w:rsid w:val="006B7B61"/>
    <w:rsid w:val="006D126C"/>
    <w:rsid w:val="006F4D79"/>
    <w:rsid w:val="00700620"/>
    <w:rsid w:val="00710AEC"/>
    <w:rsid w:val="00736344"/>
    <w:rsid w:val="00742942"/>
    <w:rsid w:val="007547D7"/>
    <w:rsid w:val="00756F95"/>
    <w:rsid w:val="00761936"/>
    <w:rsid w:val="00762092"/>
    <w:rsid w:val="007724CA"/>
    <w:rsid w:val="007832D1"/>
    <w:rsid w:val="00793217"/>
    <w:rsid w:val="007A3217"/>
    <w:rsid w:val="007A6152"/>
    <w:rsid w:val="007A7538"/>
    <w:rsid w:val="007B18AA"/>
    <w:rsid w:val="007C337B"/>
    <w:rsid w:val="007D5B1A"/>
    <w:rsid w:val="007E0E75"/>
    <w:rsid w:val="007E3275"/>
    <w:rsid w:val="00800AE7"/>
    <w:rsid w:val="008066B8"/>
    <w:rsid w:val="008230C7"/>
    <w:rsid w:val="008258AC"/>
    <w:rsid w:val="00842665"/>
    <w:rsid w:val="00842C32"/>
    <w:rsid w:val="00846FCC"/>
    <w:rsid w:val="00861FC6"/>
    <w:rsid w:val="008631C3"/>
    <w:rsid w:val="00883DB6"/>
    <w:rsid w:val="008842CF"/>
    <w:rsid w:val="00885E69"/>
    <w:rsid w:val="008A12E9"/>
    <w:rsid w:val="008A2131"/>
    <w:rsid w:val="008A5C18"/>
    <w:rsid w:val="008B10D5"/>
    <w:rsid w:val="008B3309"/>
    <w:rsid w:val="008B35A5"/>
    <w:rsid w:val="008B3848"/>
    <w:rsid w:val="008B6771"/>
    <w:rsid w:val="008D306B"/>
    <w:rsid w:val="008D3E86"/>
    <w:rsid w:val="008E7964"/>
    <w:rsid w:val="008F416B"/>
    <w:rsid w:val="00912E2A"/>
    <w:rsid w:val="0091600A"/>
    <w:rsid w:val="00935F3E"/>
    <w:rsid w:val="0094537A"/>
    <w:rsid w:val="00956DBF"/>
    <w:rsid w:val="009600E2"/>
    <w:rsid w:val="00970A88"/>
    <w:rsid w:val="00970D01"/>
    <w:rsid w:val="00974C34"/>
    <w:rsid w:val="0098182A"/>
    <w:rsid w:val="0098285E"/>
    <w:rsid w:val="0098523D"/>
    <w:rsid w:val="00985B04"/>
    <w:rsid w:val="00992375"/>
    <w:rsid w:val="00995CF7"/>
    <w:rsid w:val="009A0FCF"/>
    <w:rsid w:val="009A1811"/>
    <w:rsid w:val="009A47DE"/>
    <w:rsid w:val="009A5244"/>
    <w:rsid w:val="009B19C8"/>
    <w:rsid w:val="009B2F0C"/>
    <w:rsid w:val="009B4BF2"/>
    <w:rsid w:val="009B641E"/>
    <w:rsid w:val="009C0D6B"/>
    <w:rsid w:val="009C45B0"/>
    <w:rsid w:val="009E7E16"/>
    <w:rsid w:val="009F1707"/>
    <w:rsid w:val="009F1DFF"/>
    <w:rsid w:val="009F3237"/>
    <w:rsid w:val="00A009FD"/>
    <w:rsid w:val="00A0359E"/>
    <w:rsid w:val="00A059CD"/>
    <w:rsid w:val="00A14971"/>
    <w:rsid w:val="00A17295"/>
    <w:rsid w:val="00A1754C"/>
    <w:rsid w:val="00A264DE"/>
    <w:rsid w:val="00A3134F"/>
    <w:rsid w:val="00A346D1"/>
    <w:rsid w:val="00A3610A"/>
    <w:rsid w:val="00A37A96"/>
    <w:rsid w:val="00A470C8"/>
    <w:rsid w:val="00A56E1B"/>
    <w:rsid w:val="00A60A87"/>
    <w:rsid w:val="00A60C80"/>
    <w:rsid w:val="00A62293"/>
    <w:rsid w:val="00A628DE"/>
    <w:rsid w:val="00A631BF"/>
    <w:rsid w:val="00A6704D"/>
    <w:rsid w:val="00A7106C"/>
    <w:rsid w:val="00A75B9A"/>
    <w:rsid w:val="00A8354A"/>
    <w:rsid w:val="00A91EA7"/>
    <w:rsid w:val="00AA0D5D"/>
    <w:rsid w:val="00AA1979"/>
    <w:rsid w:val="00AA27D3"/>
    <w:rsid w:val="00AA3EA8"/>
    <w:rsid w:val="00AB0099"/>
    <w:rsid w:val="00AB120D"/>
    <w:rsid w:val="00AB5BE9"/>
    <w:rsid w:val="00AB6099"/>
    <w:rsid w:val="00AC0E6E"/>
    <w:rsid w:val="00AD2C3E"/>
    <w:rsid w:val="00AE1CE5"/>
    <w:rsid w:val="00B010BE"/>
    <w:rsid w:val="00B14E5B"/>
    <w:rsid w:val="00B173B8"/>
    <w:rsid w:val="00B50867"/>
    <w:rsid w:val="00B56CE0"/>
    <w:rsid w:val="00B66E6D"/>
    <w:rsid w:val="00B92CA9"/>
    <w:rsid w:val="00B97FA3"/>
    <w:rsid w:val="00BA059B"/>
    <w:rsid w:val="00BA5902"/>
    <w:rsid w:val="00BA64FE"/>
    <w:rsid w:val="00BB536F"/>
    <w:rsid w:val="00BC2E3F"/>
    <w:rsid w:val="00BC4D20"/>
    <w:rsid w:val="00BC7A89"/>
    <w:rsid w:val="00BD1B17"/>
    <w:rsid w:val="00BD296D"/>
    <w:rsid w:val="00BD76C8"/>
    <w:rsid w:val="00BE3605"/>
    <w:rsid w:val="00BE6278"/>
    <w:rsid w:val="00BE7F88"/>
    <w:rsid w:val="00C11249"/>
    <w:rsid w:val="00C15C93"/>
    <w:rsid w:val="00C207A4"/>
    <w:rsid w:val="00C2380E"/>
    <w:rsid w:val="00C25682"/>
    <w:rsid w:val="00C32E73"/>
    <w:rsid w:val="00C331F6"/>
    <w:rsid w:val="00C341FC"/>
    <w:rsid w:val="00C372C3"/>
    <w:rsid w:val="00C56333"/>
    <w:rsid w:val="00C7475A"/>
    <w:rsid w:val="00C771B4"/>
    <w:rsid w:val="00C77E7A"/>
    <w:rsid w:val="00C80DF3"/>
    <w:rsid w:val="00C81320"/>
    <w:rsid w:val="00C81AD3"/>
    <w:rsid w:val="00C8425E"/>
    <w:rsid w:val="00C86EB5"/>
    <w:rsid w:val="00C91BBF"/>
    <w:rsid w:val="00C920D9"/>
    <w:rsid w:val="00CA3DC1"/>
    <w:rsid w:val="00CC034B"/>
    <w:rsid w:val="00CC0EE3"/>
    <w:rsid w:val="00CC67EE"/>
    <w:rsid w:val="00CD2CD8"/>
    <w:rsid w:val="00CD697B"/>
    <w:rsid w:val="00CE59E1"/>
    <w:rsid w:val="00CE5B87"/>
    <w:rsid w:val="00CF327A"/>
    <w:rsid w:val="00CF3B15"/>
    <w:rsid w:val="00D04C91"/>
    <w:rsid w:val="00D05BB0"/>
    <w:rsid w:val="00D1114E"/>
    <w:rsid w:val="00D2297C"/>
    <w:rsid w:val="00D22A75"/>
    <w:rsid w:val="00D241DB"/>
    <w:rsid w:val="00D30B1E"/>
    <w:rsid w:val="00D31B4F"/>
    <w:rsid w:val="00D34A8A"/>
    <w:rsid w:val="00D35243"/>
    <w:rsid w:val="00D364DB"/>
    <w:rsid w:val="00D3663D"/>
    <w:rsid w:val="00D36C33"/>
    <w:rsid w:val="00D459ED"/>
    <w:rsid w:val="00D47147"/>
    <w:rsid w:val="00D556C2"/>
    <w:rsid w:val="00D61D2F"/>
    <w:rsid w:val="00D707C5"/>
    <w:rsid w:val="00D85BFA"/>
    <w:rsid w:val="00D877E6"/>
    <w:rsid w:val="00D91A14"/>
    <w:rsid w:val="00D91E44"/>
    <w:rsid w:val="00DB19CA"/>
    <w:rsid w:val="00DC07A9"/>
    <w:rsid w:val="00DC291C"/>
    <w:rsid w:val="00DC404D"/>
    <w:rsid w:val="00DC4F53"/>
    <w:rsid w:val="00DF261A"/>
    <w:rsid w:val="00E02F3A"/>
    <w:rsid w:val="00E14110"/>
    <w:rsid w:val="00E2191C"/>
    <w:rsid w:val="00E315E0"/>
    <w:rsid w:val="00E40DBE"/>
    <w:rsid w:val="00E42A27"/>
    <w:rsid w:val="00E43296"/>
    <w:rsid w:val="00E432BE"/>
    <w:rsid w:val="00E43F5F"/>
    <w:rsid w:val="00E46165"/>
    <w:rsid w:val="00E46315"/>
    <w:rsid w:val="00E46B08"/>
    <w:rsid w:val="00E47F3C"/>
    <w:rsid w:val="00E713E3"/>
    <w:rsid w:val="00E73159"/>
    <w:rsid w:val="00E80CF1"/>
    <w:rsid w:val="00E83571"/>
    <w:rsid w:val="00E84B31"/>
    <w:rsid w:val="00E854E3"/>
    <w:rsid w:val="00E867E4"/>
    <w:rsid w:val="00E90DBF"/>
    <w:rsid w:val="00E94901"/>
    <w:rsid w:val="00EA630F"/>
    <w:rsid w:val="00EC643C"/>
    <w:rsid w:val="00ED0491"/>
    <w:rsid w:val="00EE0803"/>
    <w:rsid w:val="00EF4669"/>
    <w:rsid w:val="00EF60A9"/>
    <w:rsid w:val="00F23732"/>
    <w:rsid w:val="00F36B78"/>
    <w:rsid w:val="00F3745A"/>
    <w:rsid w:val="00F37CCC"/>
    <w:rsid w:val="00F45697"/>
    <w:rsid w:val="00F64628"/>
    <w:rsid w:val="00F66F0A"/>
    <w:rsid w:val="00F72AD2"/>
    <w:rsid w:val="00F74DDC"/>
    <w:rsid w:val="00F76CAA"/>
    <w:rsid w:val="00F77E97"/>
    <w:rsid w:val="00F82CAA"/>
    <w:rsid w:val="00F8487A"/>
    <w:rsid w:val="00F90A2C"/>
    <w:rsid w:val="00F90D5D"/>
    <w:rsid w:val="00F9412D"/>
    <w:rsid w:val="00FA7083"/>
    <w:rsid w:val="00FB383B"/>
    <w:rsid w:val="00FC152C"/>
    <w:rsid w:val="00FC5840"/>
    <w:rsid w:val="00FC6E9C"/>
    <w:rsid w:val="00FF13E3"/>
    <w:rsid w:val="00FF31D1"/>
  </w:rsids>
  <m:mathPr>
    <m:mathFont m:val="TTE19FF6D0t00"/>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 type="connector" idref="#_x0000_s1073"/>
        <o:r id="V:Rule11" type="connector" idref="#_x0000_s1074"/>
        <o:r id="V:Rule12" type="connector" idref="#_x0000_s1072"/>
        <o:r id="V:Rule13" type="connector" idref="#_x0000_s1070"/>
        <o:r id="V:Rule14" type="connector" idref="#_x0000_s1067"/>
        <o:r id="V:Rule15" type="connector" idref="#_x0000_s1068"/>
        <o:r id="V:Rule16" type="connector" idref="#_x0000_s1075"/>
        <o:r id="V:Rule17" type="connector" idref="#_x0000_s1069"/>
        <o:r id="V:Rule18"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cs-CZ"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atentStyles>
  <w:style w:type="paragraph" w:default="1" w:styleId="Normal">
    <w:name w:val="Normal"/>
    <w:qFormat/>
    <w:rsid w:val="007806C5"/>
    <w:rPr>
      <w:lang w:val="pl-PL" w:eastAsia="pl-PL"/>
    </w:rPr>
  </w:style>
  <w:style w:type="paragraph" w:styleId="Heading1">
    <w:name w:val="heading 1"/>
    <w:basedOn w:val="Normal"/>
    <w:next w:val="Normal"/>
    <w:link w:val="Heading1Char"/>
    <w:uiPriority w:val="99"/>
    <w:qFormat/>
    <w:rsid w:val="007806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B3B9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B3B9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0B3B9B"/>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rsid w:val="00313678"/>
    <w:rPr>
      <w:rFonts w:ascii="Tahoma" w:hAnsi="Tahoma" w:cs="Tahoma"/>
      <w:sz w:val="16"/>
      <w:szCs w:val="16"/>
    </w:rPr>
  </w:style>
  <w:style w:type="character" w:customStyle="1" w:styleId="BalloonTextChar">
    <w:name w:val="Balloon Text Char"/>
    <w:basedOn w:val="DefaultParagraphFont"/>
    <w:link w:val="BalloonText"/>
    <w:uiPriority w:val="99"/>
    <w:semiHidden/>
    <w:rsid w:val="00E61ADE"/>
    <w:rPr>
      <w:rFonts w:ascii="Lucida Grande CE" w:hAnsi="Lucida Grande CE"/>
      <w:sz w:val="18"/>
      <w:szCs w:val="18"/>
    </w:rPr>
  </w:style>
  <w:style w:type="character" w:customStyle="1" w:styleId="BalloonTextChar0">
    <w:name w:val="Balloon Text Char"/>
    <w:basedOn w:val="DefaultParagraphFont"/>
    <w:link w:val="BalloonText"/>
    <w:uiPriority w:val="99"/>
    <w:semiHidden/>
    <w:rsid w:val="00197208"/>
    <w:rPr>
      <w:rFonts w:ascii="Lucida Grande CE" w:hAnsi="Lucida Grande CE"/>
      <w:sz w:val="18"/>
      <w:szCs w:val="18"/>
    </w:rPr>
  </w:style>
  <w:style w:type="character" w:customStyle="1" w:styleId="BalloonTextChar2">
    <w:name w:val="Balloon Text Char"/>
    <w:basedOn w:val="DefaultParagraphFont"/>
    <w:link w:val="BalloonText"/>
    <w:uiPriority w:val="99"/>
    <w:semiHidden/>
    <w:rsid w:val="0085504D"/>
    <w:rPr>
      <w:rFonts w:ascii="Lucida Grande CE" w:hAnsi="Lucida Grande CE"/>
      <w:sz w:val="18"/>
      <w:szCs w:val="18"/>
    </w:rPr>
  </w:style>
  <w:style w:type="character" w:customStyle="1" w:styleId="BalloonTextChar3">
    <w:name w:val="Balloon Text Char"/>
    <w:basedOn w:val="DefaultParagraphFont"/>
    <w:link w:val="BalloonText"/>
    <w:uiPriority w:val="99"/>
    <w:semiHidden/>
    <w:rsid w:val="00F9310C"/>
    <w:rPr>
      <w:rFonts w:ascii="Lucida Grande CE" w:hAnsi="Lucida Grande CE"/>
      <w:sz w:val="18"/>
      <w:szCs w:val="18"/>
    </w:rPr>
  </w:style>
  <w:style w:type="character" w:customStyle="1" w:styleId="Heading1Char">
    <w:name w:val="Heading 1 Char"/>
    <w:basedOn w:val="DefaultParagraphFont"/>
    <w:link w:val="Heading1"/>
    <w:uiPriority w:val="99"/>
    <w:locked/>
    <w:rsid w:val="00511D19"/>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511D1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11D19"/>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11D19"/>
    <w:rPr>
      <w:rFonts w:ascii="Calibri" w:hAnsi="Calibri" w:cs="Times New Roman"/>
      <w:b/>
      <w:bCs/>
      <w:sz w:val="28"/>
      <w:szCs w:val="28"/>
    </w:rPr>
  </w:style>
  <w:style w:type="character" w:customStyle="1" w:styleId="BalloonTextChar4">
    <w:name w:val="Balloon Text Char"/>
    <w:basedOn w:val="DefaultParagraphFont"/>
    <w:link w:val="BalloonText"/>
    <w:uiPriority w:val="99"/>
    <w:semiHidden/>
    <w:locked/>
    <w:rsid w:val="00F2612E"/>
    <w:rPr>
      <w:rFonts w:ascii="Lucida Grande CE" w:hAnsi="Lucida Grande CE" w:cs="Times New Roman"/>
      <w:sz w:val="18"/>
      <w:szCs w:val="18"/>
    </w:rPr>
  </w:style>
  <w:style w:type="character" w:customStyle="1" w:styleId="BalloonTextChar20">
    <w:name w:val="Balloon Text Char2"/>
    <w:basedOn w:val="DefaultParagraphFont"/>
    <w:link w:val="BalloonText"/>
    <w:uiPriority w:val="99"/>
    <w:semiHidden/>
    <w:locked/>
    <w:rsid w:val="00F2612E"/>
    <w:rPr>
      <w:rFonts w:ascii="Lucida Grande CE" w:hAnsi="Lucida Grande CE" w:cs="Times New Roman"/>
      <w:sz w:val="18"/>
      <w:szCs w:val="18"/>
    </w:rPr>
  </w:style>
  <w:style w:type="character" w:customStyle="1" w:styleId="BalloonTextChar1">
    <w:name w:val="Balloon Text Char1"/>
    <w:basedOn w:val="DefaultParagraphFont"/>
    <w:link w:val="BalloonText"/>
    <w:uiPriority w:val="99"/>
    <w:semiHidden/>
    <w:locked/>
    <w:rsid w:val="00AE497B"/>
    <w:rPr>
      <w:rFonts w:ascii="Lucida Grande CE" w:hAnsi="Lucida Grande CE" w:cs="Times New Roman"/>
      <w:sz w:val="18"/>
      <w:szCs w:val="18"/>
    </w:rPr>
  </w:style>
  <w:style w:type="paragraph" w:customStyle="1" w:styleId="Stylbodytext11pt">
    <w:name w:val="Styl body text + 11 pt"/>
    <w:basedOn w:val="Normal"/>
    <w:link w:val="Stylbodytext11ptZnak"/>
    <w:uiPriority w:val="99"/>
    <w:rsid w:val="007806C5"/>
    <w:pPr>
      <w:keepLines/>
      <w:spacing w:line="360" w:lineRule="auto"/>
      <w:jc w:val="both"/>
    </w:pPr>
    <w:rPr>
      <w:rFonts w:ascii="Arial" w:hAnsi="Arial" w:cs="Arial"/>
    </w:rPr>
  </w:style>
  <w:style w:type="character" w:customStyle="1" w:styleId="Stylbodytext11ptZnak">
    <w:name w:val="Styl body text + 11 pt Znak"/>
    <w:basedOn w:val="DefaultParagraphFont"/>
    <w:link w:val="Stylbodytext11pt"/>
    <w:uiPriority w:val="99"/>
    <w:locked/>
    <w:rsid w:val="007806C5"/>
    <w:rPr>
      <w:rFonts w:ascii="Arial" w:hAnsi="Arial" w:cs="Arial"/>
      <w:sz w:val="24"/>
      <w:szCs w:val="24"/>
      <w:lang w:val="pl-PL" w:eastAsia="pl-PL" w:bidi="ar-SA"/>
    </w:rPr>
  </w:style>
  <w:style w:type="paragraph" w:customStyle="1" w:styleId="ColorfulList-Accent11">
    <w:name w:val="Colorful List - Accent 11"/>
    <w:basedOn w:val="Normal"/>
    <w:uiPriority w:val="99"/>
    <w:qFormat/>
    <w:rsid w:val="007806C5"/>
    <w:pPr>
      <w:ind w:left="720"/>
      <w:contextualSpacing/>
    </w:pPr>
  </w:style>
  <w:style w:type="paragraph" w:styleId="FootnoteText">
    <w:name w:val="footnote text"/>
    <w:aliases w:val="Footnote Text Char"/>
    <w:basedOn w:val="Normal"/>
    <w:link w:val="FootnoteTextChar1"/>
    <w:uiPriority w:val="99"/>
    <w:semiHidden/>
    <w:rsid w:val="007806C5"/>
    <w:pPr>
      <w:jc w:val="both"/>
    </w:pPr>
  </w:style>
  <w:style w:type="character" w:customStyle="1" w:styleId="FootnoteTextChar1">
    <w:name w:val="Footnote Text Char1"/>
    <w:aliases w:val="Footnote Text Char Char"/>
    <w:basedOn w:val="DefaultParagraphFont"/>
    <w:link w:val="FootnoteText"/>
    <w:uiPriority w:val="99"/>
    <w:locked/>
    <w:rsid w:val="007806C5"/>
    <w:rPr>
      <w:rFonts w:cs="Times New Roman"/>
      <w:sz w:val="24"/>
      <w:szCs w:val="24"/>
      <w:lang w:val="pl-PL" w:eastAsia="pl-PL" w:bidi="ar-SA"/>
    </w:rPr>
  </w:style>
  <w:style w:type="character" w:styleId="FootnoteReference">
    <w:name w:val="footnote reference"/>
    <w:basedOn w:val="DefaultParagraphFont"/>
    <w:uiPriority w:val="99"/>
    <w:semiHidden/>
    <w:rsid w:val="007806C5"/>
    <w:rPr>
      <w:rFonts w:cs="Times New Roman"/>
      <w:vertAlign w:val="superscript"/>
    </w:rPr>
  </w:style>
  <w:style w:type="paragraph" w:customStyle="1" w:styleId="ListParagraph1">
    <w:name w:val="List Paragraph1"/>
    <w:basedOn w:val="Normal"/>
    <w:uiPriority w:val="99"/>
    <w:rsid w:val="007806C5"/>
    <w:pPr>
      <w:spacing w:after="120" w:line="276" w:lineRule="auto"/>
      <w:ind w:left="720"/>
      <w:jc w:val="both"/>
    </w:pPr>
    <w:rPr>
      <w:rFonts w:ascii="Calibri" w:hAnsi="Calibri" w:cs="Calibri"/>
      <w:sz w:val="22"/>
      <w:szCs w:val="22"/>
      <w:lang w:eastAsia="en-US"/>
    </w:rPr>
  </w:style>
  <w:style w:type="paragraph" w:styleId="TOC1">
    <w:name w:val="toc 1"/>
    <w:basedOn w:val="Normal"/>
    <w:next w:val="Normal"/>
    <w:autoRedefine/>
    <w:uiPriority w:val="39"/>
    <w:rsid w:val="004F7228"/>
    <w:pPr>
      <w:spacing w:before="120"/>
    </w:pPr>
    <w:rPr>
      <w:rFonts w:asciiTheme="majorHAnsi" w:hAnsiTheme="majorHAnsi"/>
      <w:b/>
      <w:color w:val="548DD4"/>
    </w:rPr>
  </w:style>
  <w:style w:type="paragraph" w:styleId="TOC2">
    <w:name w:val="toc 2"/>
    <w:basedOn w:val="Normal"/>
    <w:next w:val="Normal"/>
    <w:autoRedefine/>
    <w:uiPriority w:val="39"/>
    <w:rsid w:val="00224597"/>
    <w:pPr>
      <w:tabs>
        <w:tab w:val="right" w:leader="dot" w:pos="9062"/>
      </w:tabs>
      <w:spacing w:line="360" w:lineRule="auto"/>
      <w:ind w:left="284"/>
    </w:pPr>
    <w:rPr>
      <w:noProof/>
      <w:color w:val="244061" w:themeColor="accent1" w:themeShade="80"/>
      <w:sz w:val="22"/>
      <w:szCs w:val="22"/>
    </w:rPr>
  </w:style>
  <w:style w:type="character" w:styleId="Hyperlink">
    <w:name w:val="Hyperlink"/>
    <w:basedOn w:val="DefaultParagraphFont"/>
    <w:uiPriority w:val="99"/>
    <w:rsid w:val="007806C5"/>
    <w:rPr>
      <w:rFonts w:cs="Times New Roman"/>
      <w:color w:val="0000FF"/>
      <w:u w:val="single"/>
    </w:rPr>
  </w:style>
  <w:style w:type="paragraph" w:customStyle="1" w:styleId="Default">
    <w:name w:val="Default"/>
    <w:rsid w:val="007806C5"/>
    <w:pPr>
      <w:autoSpaceDE w:val="0"/>
      <w:autoSpaceDN w:val="0"/>
      <w:adjustRightInd w:val="0"/>
    </w:pPr>
    <w:rPr>
      <w:rFonts w:ascii="Tahoma" w:hAnsi="Tahoma" w:cs="Tahoma"/>
      <w:color w:val="000000"/>
      <w:lang w:val="pl-PL" w:eastAsia="pl-PL"/>
    </w:rPr>
  </w:style>
  <w:style w:type="paragraph" w:styleId="Footer">
    <w:name w:val="footer"/>
    <w:basedOn w:val="Normal"/>
    <w:link w:val="FooterChar"/>
    <w:uiPriority w:val="99"/>
    <w:rsid w:val="007806C5"/>
    <w:pPr>
      <w:tabs>
        <w:tab w:val="center" w:pos="4536"/>
        <w:tab w:val="right" w:pos="9072"/>
      </w:tabs>
    </w:pPr>
  </w:style>
  <w:style w:type="character" w:customStyle="1" w:styleId="FooterChar">
    <w:name w:val="Footer Char"/>
    <w:basedOn w:val="DefaultParagraphFont"/>
    <w:link w:val="Footer"/>
    <w:uiPriority w:val="99"/>
    <w:locked/>
    <w:rsid w:val="00511D19"/>
    <w:rPr>
      <w:rFonts w:cs="Times New Roman"/>
      <w:sz w:val="24"/>
      <w:szCs w:val="24"/>
    </w:rPr>
  </w:style>
  <w:style w:type="character" w:styleId="PageNumber">
    <w:name w:val="page number"/>
    <w:basedOn w:val="DefaultParagraphFont"/>
    <w:uiPriority w:val="99"/>
    <w:rsid w:val="007806C5"/>
    <w:rPr>
      <w:rFonts w:cs="Times New Roman"/>
    </w:rPr>
  </w:style>
  <w:style w:type="character" w:styleId="CommentReference">
    <w:name w:val="annotation reference"/>
    <w:basedOn w:val="DefaultParagraphFont"/>
    <w:uiPriority w:val="99"/>
    <w:semiHidden/>
    <w:rsid w:val="00313678"/>
    <w:rPr>
      <w:rFonts w:cs="Times New Roman"/>
      <w:sz w:val="16"/>
      <w:szCs w:val="16"/>
    </w:rPr>
  </w:style>
  <w:style w:type="paragraph" w:styleId="CommentText">
    <w:name w:val="annotation text"/>
    <w:basedOn w:val="Normal"/>
    <w:link w:val="CommentTextChar"/>
    <w:uiPriority w:val="99"/>
    <w:semiHidden/>
    <w:rsid w:val="00313678"/>
    <w:rPr>
      <w:sz w:val="20"/>
      <w:szCs w:val="20"/>
    </w:rPr>
  </w:style>
  <w:style w:type="character" w:customStyle="1" w:styleId="CommentTextChar">
    <w:name w:val="Comment Text Char"/>
    <w:basedOn w:val="DefaultParagraphFont"/>
    <w:link w:val="CommentText"/>
    <w:uiPriority w:val="99"/>
    <w:semiHidden/>
    <w:locked/>
    <w:rsid w:val="00511D19"/>
    <w:rPr>
      <w:rFonts w:cs="Times New Roman"/>
      <w:sz w:val="20"/>
      <w:szCs w:val="20"/>
    </w:rPr>
  </w:style>
  <w:style w:type="paragraph" w:styleId="CommentSubject">
    <w:name w:val="annotation subject"/>
    <w:basedOn w:val="CommentText"/>
    <w:next w:val="CommentText"/>
    <w:link w:val="CommentSubjectChar"/>
    <w:uiPriority w:val="99"/>
    <w:semiHidden/>
    <w:rsid w:val="00313678"/>
    <w:rPr>
      <w:b/>
      <w:bCs/>
    </w:rPr>
  </w:style>
  <w:style w:type="character" w:customStyle="1" w:styleId="CommentSubjectChar">
    <w:name w:val="Comment Subject Char"/>
    <w:basedOn w:val="CommentTextChar"/>
    <w:link w:val="CommentSubject"/>
    <w:uiPriority w:val="99"/>
    <w:semiHidden/>
    <w:locked/>
    <w:rsid w:val="00511D19"/>
    <w:rPr>
      <w:b/>
      <w:bCs/>
    </w:rPr>
  </w:style>
  <w:style w:type="paragraph" w:customStyle="1" w:styleId="MMTopic1">
    <w:name w:val="MM Topic 1"/>
    <w:basedOn w:val="Heading1"/>
    <w:uiPriority w:val="99"/>
    <w:rsid w:val="000B3B9B"/>
    <w:pPr>
      <w:numPr>
        <w:numId w:val="2"/>
      </w:numPr>
      <w:tabs>
        <w:tab w:val="clear" w:pos="360"/>
      </w:tabs>
    </w:pPr>
  </w:style>
  <w:style w:type="paragraph" w:customStyle="1" w:styleId="MMTopic2">
    <w:name w:val="MM Topic 2"/>
    <w:basedOn w:val="Heading2"/>
    <w:uiPriority w:val="99"/>
    <w:rsid w:val="000B3B9B"/>
    <w:pPr>
      <w:numPr>
        <w:ilvl w:val="1"/>
        <w:numId w:val="2"/>
      </w:numPr>
      <w:tabs>
        <w:tab w:val="clear" w:pos="720"/>
      </w:tabs>
    </w:pPr>
  </w:style>
  <w:style w:type="paragraph" w:customStyle="1" w:styleId="MMTopic3">
    <w:name w:val="MM Topic 3"/>
    <w:basedOn w:val="Heading3"/>
    <w:uiPriority w:val="99"/>
    <w:rsid w:val="000B3B9B"/>
    <w:pPr>
      <w:numPr>
        <w:ilvl w:val="2"/>
        <w:numId w:val="2"/>
      </w:numPr>
    </w:pPr>
  </w:style>
  <w:style w:type="paragraph" w:customStyle="1" w:styleId="MMTopic4">
    <w:name w:val="MM Topic 4"/>
    <w:basedOn w:val="Heading4"/>
    <w:uiPriority w:val="99"/>
    <w:rsid w:val="000B3B9B"/>
    <w:pPr>
      <w:numPr>
        <w:ilvl w:val="3"/>
        <w:numId w:val="2"/>
      </w:numPr>
      <w:tabs>
        <w:tab w:val="clear" w:pos="1440"/>
      </w:tabs>
    </w:pPr>
  </w:style>
  <w:style w:type="paragraph" w:styleId="TOCHeading">
    <w:name w:val="TOC Heading"/>
    <w:basedOn w:val="Heading1"/>
    <w:next w:val="Normal"/>
    <w:uiPriority w:val="99"/>
    <w:qFormat/>
    <w:rsid w:val="003B794B"/>
    <w:pPr>
      <w:keepLines/>
      <w:spacing w:before="480" w:after="0" w:line="276" w:lineRule="auto"/>
      <w:outlineLvl w:val="9"/>
    </w:pPr>
    <w:rPr>
      <w:rFonts w:ascii="Cambria" w:hAnsi="Cambria" w:cs="Times New Roman"/>
      <w:color w:val="365F91"/>
      <w:kern w:val="0"/>
      <w:sz w:val="28"/>
      <w:szCs w:val="28"/>
      <w:lang w:eastAsia="en-US"/>
    </w:rPr>
  </w:style>
  <w:style w:type="paragraph" w:styleId="EndnoteText">
    <w:name w:val="endnote text"/>
    <w:basedOn w:val="Normal"/>
    <w:link w:val="EndnoteTextChar"/>
    <w:uiPriority w:val="99"/>
    <w:rsid w:val="007E6CDF"/>
    <w:rPr>
      <w:sz w:val="20"/>
      <w:szCs w:val="20"/>
    </w:rPr>
  </w:style>
  <w:style w:type="character" w:customStyle="1" w:styleId="EndnoteTextChar">
    <w:name w:val="Endnote Text Char"/>
    <w:basedOn w:val="DefaultParagraphFont"/>
    <w:link w:val="EndnoteText"/>
    <w:uiPriority w:val="99"/>
    <w:locked/>
    <w:rsid w:val="007E6CDF"/>
    <w:rPr>
      <w:rFonts w:cs="Times New Roman"/>
    </w:rPr>
  </w:style>
  <w:style w:type="character" w:styleId="EndnoteReference">
    <w:name w:val="endnote reference"/>
    <w:basedOn w:val="DefaultParagraphFont"/>
    <w:uiPriority w:val="99"/>
    <w:rsid w:val="007E6CDF"/>
    <w:rPr>
      <w:rFonts w:cs="Times New Roman"/>
      <w:vertAlign w:val="superscript"/>
    </w:rPr>
  </w:style>
  <w:style w:type="table" w:styleId="TableGrid">
    <w:name w:val="Table Grid"/>
    <w:basedOn w:val="TableNormal"/>
    <w:uiPriority w:val="59"/>
    <w:rsid w:val="008024E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rsid w:val="00446BE2"/>
    <w:pPr>
      <w:ind w:left="240"/>
    </w:pPr>
    <w:rPr>
      <w:rFonts w:asciiTheme="minorHAnsi" w:hAnsiTheme="minorHAnsi"/>
      <w:i/>
      <w:sz w:val="22"/>
      <w:szCs w:val="22"/>
    </w:rPr>
  </w:style>
  <w:style w:type="paragraph" w:styleId="TOC4">
    <w:name w:val="toc 4"/>
    <w:basedOn w:val="Normal"/>
    <w:next w:val="Normal"/>
    <w:autoRedefine/>
    <w:uiPriority w:val="99"/>
    <w:rsid w:val="00446BE2"/>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99"/>
    <w:rsid w:val="00446BE2"/>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99"/>
    <w:rsid w:val="00446BE2"/>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99"/>
    <w:rsid w:val="00446BE2"/>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99"/>
    <w:rsid w:val="00446BE2"/>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99"/>
    <w:rsid w:val="00446BE2"/>
    <w:pPr>
      <w:pBdr>
        <w:between w:val="double" w:sz="6" w:space="0" w:color="auto"/>
      </w:pBdr>
      <w:ind w:left="1680"/>
    </w:pPr>
    <w:rPr>
      <w:rFonts w:asciiTheme="minorHAnsi" w:hAnsiTheme="minorHAnsi"/>
      <w:sz w:val="20"/>
      <w:szCs w:val="20"/>
    </w:rPr>
  </w:style>
  <w:style w:type="paragraph" w:styleId="Header">
    <w:name w:val="header"/>
    <w:basedOn w:val="Normal"/>
    <w:link w:val="HeaderChar"/>
    <w:uiPriority w:val="99"/>
    <w:rsid w:val="00C973B6"/>
    <w:pPr>
      <w:tabs>
        <w:tab w:val="center" w:pos="4536"/>
        <w:tab w:val="right" w:pos="9072"/>
      </w:tabs>
    </w:pPr>
  </w:style>
  <w:style w:type="character" w:customStyle="1" w:styleId="HeaderChar">
    <w:name w:val="Header Char"/>
    <w:basedOn w:val="DefaultParagraphFont"/>
    <w:link w:val="Header"/>
    <w:uiPriority w:val="99"/>
    <w:semiHidden/>
    <w:locked/>
    <w:rsid w:val="00511D19"/>
    <w:rPr>
      <w:rFonts w:cs="Times New Roman"/>
      <w:sz w:val="24"/>
      <w:szCs w:val="24"/>
    </w:rPr>
  </w:style>
  <w:style w:type="paragraph" w:styleId="ListParagraph">
    <w:name w:val="List Paragraph"/>
    <w:basedOn w:val="Normal"/>
    <w:uiPriority w:val="34"/>
    <w:qFormat/>
    <w:rsid w:val="00202AE7"/>
    <w:pPr>
      <w:spacing w:after="200" w:line="276" w:lineRule="auto"/>
      <w:ind w:left="720"/>
      <w:contextualSpacing/>
    </w:pPr>
    <w:rPr>
      <w:rFonts w:ascii="Cambria" w:eastAsia="Cambria" w:hAnsi="Cambria"/>
      <w:sz w:val="22"/>
      <w:szCs w:val="22"/>
      <w:lang w:eastAsia="en-US"/>
    </w:rPr>
  </w:style>
  <w:style w:type="paragraph" w:styleId="HTMLPreformatted">
    <w:name w:val="HTML Preformatted"/>
    <w:basedOn w:val="Normal"/>
    <w:link w:val="HTMLPreformattedChar"/>
    <w:uiPriority w:val="99"/>
    <w:semiHidden/>
    <w:unhideWhenUsed/>
    <w:rsid w:val="00EC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C2254"/>
    <w:rPr>
      <w:rFonts w:ascii="Courier New" w:hAnsi="Courier New" w:cs="Courier New"/>
      <w:lang w:val="pl-PL" w:eastAsia="pl-PL"/>
    </w:rPr>
  </w:style>
  <w:style w:type="paragraph" w:styleId="NormalWeb">
    <w:name w:val="Normal (Web)"/>
    <w:basedOn w:val="Normal"/>
    <w:uiPriority w:val="99"/>
    <w:rsid w:val="00AB5BE9"/>
    <w:pPr>
      <w:spacing w:beforeLines="1" w:afterLines="1"/>
    </w:pPr>
    <w:rPr>
      <w:rFonts w:ascii="Times" w:hAnsi="Times"/>
      <w:sz w:val="20"/>
      <w:szCs w:val="20"/>
      <w:lang w:val="cs-CZ" w:eastAsia="en-US"/>
    </w:rPr>
  </w:style>
  <w:style w:type="character" w:styleId="FollowedHyperlink">
    <w:name w:val="FollowedHyperlink"/>
    <w:basedOn w:val="DefaultParagraphFont"/>
    <w:uiPriority w:val="99"/>
    <w:rsid w:val="00F36B78"/>
    <w:rPr>
      <w:color w:val="993366"/>
      <w:u w:val="single"/>
    </w:rPr>
  </w:style>
  <w:style w:type="paragraph" w:customStyle="1" w:styleId="xl24">
    <w:name w:val="xl24"/>
    <w:basedOn w:val="Normal"/>
    <w:rsid w:val="00F36B78"/>
    <w:pPr>
      <w:pBdr>
        <w:top w:val="single" w:sz="4" w:space="0" w:color="000000"/>
        <w:left w:val="single" w:sz="4" w:space="0" w:color="000000"/>
        <w:bottom w:val="single" w:sz="4" w:space="0" w:color="000000"/>
        <w:right w:val="single" w:sz="4" w:space="0" w:color="000000"/>
      </w:pBdr>
      <w:spacing w:beforeLines="1" w:afterLines="1"/>
      <w:jc w:val="center"/>
      <w:textAlignment w:val="center"/>
    </w:pPr>
    <w:rPr>
      <w:rFonts w:ascii="Calibri" w:hAnsi="Calibri"/>
      <w:b/>
      <w:bCs/>
      <w:i/>
      <w:iCs/>
      <w:sz w:val="20"/>
      <w:szCs w:val="20"/>
      <w:lang w:val="cs-CZ" w:eastAsia="en-US"/>
    </w:rPr>
  </w:style>
  <w:style w:type="paragraph" w:customStyle="1" w:styleId="xl25">
    <w:name w:val="xl25"/>
    <w:basedOn w:val="Normal"/>
    <w:rsid w:val="00F36B78"/>
    <w:pPr>
      <w:pBdr>
        <w:top w:val="single" w:sz="4" w:space="0" w:color="000000"/>
        <w:left w:val="single" w:sz="4" w:space="0" w:color="000000"/>
        <w:bottom w:val="single" w:sz="4" w:space="0" w:color="000000"/>
        <w:right w:val="single" w:sz="4" w:space="0" w:color="000000"/>
      </w:pBdr>
      <w:spacing w:beforeLines="1" w:afterLines="1"/>
      <w:jc w:val="center"/>
      <w:textAlignment w:val="center"/>
    </w:pPr>
    <w:rPr>
      <w:rFonts w:ascii="Calibri" w:hAnsi="Calibri"/>
      <w:b/>
      <w:bCs/>
      <w:i/>
      <w:iCs/>
      <w:sz w:val="20"/>
      <w:szCs w:val="20"/>
      <w:lang w:val="cs-CZ" w:eastAsia="en-US"/>
    </w:rPr>
  </w:style>
  <w:style w:type="paragraph" w:customStyle="1" w:styleId="xl26">
    <w:name w:val="xl26"/>
    <w:basedOn w:val="Normal"/>
    <w:rsid w:val="00F36B78"/>
    <w:pPr>
      <w:pBdr>
        <w:top w:val="single" w:sz="4" w:space="0" w:color="000000"/>
        <w:left w:val="single" w:sz="4" w:space="0" w:color="000000"/>
        <w:bottom w:val="single" w:sz="4" w:space="0" w:color="000000"/>
        <w:right w:val="single" w:sz="4" w:space="0" w:color="000000"/>
      </w:pBdr>
      <w:spacing w:beforeLines="1" w:afterLines="1"/>
      <w:jc w:val="center"/>
      <w:textAlignment w:val="center"/>
    </w:pPr>
    <w:rPr>
      <w:rFonts w:ascii="Calibri" w:hAnsi="Calibri"/>
      <w:sz w:val="20"/>
      <w:szCs w:val="20"/>
      <w:lang w:val="cs-CZ" w:eastAsia="en-US"/>
    </w:rPr>
  </w:style>
  <w:style w:type="paragraph" w:customStyle="1" w:styleId="xl27">
    <w:name w:val="xl27"/>
    <w:basedOn w:val="Normal"/>
    <w:rsid w:val="00F36B78"/>
    <w:pPr>
      <w:pBdr>
        <w:top w:val="single" w:sz="4" w:space="0" w:color="000000"/>
        <w:left w:val="single" w:sz="4" w:space="0" w:color="000000"/>
        <w:bottom w:val="single" w:sz="4" w:space="0" w:color="000000"/>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28">
    <w:name w:val="xl28"/>
    <w:basedOn w:val="Normal"/>
    <w:rsid w:val="00F36B78"/>
    <w:pPr>
      <w:pBdr>
        <w:top w:val="single" w:sz="8" w:space="0" w:color="auto"/>
        <w:left w:val="single" w:sz="4" w:space="0" w:color="000000"/>
        <w:bottom w:val="single" w:sz="4" w:space="0" w:color="000000"/>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29">
    <w:name w:val="xl29"/>
    <w:basedOn w:val="Normal"/>
    <w:rsid w:val="00F36B78"/>
    <w:pPr>
      <w:pBdr>
        <w:top w:val="single" w:sz="8" w:space="0" w:color="auto"/>
        <w:left w:val="single" w:sz="4" w:space="0" w:color="000000"/>
        <w:bottom w:val="single" w:sz="4" w:space="0" w:color="000000"/>
        <w:right w:val="single" w:sz="8" w:space="0" w:color="auto"/>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30">
    <w:name w:val="xl30"/>
    <w:basedOn w:val="Normal"/>
    <w:rsid w:val="00F36B78"/>
    <w:pPr>
      <w:pBdr>
        <w:top w:val="single" w:sz="4" w:space="0" w:color="000000"/>
        <w:left w:val="single" w:sz="4" w:space="0" w:color="000000"/>
        <w:bottom w:val="single" w:sz="4" w:space="0" w:color="000000"/>
        <w:right w:val="single" w:sz="8" w:space="0" w:color="auto"/>
      </w:pBdr>
      <w:spacing w:beforeLines="1" w:afterLines="1"/>
      <w:jc w:val="center"/>
      <w:textAlignment w:val="center"/>
    </w:pPr>
    <w:rPr>
      <w:rFonts w:ascii="Calibri" w:hAnsi="Calibri"/>
      <w:b/>
      <w:bCs/>
      <w:i/>
      <w:iCs/>
      <w:sz w:val="20"/>
      <w:szCs w:val="20"/>
      <w:lang w:val="cs-CZ" w:eastAsia="en-US"/>
    </w:rPr>
  </w:style>
  <w:style w:type="paragraph" w:customStyle="1" w:styleId="xl31">
    <w:name w:val="xl31"/>
    <w:basedOn w:val="Normal"/>
    <w:rsid w:val="00F36B78"/>
    <w:pPr>
      <w:pBdr>
        <w:top w:val="single" w:sz="4" w:space="0" w:color="000000"/>
        <w:left w:val="single" w:sz="4" w:space="0" w:color="000000"/>
        <w:bottom w:val="single" w:sz="4" w:space="0" w:color="000000"/>
        <w:right w:val="single" w:sz="8" w:space="0" w:color="auto"/>
      </w:pBdr>
      <w:spacing w:beforeLines="1" w:afterLines="1"/>
      <w:jc w:val="center"/>
      <w:textAlignment w:val="center"/>
    </w:pPr>
    <w:rPr>
      <w:rFonts w:ascii="Calibri" w:hAnsi="Calibri"/>
      <w:b/>
      <w:bCs/>
      <w:i/>
      <w:iCs/>
      <w:sz w:val="20"/>
      <w:szCs w:val="20"/>
      <w:lang w:val="cs-CZ" w:eastAsia="en-US"/>
    </w:rPr>
  </w:style>
  <w:style w:type="paragraph" w:customStyle="1" w:styleId="xl32">
    <w:name w:val="xl32"/>
    <w:basedOn w:val="Normal"/>
    <w:rsid w:val="00F36B78"/>
    <w:pPr>
      <w:pBdr>
        <w:top w:val="single" w:sz="4" w:space="0" w:color="000000"/>
        <w:left w:val="single" w:sz="4" w:space="0" w:color="000000"/>
        <w:bottom w:val="single" w:sz="4" w:space="0" w:color="000000"/>
        <w:right w:val="single" w:sz="8" w:space="0" w:color="auto"/>
      </w:pBdr>
      <w:spacing w:beforeLines="1" w:afterLines="1"/>
      <w:jc w:val="center"/>
      <w:textAlignment w:val="center"/>
    </w:pPr>
    <w:rPr>
      <w:rFonts w:ascii="Calibri" w:hAnsi="Calibri"/>
      <w:sz w:val="20"/>
      <w:szCs w:val="20"/>
      <w:lang w:val="cs-CZ" w:eastAsia="en-US"/>
    </w:rPr>
  </w:style>
  <w:style w:type="paragraph" w:customStyle="1" w:styleId="xl33">
    <w:name w:val="xl33"/>
    <w:basedOn w:val="Normal"/>
    <w:rsid w:val="00F36B78"/>
    <w:pPr>
      <w:pBdr>
        <w:top w:val="single" w:sz="4" w:space="0" w:color="000000"/>
        <w:left w:val="single" w:sz="4" w:space="0" w:color="000000"/>
        <w:bottom w:val="single" w:sz="8" w:space="0" w:color="auto"/>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34">
    <w:name w:val="xl34"/>
    <w:basedOn w:val="Normal"/>
    <w:rsid w:val="00F36B78"/>
    <w:pPr>
      <w:pBdr>
        <w:top w:val="single" w:sz="4" w:space="0" w:color="000000"/>
        <w:left w:val="single" w:sz="4" w:space="0" w:color="000000"/>
        <w:bottom w:val="single" w:sz="8" w:space="0" w:color="auto"/>
        <w:right w:val="single" w:sz="4" w:space="0" w:color="000000"/>
      </w:pBdr>
      <w:spacing w:beforeLines="1" w:afterLines="1"/>
      <w:jc w:val="center"/>
      <w:textAlignment w:val="center"/>
    </w:pPr>
    <w:rPr>
      <w:rFonts w:ascii="Calibri" w:hAnsi="Calibri"/>
      <w:sz w:val="20"/>
      <w:szCs w:val="20"/>
      <w:lang w:val="cs-CZ" w:eastAsia="en-US"/>
    </w:rPr>
  </w:style>
  <w:style w:type="paragraph" w:customStyle="1" w:styleId="xl35">
    <w:name w:val="xl35"/>
    <w:basedOn w:val="Normal"/>
    <w:rsid w:val="00F36B78"/>
    <w:pPr>
      <w:pBdr>
        <w:top w:val="single" w:sz="4" w:space="0" w:color="000000"/>
        <w:left w:val="single" w:sz="4" w:space="0" w:color="000000"/>
        <w:bottom w:val="single" w:sz="8" w:space="0" w:color="auto"/>
        <w:right w:val="single" w:sz="8" w:space="0" w:color="auto"/>
      </w:pBdr>
      <w:spacing w:beforeLines="1" w:afterLines="1"/>
      <w:jc w:val="center"/>
      <w:textAlignment w:val="center"/>
    </w:pPr>
    <w:rPr>
      <w:rFonts w:ascii="Calibri" w:hAnsi="Calibri"/>
      <w:sz w:val="20"/>
      <w:szCs w:val="20"/>
      <w:lang w:val="cs-CZ" w:eastAsia="en-US"/>
    </w:rPr>
  </w:style>
  <w:style w:type="paragraph" w:customStyle="1" w:styleId="xl36">
    <w:name w:val="xl36"/>
    <w:basedOn w:val="Normal"/>
    <w:rsid w:val="00F36B78"/>
    <w:pPr>
      <w:pBdr>
        <w:top w:val="single" w:sz="4" w:space="0" w:color="000000"/>
        <w:left w:val="single" w:sz="4" w:space="0" w:color="000000"/>
        <w:bottom w:val="single" w:sz="4" w:space="0" w:color="000000"/>
        <w:right w:val="single" w:sz="4" w:space="0" w:color="000000"/>
      </w:pBdr>
      <w:shd w:val="clear" w:color="auto" w:fill="99CCFF"/>
      <w:spacing w:beforeLines="1" w:afterLines="1"/>
      <w:jc w:val="center"/>
      <w:textAlignment w:val="center"/>
    </w:pPr>
    <w:rPr>
      <w:rFonts w:ascii="Calibri" w:hAnsi="Calibri"/>
      <w:sz w:val="20"/>
      <w:szCs w:val="20"/>
      <w:lang w:val="cs-CZ" w:eastAsia="en-US"/>
    </w:rPr>
  </w:style>
  <w:style w:type="paragraph" w:customStyle="1" w:styleId="xl37">
    <w:name w:val="xl37"/>
    <w:basedOn w:val="Normal"/>
    <w:rsid w:val="00F36B78"/>
    <w:pPr>
      <w:shd w:val="clear" w:color="auto" w:fill="99CCFF"/>
      <w:spacing w:beforeLines="1" w:afterLines="1"/>
      <w:jc w:val="center"/>
      <w:textAlignment w:val="center"/>
    </w:pPr>
    <w:rPr>
      <w:rFonts w:ascii="Calibri" w:hAnsi="Calibri"/>
      <w:sz w:val="20"/>
      <w:szCs w:val="20"/>
      <w:lang w:val="cs-CZ" w:eastAsia="en-US"/>
    </w:rPr>
  </w:style>
  <w:style w:type="paragraph" w:customStyle="1" w:styleId="xl38">
    <w:name w:val="xl38"/>
    <w:basedOn w:val="Normal"/>
    <w:rsid w:val="00F36B78"/>
    <w:pPr>
      <w:pBdr>
        <w:top w:val="single" w:sz="8" w:space="0" w:color="auto"/>
        <w:left w:val="single" w:sz="8" w:space="0" w:color="auto"/>
        <w:bottom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39">
    <w:name w:val="xl39"/>
    <w:basedOn w:val="Normal"/>
    <w:rsid w:val="00F36B78"/>
    <w:pPr>
      <w:pBdr>
        <w:top w:val="single" w:sz="8" w:space="0" w:color="auto"/>
        <w:bottom w:val="single" w:sz="4" w:space="0" w:color="000000"/>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40">
    <w:name w:val="xl40"/>
    <w:basedOn w:val="Normal"/>
    <w:rsid w:val="00F36B78"/>
    <w:pPr>
      <w:pBdr>
        <w:top w:val="single" w:sz="4" w:space="0" w:color="000000"/>
        <w:left w:val="single" w:sz="8" w:space="0" w:color="auto"/>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41">
    <w:name w:val="xl41"/>
    <w:basedOn w:val="Normal"/>
    <w:rsid w:val="00F36B78"/>
    <w:pPr>
      <w:pBdr>
        <w:left w:val="single" w:sz="8" w:space="0" w:color="auto"/>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42">
    <w:name w:val="xl42"/>
    <w:basedOn w:val="Normal"/>
    <w:rsid w:val="00F36B78"/>
    <w:pPr>
      <w:pBdr>
        <w:left w:val="single" w:sz="8" w:space="0" w:color="auto"/>
        <w:bottom w:val="single" w:sz="4" w:space="0" w:color="000000"/>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customStyle="1" w:styleId="xl43">
    <w:name w:val="xl43"/>
    <w:basedOn w:val="Normal"/>
    <w:rsid w:val="00F36B78"/>
    <w:pPr>
      <w:pBdr>
        <w:left w:val="single" w:sz="8" w:space="0" w:color="auto"/>
        <w:bottom w:val="single" w:sz="8" w:space="0" w:color="auto"/>
        <w:right w:val="single" w:sz="4" w:space="0" w:color="000000"/>
      </w:pBdr>
      <w:shd w:val="clear" w:color="auto" w:fill="99CCFF"/>
      <w:spacing w:beforeLines="1" w:afterLines="1"/>
      <w:jc w:val="center"/>
      <w:textAlignment w:val="center"/>
    </w:pPr>
    <w:rPr>
      <w:rFonts w:ascii="Calibri" w:hAnsi="Calibri"/>
      <w:b/>
      <w:bCs/>
      <w:sz w:val="20"/>
      <w:szCs w:val="20"/>
      <w:lang w:val="cs-CZ" w:eastAsia="en-US"/>
    </w:rPr>
  </w:style>
  <w:style w:type="paragraph" w:styleId="NoSpacing">
    <w:name w:val="No Spacing"/>
    <w:link w:val="NoSpacingChar"/>
    <w:qFormat/>
    <w:rsid w:val="00185681"/>
    <w:rPr>
      <w:rFonts w:ascii="Calibri" w:hAnsi="Calibri"/>
      <w:sz w:val="22"/>
      <w:szCs w:val="22"/>
      <w:lang w:val="pl-PL"/>
    </w:rPr>
  </w:style>
  <w:style w:type="character" w:customStyle="1" w:styleId="NoSpacingChar">
    <w:name w:val="No Spacing Char"/>
    <w:basedOn w:val="DefaultParagraphFont"/>
    <w:link w:val="NoSpacing"/>
    <w:rsid w:val="00185681"/>
    <w:rPr>
      <w:rFonts w:ascii="Calibri" w:hAnsi="Calibri"/>
      <w:sz w:val="22"/>
      <w:szCs w:val="22"/>
      <w:lang w:val="pl-PL"/>
    </w:rPr>
  </w:style>
</w:styles>
</file>

<file path=word/webSettings.xml><?xml version="1.0" encoding="utf-8"?>
<w:webSettings xmlns:r="http://schemas.openxmlformats.org/officeDocument/2006/relationships" xmlns:w="http://schemas.openxmlformats.org/wordprocessingml/2006/main">
  <w:divs>
    <w:div w:id="45107680">
      <w:bodyDiv w:val="1"/>
      <w:marLeft w:val="0"/>
      <w:marRight w:val="0"/>
      <w:marTop w:val="0"/>
      <w:marBottom w:val="0"/>
      <w:divBdr>
        <w:top w:val="none" w:sz="0" w:space="0" w:color="auto"/>
        <w:left w:val="none" w:sz="0" w:space="0" w:color="auto"/>
        <w:bottom w:val="none" w:sz="0" w:space="0" w:color="auto"/>
        <w:right w:val="none" w:sz="0" w:space="0" w:color="auto"/>
      </w:divBdr>
    </w:div>
    <w:div w:id="324168319">
      <w:bodyDiv w:val="1"/>
      <w:marLeft w:val="0"/>
      <w:marRight w:val="0"/>
      <w:marTop w:val="0"/>
      <w:marBottom w:val="0"/>
      <w:divBdr>
        <w:top w:val="none" w:sz="0" w:space="0" w:color="auto"/>
        <w:left w:val="none" w:sz="0" w:space="0" w:color="auto"/>
        <w:bottom w:val="none" w:sz="0" w:space="0" w:color="auto"/>
        <w:right w:val="none" w:sz="0" w:space="0" w:color="auto"/>
      </w:divBdr>
    </w:div>
    <w:div w:id="816074588">
      <w:bodyDiv w:val="1"/>
      <w:marLeft w:val="0"/>
      <w:marRight w:val="0"/>
      <w:marTop w:val="0"/>
      <w:marBottom w:val="0"/>
      <w:divBdr>
        <w:top w:val="none" w:sz="0" w:space="0" w:color="auto"/>
        <w:left w:val="none" w:sz="0" w:space="0" w:color="auto"/>
        <w:bottom w:val="none" w:sz="0" w:space="0" w:color="auto"/>
        <w:right w:val="none" w:sz="0" w:space="0" w:color="auto"/>
      </w:divBdr>
    </w:div>
    <w:div w:id="831531055">
      <w:marLeft w:val="0"/>
      <w:marRight w:val="0"/>
      <w:marTop w:val="0"/>
      <w:marBottom w:val="0"/>
      <w:divBdr>
        <w:top w:val="none" w:sz="0" w:space="0" w:color="auto"/>
        <w:left w:val="none" w:sz="0" w:space="0" w:color="auto"/>
        <w:bottom w:val="none" w:sz="0" w:space="0" w:color="auto"/>
        <w:right w:val="none" w:sz="0" w:space="0" w:color="auto"/>
      </w:divBdr>
    </w:div>
    <w:div w:id="831531056">
      <w:marLeft w:val="0"/>
      <w:marRight w:val="0"/>
      <w:marTop w:val="0"/>
      <w:marBottom w:val="0"/>
      <w:divBdr>
        <w:top w:val="none" w:sz="0" w:space="0" w:color="auto"/>
        <w:left w:val="none" w:sz="0" w:space="0" w:color="auto"/>
        <w:bottom w:val="none" w:sz="0" w:space="0" w:color="auto"/>
        <w:right w:val="none" w:sz="0" w:space="0" w:color="auto"/>
      </w:divBdr>
    </w:div>
    <w:div w:id="1539976460">
      <w:bodyDiv w:val="1"/>
      <w:marLeft w:val="0"/>
      <w:marRight w:val="0"/>
      <w:marTop w:val="0"/>
      <w:marBottom w:val="0"/>
      <w:divBdr>
        <w:top w:val="none" w:sz="0" w:space="0" w:color="auto"/>
        <w:left w:val="none" w:sz="0" w:space="0" w:color="auto"/>
        <w:bottom w:val="none" w:sz="0" w:space="0" w:color="auto"/>
        <w:right w:val="none" w:sz="0" w:space="0" w:color="auto"/>
      </w:divBdr>
    </w:div>
    <w:div w:id="1616449372">
      <w:bodyDiv w:val="1"/>
      <w:marLeft w:val="0"/>
      <w:marRight w:val="0"/>
      <w:marTop w:val="0"/>
      <w:marBottom w:val="0"/>
      <w:divBdr>
        <w:top w:val="none" w:sz="0" w:space="0" w:color="auto"/>
        <w:left w:val="none" w:sz="0" w:space="0" w:color="auto"/>
        <w:bottom w:val="none" w:sz="0" w:space="0" w:color="auto"/>
        <w:right w:val="none" w:sz="0" w:space="0" w:color="auto"/>
      </w:divBdr>
    </w:div>
    <w:div w:id="1805660326">
      <w:bodyDiv w:val="1"/>
      <w:marLeft w:val="0"/>
      <w:marRight w:val="0"/>
      <w:marTop w:val="0"/>
      <w:marBottom w:val="0"/>
      <w:divBdr>
        <w:top w:val="none" w:sz="0" w:space="0" w:color="auto"/>
        <w:left w:val="none" w:sz="0" w:space="0" w:color="auto"/>
        <w:bottom w:val="none" w:sz="0" w:space="0" w:color="auto"/>
        <w:right w:val="none" w:sz="0" w:space="0" w:color="auto"/>
      </w:divBdr>
    </w:div>
    <w:div w:id="1816096751">
      <w:bodyDiv w:val="1"/>
      <w:marLeft w:val="0"/>
      <w:marRight w:val="0"/>
      <w:marTop w:val="0"/>
      <w:marBottom w:val="0"/>
      <w:divBdr>
        <w:top w:val="none" w:sz="0" w:space="0" w:color="auto"/>
        <w:left w:val="none" w:sz="0" w:space="0" w:color="auto"/>
        <w:bottom w:val="none" w:sz="0" w:space="0" w:color="auto"/>
        <w:right w:val="none" w:sz="0" w:space="0" w:color="auto"/>
      </w:divBdr>
    </w:div>
    <w:div w:id="1893228009">
      <w:bodyDiv w:val="1"/>
      <w:marLeft w:val="0"/>
      <w:marRight w:val="0"/>
      <w:marTop w:val="0"/>
      <w:marBottom w:val="0"/>
      <w:divBdr>
        <w:top w:val="none" w:sz="0" w:space="0" w:color="auto"/>
        <w:left w:val="none" w:sz="0" w:space="0" w:color="auto"/>
        <w:bottom w:val="none" w:sz="0" w:space="0" w:color="auto"/>
        <w:right w:val="none" w:sz="0" w:space="0" w:color="auto"/>
      </w:divBdr>
    </w:div>
    <w:div w:id="1952011834">
      <w:bodyDiv w:val="1"/>
      <w:marLeft w:val="0"/>
      <w:marRight w:val="0"/>
      <w:marTop w:val="0"/>
      <w:marBottom w:val="0"/>
      <w:divBdr>
        <w:top w:val="none" w:sz="0" w:space="0" w:color="auto"/>
        <w:left w:val="none" w:sz="0" w:space="0" w:color="auto"/>
        <w:bottom w:val="none" w:sz="0" w:space="0" w:color="auto"/>
        <w:right w:val="none" w:sz="0" w:space="0" w:color="auto"/>
      </w:divBdr>
    </w:div>
    <w:div w:id="209971525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5" Type="http://schemas.openxmlformats.org/officeDocument/2006/relationships/image" Target="media/image18.emf"/><Relationship Id="rId31" Type="http://schemas.openxmlformats.org/officeDocument/2006/relationships/image" Target="media/image14.emf"/><Relationship Id="rId34" Type="http://schemas.openxmlformats.org/officeDocument/2006/relationships/image" Target="media/image17.emf"/><Relationship Id="rId39" Type="http://schemas.openxmlformats.org/officeDocument/2006/relationships/fontTable" Target="fontTable.xml"/><Relationship Id="rId40" Type="http://schemas.openxmlformats.org/officeDocument/2006/relationships/theme" Target="theme/theme1.xml"/><Relationship Id="rId7" Type="http://schemas.openxmlformats.org/officeDocument/2006/relationships/image" Target="media/image1.jpeg"/><Relationship Id="rId36" Type="http://schemas.openxmlformats.org/officeDocument/2006/relationships/image" Target="media/image19.emf"/><Relationship Id="rId1" Type="http://schemas.openxmlformats.org/officeDocument/2006/relationships/numbering" Target="numbering.xml"/><Relationship Id="rId24" Type="http://schemas.openxmlformats.org/officeDocument/2006/relationships/image" Target="media/image13.emf"/><Relationship Id="rId25" Type="http://schemas.openxmlformats.org/officeDocument/2006/relationships/chart" Target="charts/chart1.xml"/><Relationship Id="rId8" Type="http://schemas.openxmlformats.org/officeDocument/2006/relationships/image" Target="media/image2.emf"/><Relationship Id="rId13" Type="http://schemas.openxmlformats.org/officeDocument/2006/relationships/diagramColors" Target="diagrams/colors1.xml"/><Relationship Id="rId10" Type="http://schemas.openxmlformats.org/officeDocument/2006/relationships/diagramData" Target="diagrams/data1.xml"/><Relationship Id="rId32" Type="http://schemas.openxmlformats.org/officeDocument/2006/relationships/image" Target="media/image15.emf"/><Relationship Id="rId37" Type="http://schemas.openxmlformats.org/officeDocument/2006/relationships/footer" Target="footer3.xml"/><Relationship Id="rId12" Type="http://schemas.openxmlformats.org/officeDocument/2006/relationships/diagramQuickStyle" Target="diagrams/quickStyle1.xml"/><Relationship Id="rId17" Type="http://schemas.openxmlformats.org/officeDocument/2006/relationships/image" Target="media/image6.emf"/><Relationship Id="rId9"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ettings" Target="settings.xml"/><Relationship Id="rId27" Type="http://schemas.openxmlformats.org/officeDocument/2006/relationships/chart" Target="charts/chart3.xml"/><Relationship Id="rId14" Type="http://schemas.microsoft.com/office/2007/relationships/diagramDrawing" Target="diagrams/drawing1.xml"/><Relationship Id="rId23" Type="http://schemas.openxmlformats.org/officeDocument/2006/relationships/image" Target="media/image12.emf"/><Relationship Id="rId4" Type="http://schemas.openxmlformats.org/officeDocument/2006/relationships/webSettings" Target="webSettings.xml"/><Relationship Id="rId28" Type="http://schemas.openxmlformats.org/officeDocument/2006/relationships/chart" Target="charts/chart4.xml"/><Relationship Id="rId26" Type="http://schemas.openxmlformats.org/officeDocument/2006/relationships/chart" Target="charts/chart2.xml"/><Relationship Id="rId30" Type="http://schemas.openxmlformats.org/officeDocument/2006/relationships/footer" Target="footer2.xml"/><Relationship Id="rId11" Type="http://schemas.openxmlformats.org/officeDocument/2006/relationships/diagramLayout" Target="diagrams/layout1.xml"/><Relationship Id="rId29" Type="http://schemas.openxmlformats.org/officeDocument/2006/relationships/footer" Target="footer1.xml"/><Relationship Id="rId6" Type="http://schemas.openxmlformats.org/officeDocument/2006/relationships/endnotes" Target="endnotes.xml"/><Relationship Id="rId16" Type="http://schemas.openxmlformats.org/officeDocument/2006/relationships/image" Target="media/image5.emf"/><Relationship Id="rId33"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4.emf"/><Relationship Id="rId19" Type="http://schemas.openxmlformats.org/officeDocument/2006/relationships/image" Target="media/image8.emf"/><Relationship Id="rId38" Type="http://schemas.openxmlformats.org/officeDocument/2006/relationships/footer" Target="footer4.xml"/><Relationship Id="rId20" Type="http://schemas.openxmlformats.org/officeDocument/2006/relationships/image" Target="media/image9.emf"/><Relationship Id="rId22" Type="http://schemas.openxmlformats.org/officeDocument/2006/relationships/image" Target="media/image11.emf"/><Relationship Id="rId21" Type="http://schemas.openxmlformats.org/officeDocument/2006/relationships/image" Target="media/image10.emf"/><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ojtek:Desktop:wska&#378;niki%20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ojtek:Desktop:wska&#378;niki%20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wojtek:Desktop:wska&#378;niki%20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wojtek:Desktop:wska&#378;niki%20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5"/>
  <c:chart>
    <c:title>
      <c:tx>
        <c:rich>
          <a:bodyPr/>
          <a:lstStyle/>
          <a:p>
            <a:pPr>
              <a:defRPr lang="pl-PL"/>
            </a:pPr>
            <a:r>
              <a:rPr lang="pl-PL" sz="1100">
                <a:latin typeface="+mn-lt"/>
              </a:rPr>
              <a:t>Wskaźniki produktu</a:t>
            </a:r>
          </a:p>
        </c:rich>
      </c:tx>
      <c:layout/>
    </c:title>
    <c:view3D>
      <c:rAngAx val="1"/>
    </c:view3D>
    <c:plotArea>
      <c:layout/>
      <c:bar3DChart>
        <c:barDir val="col"/>
        <c:grouping val="clustered"/>
        <c:ser>
          <c:idx val="0"/>
          <c:order val="0"/>
          <c:tx>
            <c:strRef>
              <c:f>Arkusz2!$C$1:$C$3</c:f>
              <c:strCache>
                <c:ptCount val="1"/>
                <c:pt idx="0">
                  <c:v>RPO 2010</c:v>
                </c:pt>
              </c:strCache>
            </c:strRef>
          </c:tx>
          <c:spPr>
            <a:solidFill>
              <a:schemeClr val="tx2">
                <a:lumMod val="20000"/>
                <a:lumOff val="80000"/>
              </a:schemeClr>
            </a:solidFill>
            <a:ln>
              <a:solidFill>
                <a:schemeClr val="tx2">
                  <a:lumMod val="40000"/>
                  <a:lumOff val="60000"/>
                </a:schemeClr>
              </a:solidFill>
            </a:ln>
          </c:spPr>
          <c:cat>
            <c:strRef>
              <c:f>Arkusz2!$B$4:$B$6</c:f>
              <c:strCache>
                <c:ptCount val="3"/>
                <c:pt idx="0">
                  <c:v>2.1 Liczba utworzonych PIAP</c:v>
                </c:pt>
                <c:pt idx="1">
                  <c:v>2.2 Liczba projektów z zakresu e-usług</c:v>
                </c:pt>
                <c:pt idx="2">
                  <c:v>2.3 Liczba przedsiębiorstw objętych wsparciem</c:v>
                </c:pt>
              </c:strCache>
            </c:strRef>
          </c:cat>
          <c:val>
            <c:numRef>
              <c:f>Arkusz2!$C$4:$C$6</c:f>
              <c:numCache>
                <c:formatCode>General</c:formatCode>
                <c:ptCount val="3"/>
                <c:pt idx="0">
                  <c:v>45.0</c:v>
                </c:pt>
                <c:pt idx="1">
                  <c:v>27.0</c:v>
                </c:pt>
                <c:pt idx="2">
                  <c:v>90.0</c:v>
                </c:pt>
              </c:numCache>
            </c:numRef>
          </c:val>
        </c:ser>
        <c:ser>
          <c:idx val="1"/>
          <c:order val="1"/>
          <c:tx>
            <c:strRef>
              <c:f>Arkusz2!$D$1:$D$3</c:f>
              <c:strCache>
                <c:ptCount val="1"/>
                <c:pt idx="0">
                  <c:v>Projekty 2010</c:v>
                </c:pt>
              </c:strCache>
            </c:strRef>
          </c:tx>
          <c:cat>
            <c:strRef>
              <c:f>Arkusz2!$B$4:$B$6</c:f>
              <c:strCache>
                <c:ptCount val="3"/>
                <c:pt idx="0">
                  <c:v>2.1 Liczba utworzonych PIAP</c:v>
                </c:pt>
                <c:pt idx="1">
                  <c:v>2.2 Liczba projektów z zakresu e-usług</c:v>
                </c:pt>
                <c:pt idx="2">
                  <c:v>2.3 Liczba przedsiębiorstw objętych wsparciem</c:v>
                </c:pt>
              </c:strCache>
            </c:strRef>
          </c:cat>
          <c:val>
            <c:numRef>
              <c:f>Arkusz2!$D$4:$D$6</c:f>
              <c:numCache>
                <c:formatCode>General</c:formatCode>
                <c:ptCount val="3"/>
                <c:pt idx="0">
                  <c:v>204.0</c:v>
                </c:pt>
                <c:pt idx="1">
                  <c:v>37.0</c:v>
                </c:pt>
                <c:pt idx="2">
                  <c:v>50.0</c:v>
                </c:pt>
              </c:numCache>
            </c:numRef>
          </c:val>
        </c:ser>
        <c:ser>
          <c:idx val="2"/>
          <c:order val="2"/>
          <c:tx>
            <c:strRef>
              <c:f>Arkusz2!$E$1:$E$3</c:f>
              <c:strCache>
                <c:ptCount val="1"/>
                <c:pt idx="0">
                  <c:v>RPO 2013</c:v>
                </c:pt>
              </c:strCache>
            </c:strRef>
          </c:tx>
          <c:spPr>
            <a:solidFill>
              <a:schemeClr val="accent2">
                <a:lumMod val="40000"/>
                <a:lumOff val="60000"/>
              </a:schemeClr>
            </a:solidFill>
            <a:ln>
              <a:solidFill>
                <a:schemeClr val="accent2">
                  <a:lumMod val="60000"/>
                  <a:lumOff val="40000"/>
                </a:schemeClr>
              </a:solidFill>
            </a:ln>
          </c:spPr>
          <c:cat>
            <c:strRef>
              <c:f>Arkusz2!$B$4:$B$6</c:f>
              <c:strCache>
                <c:ptCount val="3"/>
                <c:pt idx="0">
                  <c:v>2.1 Liczba utworzonych PIAP</c:v>
                </c:pt>
                <c:pt idx="1">
                  <c:v>2.2 Liczba projektów z zakresu e-usług</c:v>
                </c:pt>
                <c:pt idx="2">
                  <c:v>2.3 Liczba przedsiębiorstw objętych wsparciem</c:v>
                </c:pt>
              </c:strCache>
            </c:strRef>
          </c:cat>
          <c:val>
            <c:numRef>
              <c:f>Arkusz2!$E$4:$E$6</c:f>
              <c:numCache>
                <c:formatCode>General</c:formatCode>
                <c:ptCount val="3"/>
                <c:pt idx="0">
                  <c:v>200.0</c:v>
                </c:pt>
                <c:pt idx="1">
                  <c:v>30.0</c:v>
                </c:pt>
                <c:pt idx="2">
                  <c:v>100.0</c:v>
                </c:pt>
              </c:numCache>
            </c:numRef>
          </c:val>
        </c:ser>
        <c:ser>
          <c:idx val="3"/>
          <c:order val="3"/>
          <c:tx>
            <c:strRef>
              <c:f>Arkusz2!$F$1:$F$3</c:f>
              <c:strCache>
                <c:ptCount val="1"/>
                <c:pt idx="0">
                  <c:v>Projekty 2013</c:v>
                </c:pt>
              </c:strCache>
            </c:strRef>
          </c:tx>
          <c:spPr>
            <a:solidFill>
              <a:schemeClr val="accent2"/>
            </a:solidFill>
            <a:ln>
              <a:solidFill>
                <a:schemeClr val="accent2"/>
              </a:solidFill>
            </a:ln>
          </c:spPr>
          <c:cat>
            <c:strRef>
              <c:f>Arkusz2!$B$4:$B$6</c:f>
              <c:strCache>
                <c:ptCount val="3"/>
                <c:pt idx="0">
                  <c:v>2.1 Liczba utworzonych PIAP</c:v>
                </c:pt>
                <c:pt idx="1">
                  <c:v>2.2 Liczba projektów z zakresu e-usług</c:v>
                </c:pt>
                <c:pt idx="2">
                  <c:v>2.3 Liczba przedsiębiorstw objętych wsparciem</c:v>
                </c:pt>
              </c:strCache>
            </c:strRef>
          </c:cat>
          <c:val>
            <c:numRef>
              <c:f>Arkusz2!$F$4:$F$6</c:f>
              <c:numCache>
                <c:formatCode>General</c:formatCode>
                <c:ptCount val="3"/>
                <c:pt idx="0">
                  <c:v>388.0</c:v>
                </c:pt>
                <c:pt idx="1">
                  <c:v>57.0</c:v>
                </c:pt>
                <c:pt idx="2">
                  <c:v>70.0</c:v>
                </c:pt>
              </c:numCache>
            </c:numRef>
          </c:val>
        </c:ser>
        <c:shape val="box"/>
        <c:axId val="576928472"/>
        <c:axId val="576931768"/>
        <c:axId val="0"/>
      </c:bar3DChart>
      <c:catAx>
        <c:axId val="576928472"/>
        <c:scaling>
          <c:orientation val="minMax"/>
        </c:scaling>
        <c:axPos val="b"/>
        <c:majorTickMark val="none"/>
        <c:tickLblPos val="nextTo"/>
        <c:txPr>
          <a:bodyPr/>
          <a:lstStyle/>
          <a:p>
            <a:pPr>
              <a:defRPr lang="pl-PL"/>
            </a:pPr>
            <a:endParaRPr lang="en-US"/>
          </a:p>
        </c:txPr>
        <c:crossAx val="576931768"/>
        <c:crosses val="autoZero"/>
        <c:auto val="1"/>
        <c:lblAlgn val="ctr"/>
        <c:lblOffset val="100"/>
      </c:catAx>
      <c:valAx>
        <c:axId val="576931768"/>
        <c:scaling>
          <c:orientation val="minMax"/>
        </c:scaling>
        <c:axPos val="l"/>
        <c:majorGridlines/>
        <c:numFmt formatCode="General" sourceLinked="1"/>
        <c:majorTickMark val="none"/>
        <c:tickLblPos val="nextTo"/>
        <c:txPr>
          <a:bodyPr/>
          <a:lstStyle/>
          <a:p>
            <a:pPr>
              <a:defRPr lang="pl-PL"/>
            </a:pPr>
            <a:endParaRPr lang="en-US"/>
          </a:p>
        </c:txPr>
        <c:crossAx val="576928472"/>
        <c:crosses val="autoZero"/>
        <c:crossBetween val="between"/>
      </c:valAx>
    </c:plotArea>
    <c:legend>
      <c:legendPos val="r"/>
      <c:layout/>
      <c:txPr>
        <a:bodyPr/>
        <a:lstStyle/>
        <a:p>
          <a:pPr>
            <a:defRPr lang="pl-PL"/>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5"/>
  <c:chart>
    <c:title>
      <c:tx>
        <c:rich>
          <a:bodyPr/>
          <a:lstStyle/>
          <a:p>
            <a:pPr>
              <a:defRPr lang="pl-PL" sz="1200"/>
            </a:pPr>
            <a:r>
              <a:rPr lang="en-US" sz="1200"/>
              <a:t>Wskaźniki rezultatu dla działania 2.1</a:t>
            </a:r>
          </a:p>
        </c:rich>
      </c:tx>
      <c:layout/>
    </c:title>
    <c:view3D>
      <c:rAngAx val="1"/>
    </c:view3D>
    <c:plotArea>
      <c:layout/>
      <c:bar3DChart>
        <c:barDir val="col"/>
        <c:grouping val="clustered"/>
        <c:ser>
          <c:idx val="0"/>
          <c:order val="0"/>
          <c:tx>
            <c:strRef>
              <c:f>Arkusz2!$C$16:$C$17</c:f>
              <c:strCache>
                <c:ptCount val="1"/>
                <c:pt idx="0">
                  <c:v>RPO 2010</c:v>
                </c:pt>
              </c:strCache>
            </c:strRef>
          </c:tx>
          <c:spPr>
            <a:solidFill>
              <a:schemeClr val="tx2">
                <a:lumMod val="20000"/>
                <a:lumOff val="80000"/>
              </a:schemeClr>
            </a:solidFill>
            <a:ln>
              <a:solidFill>
                <a:schemeClr val="tx2">
                  <a:lumMod val="40000"/>
                  <a:lumOff val="60000"/>
                </a:schemeClr>
              </a:solidFill>
            </a:ln>
          </c:spPr>
          <c:cat>
            <c:strRef>
              <c:f>Arkusz2!$B$18:$B$19</c:f>
              <c:strCache>
                <c:ptCount val="2"/>
                <c:pt idx="0">
                  <c:v>2.1 Liczba osób korzystających z PIAP</c:v>
                </c:pt>
                <c:pt idx="1">
                  <c:v>2.1 Liczba osób z dostępem do Internetu</c:v>
                </c:pt>
              </c:strCache>
            </c:strRef>
          </c:cat>
          <c:val>
            <c:numRef>
              <c:f>Arkusz2!$C$18:$C$19</c:f>
              <c:numCache>
                <c:formatCode>#,##0</c:formatCode>
                <c:ptCount val="2"/>
                <c:pt idx="0">
                  <c:v>450000.0</c:v>
                </c:pt>
                <c:pt idx="1">
                  <c:v>150000.0</c:v>
                </c:pt>
              </c:numCache>
            </c:numRef>
          </c:val>
        </c:ser>
        <c:ser>
          <c:idx val="1"/>
          <c:order val="1"/>
          <c:tx>
            <c:strRef>
              <c:f>Arkusz2!$D$16:$D$17</c:f>
              <c:strCache>
                <c:ptCount val="1"/>
                <c:pt idx="0">
                  <c:v>Projekty 2010</c:v>
                </c:pt>
              </c:strCache>
            </c:strRef>
          </c:tx>
          <c:cat>
            <c:strRef>
              <c:f>Arkusz2!$B$18:$B$19</c:f>
              <c:strCache>
                <c:ptCount val="2"/>
                <c:pt idx="0">
                  <c:v>2.1 Liczba osób korzystających z PIAP</c:v>
                </c:pt>
                <c:pt idx="1">
                  <c:v>2.1 Liczba osób z dostępem do Internetu</c:v>
                </c:pt>
              </c:strCache>
            </c:strRef>
          </c:cat>
          <c:val>
            <c:numRef>
              <c:f>Arkusz2!$D$18:$D$19</c:f>
              <c:numCache>
                <c:formatCode>#,##0</c:formatCode>
                <c:ptCount val="2"/>
                <c:pt idx="0">
                  <c:v>41952.0</c:v>
                </c:pt>
                <c:pt idx="1">
                  <c:v>103981.0</c:v>
                </c:pt>
              </c:numCache>
            </c:numRef>
          </c:val>
        </c:ser>
        <c:ser>
          <c:idx val="2"/>
          <c:order val="2"/>
          <c:tx>
            <c:strRef>
              <c:f>Arkusz2!$E$16:$E$17</c:f>
              <c:strCache>
                <c:ptCount val="1"/>
                <c:pt idx="0">
                  <c:v>RPO 2013</c:v>
                </c:pt>
              </c:strCache>
            </c:strRef>
          </c:tx>
          <c:spPr>
            <a:solidFill>
              <a:schemeClr val="accent2">
                <a:lumMod val="40000"/>
                <a:lumOff val="60000"/>
              </a:schemeClr>
            </a:solidFill>
            <a:ln>
              <a:solidFill>
                <a:schemeClr val="accent2">
                  <a:lumMod val="60000"/>
                  <a:lumOff val="40000"/>
                </a:schemeClr>
              </a:solidFill>
            </a:ln>
          </c:spPr>
          <c:cat>
            <c:strRef>
              <c:f>Arkusz2!$B$18:$B$19</c:f>
              <c:strCache>
                <c:ptCount val="2"/>
                <c:pt idx="0">
                  <c:v>2.1 Liczba osób korzystających z PIAP</c:v>
                </c:pt>
                <c:pt idx="1">
                  <c:v>2.1 Liczba osób z dostępem do Internetu</c:v>
                </c:pt>
              </c:strCache>
            </c:strRef>
          </c:cat>
          <c:val>
            <c:numRef>
              <c:f>Arkusz2!$E$18:$E$19</c:f>
              <c:numCache>
                <c:formatCode>#,##0</c:formatCode>
                <c:ptCount val="2"/>
                <c:pt idx="0">
                  <c:v>500000.0</c:v>
                </c:pt>
                <c:pt idx="1">
                  <c:v>800000.0</c:v>
                </c:pt>
              </c:numCache>
            </c:numRef>
          </c:val>
        </c:ser>
        <c:ser>
          <c:idx val="3"/>
          <c:order val="3"/>
          <c:tx>
            <c:strRef>
              <c:f>Arkusz2!$F$16:$F$17</c:f>
              <c:strCache>
                <c:ptCount val="1"/>
                <c:pt idx="0">
                  <c:v>Projekty 2013</c:v>
                </c:pt>
              </c:strCache>
            </c:strRef>
          </c:tx>
          <c:spPr>
            <a:solidFill>
              <a:schemeClr val="accent2">
                <a:lumMod val="75000"/>
              </a:schemeClr>
            </a:solidFill>
            <a:ln>
              <a:solidFill>
                <a:schemeClr val="accent2">
                  <a:lumMod val="75000"/>
                </a:schemeClr>
              </a:solidFill>
            </a:ln>
          </c:spPr>
          <c:cat>
            <c:strRef>
              <c:f>Arkusz2!$B$18:$B$19</c:f>
              <c:strCache>
                <c:ptCount val="2"/>
                <c:pt idx="0">
                  <c:v>2.1 Liczba osób korzystających z PIAP</c:v>
                </c:pt>
                <c:pt idx="1">
                  <c:v>2.1 Liczba osób z dostępem do Internetu</c:v>
                </c:pt>
              </c:strCache>
            </c:strRef>
          </c:cat>
          <c:val>
            <c:numRef>
              <c:f>Arkusz2!$F$18:$F$19</c:f>
              <c:numCache>
                <c:formatCode>#,##0</c:formatCode>
                <c:ptCount val="2"/>
                <c:pt idx="0">
                  <c:v>75352.0</c:v>
                </c:pt>
                <c:pt idx="1">
                  <c:v>540884.0</c:v>
                </c:pt>
              </c:numCache>
            </c:numRef>
          </c:val>
        </c:ser>
        <c:shape val="box"/>
        <c:axId val="576969240"/>
        <c:axId val="576972536"/>
        <c:axId val="0"/>
      </c:bar3DChart>
      <c:catAx>
        <c:axId val="576969240"/>
        <c:scaling>
          <c:orientation val="minMax"/>
        </c:scaling>
        <c:axPos val="b"/>
        <c:majorTickMark val="none"/>
        <c:tickLblPos val="nextTo"/>
        <c:txPr>
          <a:bodyPr/>
          <a:lstStyle/>
          <a:p>
            <a:pPr>
              <a:defRPr lang="pl-PL"/>
            </a:pPr>
            <a:endParaRPr lang="en-US"/>
          </a:p>
        </c:txPr>
        <c:crossAx val="576972536"/>
        <c:crosses val="autoZero"/>
        <c:auto val="1"/>
        <c:lblAlgn val="ctr"/>
        <c:lblOffset val="100"/>
      </c:catAx>
      <c:valAx>
        <c:axId val="576972536"/>
        <c:scaling>
          <c:orientation val="minMax"/>
        </c:scaling>
        <c:axPos val="l"/>
        <c:majorGridlines/>
        <c:numFmt formatCode="#,##0" sourceLinked="1"/>
        <c:majorTickMark val="none"/>
        <c:tickLblPos val="nextTo"/>
        <c:txPr>
          <a:bodyPr/>
          <a:lstStyle/>
          <a:p>
            <a:pPr>
              <a:defRPr lang="pl-PL"/>
            </a:pPr>
            <a:endParaRPr lang="en-US"/>
          </a:p>
        </c:txPr>
        <c:crossAx val="576969240"/>
        <c:crosses val="autoZero"/>
        <c:crossBetween val="between"/>
      </c:valAx>
    </c:plotArea>
    <c:legend>
      <c:legendPos val="r"/>
      <c:layout/>
      <c:txPr>
        <a:bodyPr/>
        <a:lstStyle/>
        <a:p>
          <a:pPr>
            <a:defRPr lang="pl-PL"/>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5"/>
  <c:chart>
    <c:title>
      <c:tx>
        <c:rich>
          <a:bodyPr/>
          <a:lstStyle/>
          <a:p>
            <a:pPr>
              <a:defRPr lang="pl-PL"/>
            </a:pPr>
            <a:r>
              <a:rPr lang="pl-PL" sz="1200"/>
              <a:t>Wskaźnik rezultatu dla działania 2.2</a:t>
            </a:r>
          </a:p>
        </c:rich>
      </c:tx>
      <c:layout/>
    </c:title>
    <c:view3D>
      <c:rAngAx val="1"/>
    </c:view3D>
    <c:plotArea>
      <c:layout/>
      <c:bar3DChart>
        <c:barDir val="col"/>
        <c:grouping val="clustered"/>
        <c:ser>
          <c:idx val="0"/>
          <c:order val="0"/>
          <c:tx>
            <c:strRef>
              <c:f>Arkusz2!$C$20:$C$21</c:f>
              <c:strCache>
                <c:ptCount val="1"/>
                <c:pt idx="0">
                  <c:v>RPO 2010</c:v>
                </c:pt>
              </c:strCache>
            </c:strRef>
          </c:tx>
          <c:spPr>
            <a:solidFill>
              <a:schemeClr val="tx2">
                <a:lumMod val="20000"/>
                <a:lumOff val="80000"/>
              </a:schemeClr>
            </a:solidFill>
            <a:ln>
              <a:solidFill>
                <a:schemeClr val="tx2">
                  <a:lumMod val="40000"/>
                  <a:lumOff val="60000"/>
                </a:schemeClr>
              </a:solidFill>
            </a:ln>
          </c:spPr>
          <c:cat>
            <c:strRef>
              <c:f>Arkusz2!$B$22</c:f>
              <c:strCache>
                <c:ptCount val="1"/>
                <c:pt idx="0">
                  <c:v>2.2 Liczba osób korzystających z usług on-line</c:v>
                </c:pt>
              </c:strCache>
            </c:strRef>
          </c:cat>
          <c:val>
            <c:numRef>
              <c:f>Arkusz2!$C$22</c:f>
              <c:numCache>
                <c:formatCode>#,##0</c:formatCode>
                <c:ptCount val="1"/>
                <c:pt idx="0">
                  <c:v>900000.0</c:v>
                </c:pt>
              </c:numCache>
            </c:numRef>
          </c:val>
        </c:ser>
        <c:ser>
          <c:idx val="1"/>
          <c:order val="1"/>
          <c:tx>
            <c:strRef>
              <c:f>Arkusz2!$D$20:$D$21</c:f>
              <c:strCache>
                <c:ptCount val="1"/>
                <c:pt idx="0">
                  <c:v>Projekty 2010</c:v>
                </c:pt>
              </c:strCache>
            </c:strRef>
          </c:tx>
          <c:cat>
            <c:strRef>
              <c:f>Arkusz2!$B$22</c:f>
              <c:strCache>
                <c:ptCount val="1"/>
                <c:pt idx="0">
                  <c:v>2.2 Liczba osób korzystających z usług on-line</c:v>
                </c:pt>
              </c:strCache>
            </c:strRef>
          </c:cat>
          <c:val>
            <c:numRef>
              <c:f>Arkusz2!$D$22</c:f>
              <c:numCache>
                <c:formatCode>#,##0</c:formatCode>
                <c:ptCount val="1"/>
                <c:pt idx="0">
                  <c:v>832479.0</c:v>
                </c:pt>
              </c:numCache>
            </c:numRef>
          </c:val>
        </c:ser>
        <c:ser>
          <c:idx val="2"/>
          <c:order val="2"/>
          <c:tx>
            <c:strRef>
              <c:f>Arkusz2!$E$20:$E$21</c:f>
              <c:strCache>
                <c:ptCount val="1"/>
                <c:pt idx="0">
                  <c:v>RPO 2013</c:v>
                </c:pt>
              </c:strCache>
            </c:strRef>
          </c:tx>
          <c:spPr>
            <a:solidFill>
              <a:schemeClr val="accent2">
                <a:lumMod val="40000"/>
                <a:lumOff val="60000"/>
              </a:schemeClr>
            </a:solidFill>
            <a:ln>
              <a:solidFill>
                <a:schemeClr val="accent2">
                  <a:lumMod val="60000"/>
                  <a:lumOff val="40000"/>
                </a:schemeClr>
              </a:solidFill>
            </a:ln>
          </c:spPr>
          <c:cat>
            <c:strRef>
              <c:f>Arkusz2!$B$22</c:f>
              <c:strCache>
                <c:ptCount val="1"/>
                <c:pt idx="0">
                  <c:v>2.2 Liczba osób korzystających z usług on-line</c:v>
                </c:pt>
              </c:strCache>
            </c:strRef>
          </c:cat>
          <c:val>
            <c:numRef>
              <c:f>Arkusz2!$E$22</c:f>
              <c:numCache>
                <c:formatCode>#,##0</c:formatCode>
                <c:ptCount val="1"/>
                <c:pt idx="0">
                  <c:v>1.0E6</c:v>
                </c:pt>
              </c:numCache>
            </c:numRef>
          </c:val>
        </c:ser>
        <c:ser>
          <c:idx val="3"/>
          <c:order val="3"/>
          <c:tx>
            <c:strRef>
              <c:f>Arkusz2!$F$20:$F$21</c:f>
              <c:strCache>
                <c:ptCount val="1"/>
                <c:pt idx="0">
                  <c:v>Projekty 2013</c:v>
                </c:pt>
              </c:strCache>
            </c:strRef>
          </c:tx>
          <c:spPr>
            <a:solidFill>
              <a:schemeClr val="accent2">
                <a:lumMod val="75000"/>
              </a:schemeClr>
            </a:solidFill>
            <a:ln>
              <a:solidFill>
                <a:schemeClr val="accent2"/>
              </a:solidFill>
            </a:ln>
          </c:spPr>
          <c:cat>
            <c:strRef>
              <c:f>Arkusz2!$B$22</c:f>
              <c:strCache>
                <c:ptCount val="1"/>
                <c:pt idx="0">
                  <c:v>2.2 Liczba osób korzystających z usług on-line</c:v>
                </c:pt>
              </c:strCache>
            </c:strRef>
          </c:cat>
          <c:val>
            <c:numRef>
              <c:f>Arkusz2!$F$22</c:f>
              <c:numCache>
                <c:formatCode>#,##0</c:formatCode>
                <c:ptCount val="1"/>
                <c:pt idx="0">
                  <c:v>1.910583E6</c:v>
                </c:pt>
              </c:numCache>
            </c:numRef>
          </c:val>
        </c:ser>
        <c:shape val="box"/>
        <c:axId val="577009592"/>
        <c:axId val="577012888"/>
        <c:axId val="0"/>
      </c:bar3DChart>
      <c:catAx>
        <c:axId val="577009592"/>
        <c:scaling>
          <c:orientation val="minMax"/>
        </c:scaling>
        <c:axPos val="b"/>
        <c:majorTickMark val="none"/>
        <c:tickLblPos val="nextTo"/>
        <c:txPr>
          <a:bodyPr/>
          <a:lstStyle/>
          <a:p>
            <a:pPr>
              <a:defRPr lang="pl-PL"/>
            </a:pPr>
            <a:endParaRPr lang="en-US"/>
          </a:p>
        </c:txPr>
        <c:crossAx val="577012888"/>
        <c:crosses val="autoZero"/>
        <c:auto val="1"/>
        <c:lblAlgn val="ctr"/>
        <c:lblOffset val="100"/>
      </c:catAx>
      <c:valAx>
        <c:axId val="577012888"/>
        <c:scaling>
          <c:orientation val="minMax"/>
        </c:scaling>
        <c:axPos val="l"/>
        <c:majorGridlines/>
        <c:numFmt formatCode="#,##0" sourceLinked="1"/>
        <c:majorTickMark val="none"/>
        <c:tickLblPos val="nextTo"/>
        <c:txPr>
          <a:bodyPr/>
          <a:lstStyle/>
          <a:p>
            <a:pPr>
              <a:defRPr lang="pl-PL"/>
            </a:pPr>
            <a:endParaRPr lang="en-US"/>
          </a:p>
        </c:txPr>
        <c:crossAx val="577009592"/>
        <c:crosses val="autoZero"/>
        <c:crossBetween val="between"/>
      </c:valAx>
    </c:plotArea>
    <c:legend>
      <c:legendPos val="r"/>
      <c:layout/>
      <c:txPr>
        <a:bodyPr/>
        <a:lstStyle/>
        <a:p>
          <a:pPr>
            <a:defRPr lang="pl-PL"/>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5"/>
  <c:chart>
    <c:title>
      <c:tx>
        <c:rich>
          <a:bodyPr/>
          <a:lstStyle/>
          <a:p>
            <a:pPr>
              <a:defRPr lang="pl-PL"/>
            </a:pPr>
            <a:r>
              <a:rPr lang="pl-PL" sz="1200"/>
              <a:t>Wskaźniki</a:t>
            </a:r>
            <a:r>
              <a:rPr lang="pl-PL" sz="1200" baseline="0"/>
              <a:t> rezultatu dla działania 2.3</a:t>
            </a:r>
            <a:endParaRPr lang="pl-PL" sz="1200"/>
          </a:p>
        </c:rich>
      </c:tx>
      <c:layout/>
    </c:title>
    <c:view3D>
      <c:rAngAx val="1"/>
    </c:view3D>
    <c:plotArea>
      <c:layout/>
      <c:bar3DChart>
        <c:barDir val="col"/>
        <c:grouping val="clustered"/>
        <c:ser>
          <c:idx val="0"/>
          <c:order val="0"/>
          <c:tx>
            <c:strRef>
              <c:f>Arkusz2!$C$24:$C$25</c:f>
              <c:strCache>
                <c:ptCount val="1"/>
                <c:pt idx="0">
                  <c:v>RPO 2010</c:v>
                </c:pt>
              </c:strCache>
            </c:strRef>
          </c:tx>
          <c:spPr>
            <a:solidFill>
              <a:schemeClr val="tx2">
                <a:lumMod val="20000"/>
                <a:lumOff val="80000"/>
              </a:schemeClr>
            </a:solidFill>
            <a:ln>
              <a:solidFill>
                <a:schemeClr val="tx2">
                  <a:lumMod val="40000"/>
                  <a:lumOff val="60000"/>
                </a:schemeClr>
              </a:solidFill>
            </a:ln>
          </c:spPr>
          <c:cat>
            <c:strRef>
              <c:f>Arkusz2!$B$26:$B$27</c:f>
              <c:strCache>
                <c:ptCount val="2"/>
                <c:pt idx="0">
                  <c:v>2.3 Liczba systemów ERP</c:v>
                </c:pt>
                <c:pt idx="1">
                  <c:v>2.3 Liczba systemów CRM</c:v>
                </c:pt>
              </c:strCache>
            </c:strRef>
          </c:cat>
          <c:val>
            <c:numRef>
              <c:f>Arkusz2!$C$26:$C$27</c:f>
              <c:numCache>
                <c:formatCode>General</c:formatCode>
                <c:ptCount val="2"/>
                <c:pt idx="0">
                  <c:v>30.0</c:v>
                </c:pt>
                <c:pt idx="1">
                  <c:v>25.0</c:v>
                </c:pt>
              </c:numCache>
            </c:numRef>
          </c:val>
        </c:ser>
        <c:ser>
          <c:idx val="1"/>
          <c:order val="1"/>
          <c:tx>
            <c:strRef>
              <c:f>Arkusz2!$D$24:$D$25</c:f>
              <c:strCache>
                <c:ptCount val="1"/>
                <c:pt idx="0">
                  <c:v>Projekty 2010</c:v>
                </c:pt>
              </c:strCache>
            </c:strRef>
          </c:tx>
          <c:cat>
            <c:strRef>
              <c:f>Arkusz2!$B$26:$B$27</c:f>
              <c:strCache>
                <c:ptCount val="2"/>
                <c:pt idx="0">
                  <c:v>2.3 Liczba systemów ERP</c:v>
                </c:pt>
                <c:pt idx="1">
                  <c:v>2.3 Liczba systemów CRM</c:v>
                </c:pt>
              </c:strCache>
            </c:strRef>
          </c:cat>
          <c:val>
            <c:numRef>
              <c:f>Arkusz2!$D$26:$D$27</c:f>
              <c:numCache>
                <c:formatCode>General</c:formatCode>
                <c:ptCount val="2"/>
                <c:pt idx="0">
                  <c:v>70.0</c:v>
                </c:pt>
                <c:pt idx="1">
                  <c:v>65.0</c:v>
                </c:pt>
              </c:numCache>
            </c:numRef>
          </c:val>
        </c:ser>
        <c:ser>
          <c:idx val="2"/>
          <c:order val="2"/>
          <c:tx>
            <c:strRef>
              <c:f>Arkusz2!$E$24:$E$25</c:f>
              <c:strCache>
                <c:ptCount val="1"/>
                <c:pt idx="0">
                  <c:v>RPO 2013</c:v>
                </c:pt>
              </c:strCache>
            </c:strRef>
          </c:tx>
          <c:spPr>
            <a:solidFill>
              <a:schemeClr val="accent2">
                <a:lumMod val="40000"/>
                <a:lumOff val="60000"/>
              </a:schemeClr>
            </a:solidFill>
            <a:ln>
              <a:solidFill>
                <a:schemeClr val="accent2">
                  <a:lumMod val="60000"/>
                  <a:lumOff val="40000"/>
                </a:schemeClr>
              </a:solidFill>
            </a:ln>
          </c:spPr>
          <c:cat>
            <c:strRef>
              <c:f>Arkusz2!$B$26:$B$27</c:f>
              <c:strCache>
                <c:ptCount val="2"/>
                <c:pt idx="0">
                  <c:v>2.3 Liczba systemów ERP</c:v>
                </c:pt>
                <c:pt idx="1">
                  <c:v>2.3 Liczba systemów CRM</c:v>
                </c:pt>
              </c:strCache>
            </c:strRef>
          </c:cat>
          <c:val>
            <c:numRef>
              <c:f>Arkusz2!$E$26:$E$27</c:f>
              <c:numCache>
                <c:formatCode>General</c:formatCode>
                <c:ptCount val="2"/>
                <c:pt idx="0">
                  <c:v>50.0</c:v>
                </c:pt>
                <c:pt idx="1">
                  <c:v>40.0</c:v>
                </c:pt>
              </c:numCache>
            </c:numRef>
          </c:val>
        </c:ser>
        <c:ser>
          <c:idx val="3"/>
          <c:order val="3"/>
          <c:tx>
            <c:strRef>
              <c:f>Arkusz2!$F$24:$F$25</c:f>
              <c:strCache>
                <c:ptCount val="1"/>
                <c:pt idx="0">
                  <c:v>Projekty 2013</c:v>
                </c:pt>
              </c:strCache>
            </c:strRef>
          </c:tx>
          <c:spPr>
            <a:solidFill>
              <a:schemeClr val="accent2">
                <a:lumMod val="75000"/>
              </a:schemeClr>
            </a:solidFill>
            <a:ln>
              <a:solidFill>
                <a:schemeClr val="accent2"/>
              </a:solidFill>
            </a:ln>
          </c:spPr>
          <c:cat>
            <c:strRef>
              <c:f>Arkusz2!$B$26:$B$27</c:f>
              <c:strCache>
                <c:ptCount val="2"/>
                <c:pt idx="0">
                  <c:v>2.3 Liczba systemów ERP</c:v>
                </c:pt>
                <c:pt idx="1">
                  <c:v>2.3 Liczba systemów CRM</c:v>
                </c:pt>
              </c:strCache>
            </c:strRef>
          </c:cat>
          <c:val>
            <c:numRef>
              <c:f>Arkusz2!$F$26:$F$27</c:f>
              <c:numCache>
                <c:formatCode>General</c:formatCode>
                <c:ptCount val="2"/>
                <c:pt idx="0">
                  <c:v>93.0</c:v>
                </c:pt>
                <c:pt idx="1">
                  <c:v>83.0</c:v>
                </c:pt>
              </c:numCache>
            </c:numRef>
          </c:val>
        </c:ser>
        <c:shape val="box"/>
        <c:axId val="577050728"/>
        <c:axId val="577054024"/>
        <c:axId val="0"/>
      </c:bar3DChart>
      <c:catAx>
        <c:axId val="577050728"/>
        <c:scaling>
          <c:orientation val="minMax"/>
        </c:scaling>
        <c:axPos val="b"/>
        <c:majorTickMark val="none"/>
        <c:tickLblPos val="nextTo"/>
        <c:txPr>
          <a:bodyPr/>
          <a:lstStyle/>
          <a:p>
            <a:pPr>
              <a:defRPr lang="pl-PL"/>
            </a:pPr>
            <a:endParaRPr lang="en-US"/>
          </a:p>
        </c:txPr>
        <c:crossAx val="577054024"/>
        <c:crosses val="autoZero"/>
        <c:auto val="1"/>
        <c:lblAlgn val="ctr"/>
        <c:lblOffset val="100"/>
      </c:catAx>
      <c:valAx>
        <c:axId val="577054024"/>
        <c:scaling>
          <c:orientation val="minMax"/>
        </c:scaling>
        <c:axPos val="l"/>
        <c:majorGridlines/>
        <c:numFmt formatCode="General" sourceLinked="1"/>
        <c:majorTickMark val="none"/>
        <c:tickLblPos val="nextTo"/>
        <c:txPr>
          <a:bodyPr/>
          <a:lstStyle/>
          <a:p>
            <a:pPr>
              <a:defRPr lang="pl-PL"/>
            </a:pPr>
            <a:endParaRPr lang="en-US"/>
          </a:p>
        </c:txPr>
        <c:crossAx val="577050728"/>
        <c:crosses val="autoZero"/>
        <c:crossBetween val="between"/>
      </c:valAx>
    </c:plotArea>
    <c:legend>
      <c:legendPos val="r"/>
      <c:layout/>
      <c:txPr>
        <a:bodyPr/>
        <a:lstStyle/>
        <a:p>
          <a:pPr>
            <a:defRPr lang="pl-PL"/>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3367FA-5B9E-2F4E-8198-CA4BEE113C14}" type="doc">
      <dgm:prSet loTypeId="urn:microsoft.com/office/officeart/2005/8/layout/process5" loCatId="process" qsTypeId="urn:microsoft.com/office/officeart/2005/8/quickstyle/simple4" qsCatId="simple" csTypeId="urn:microsoft.com/office/officeart/2005/8/colors/accent1_2" csCatId="accent1" phldr="1"/>
      <dgm:spPr/>
      <dgm:t>
        <a:bodyPr/>
        <a:lstStyle/>
        <a:p>
          <a:endParaRPr lang="en-US"/>
        </a:p>
      </dgm:t>
    </dgm:pt>
    <dgm:pt modelId="{9CEBFD80-790E-CC40-9E81-896E3CC44158}">
      <dgm:prSet phldrT="[Text]"/>
      <dgm:spPr/>
      <dgm:t>
        <a:bodyPr/>
        <a:lstStyle/>
        <a:p>
          <a:r>
            <a:rPr lang="en-US"/>
            <a:t>Analiza desk research, w tym analiza logiki dokumentów (matryce przystawalności celów i wskaźników)</a:t>
          </a:r>
        </a:p>
      </dgm:t>
    </dgm:pt>
    <dgm:pt modelId="{2E124454-9086-1D4E-AAC7-8C19DA761DF0}" type="parTrans" cxnId="{47AF4FD9-C17A-FB41-82DE-F304C2FC7946}">
      <dgm:prSet/>
      <dgm:spPr/>
      <dgm:t>
        <a:bodyPr/>
        <a:lstStyle/>
        <a:p>
          <a:endParaRPr lang="en-US"/>
        </a:p>
      </dgm:t>
    </dgm:pt>
    <dgm:pt modelId="{255CD099-774A-DE4F-9F62-0BB1CCEB30B6}" type="sibTrans" cxnId="{47AF4FD9-C17A-FB41-82DE-F304C2FC7946}">
      <dgm:prSet/>
      <dgm:spPr/>
      <dgm:t>
        <a:bodyPr/>
        <a:lstStyle/>
        <a:p>
          <a:endParaRPr lang="en-US"/>
        </a:p>
      </dgm:t>
    </dgm:pt>
    <dgm:pt modelId="{C1BE5D69-9645-204B-8581-D2A7AA407196}">
      <dgm:prSet phldrT="[Text]"/>
      <dgm:spPr/>
      <dgm:t>
        <a:bodyPr/>
        <a:lstStyle/>
        <a:p>
          <a:r>
            <a:rPr lang="en-US"/>
            <a:t>Analiza wniosków o dofinansowanie pod kątem możliwości osiągnięcia wskaźników Priorytetu II </a:t>
          </a:r>
        </a:p>
      </dgm:t>
    </dgm:pt>
    <dgm:pt modelId="{72BBBD1E-F5A7-D04A-9180-2BB537FC4EE0}" type="parTrans" cxnId="{AB608892-BD10-7D4A-9DB4-3D0DFDF49AF6}">
      <dgm:prSet/>
      <dgm:spPr/>
      <dgm:t>
        <a:bodyPr/>
        <a:lstStyle/>
        <a:p>
          <a:endParaRPr lang="en-US"/>
        </a:p>
      </dgm:t>
    </dgm:pt>
    <dgm:pt modelId="{C4A07220-D403-ED45-8F2F-B21ABB14C895}" type="sibTrans" cxnId="{AB608892-BD10-7D4A-9DB4-3D0DFDF49AF6}">
      <dgm:prSet/>
      <dgm:spPr/>
      <dgm:t>
        <a:bodyPr/>
        <a:lstStyle/>
        <a:p>
          <a:endParaRPr lang="en-US"/>
        </a:p>
      </dgm:t>
    </dgm:pt>
    <dgm:pt modelId="{615DC6FC-8FB8-CE45-9137-1F3A744D8855}">
      <dgm:prSet phldrT="[Text]"/>
      <dgm:spPr/>
      <dgm:t>
        <a:bodyPr/>
        <a:lstStyle/>
        <a:p>
          <a:r>
            <a:rPr lang="en-US"/>
            <a:t>Badanie beneficjentów (CATI oraz studia przypadku) </a:t>
          </a:r>
        </a:p>
      </dgm:t>
    </dgm:pt>
    <dgm:pt modelId="{3EF2A47D-2B5A-5C45-8162-94D99EA2C0D6}" type="parTrans" cxnId="{A432838D-0155-0A4E-8AEA-C3FFAD31630B}">
      <dgm:prSet/>
      <dgm:spPr/>
      <dgm:t>
        <a:bodyPr/>
        <a:lstStyle/>
        <a:p>
          <a:endParaRPr lang="en-US"/>
        </a:p>
      </dgm:t>
    </dgm:pt>
    <dgm:pt modelId="{627EB483-75A0-2840-A3AB-04947E15B75C}" type="sibTrans" cxnId="{A432838D-0155-0A4E-8AEA-C3FFAD31630B}">
      <dgm:prSet/>
      <dgm:spPr/>
      <dgm:t>
        <a:bodyPr/>
        <a:lstStyle/>
        <a:p>
          <a:endParaRPr lang="en-US"/>
        </a:p>
      </dgm:t>
    </dgm:pt>
    <dgm:pt modelId="{F11AB60A-E4C5-C049-8F68-05ACABF4D95A}">
      <dgm:prSet phldrT="[Text]"/>
      <dgm:spPr/>
      <dgm:t>
        <a:bodyPr/>
        <a:lstStyle/>
        <a:p>
          <a:r>
            <a:rPr lang="en-US"/>
            <a:t>Pogłębione wywiady indywidualne (perspektywa otoczenia instytucjonalnego)</a:t>
          </a:r>
        </a:p>
      </dgm:t>
    </dgm:pt>
    <dgm:pt modelId="{C081B57B-3028-8149-8CB5-629A65EDA8A5}" type="parTrans" cxnId="{FADFC865-79C3-1047-A0CF-73E494A016BA}">
      <dgm:prSet/>
      <dgm:spPr/>
      <dgm:t>
        <a:bodyPr/>
        <a:lstStyle/>
        <a:p>
          <a:endParaRPr lang="en-US"/>
        </a:p>
      </dgm:t>
    </dgm:pt>
    <dgm:pt modelId="{8C9ECDBA-B81E-7F49-816F-087F6C896AF7}" type="sibTrans" cxnId="{FADFC865-79C3-1047-A0CF-73E494A016BA}">
      <dgm:prSet/>
      <dgm:spPr/>
      <dgm:t>
        <a:bodyPr/>
        <a:lstStyle/>
        <a:p>
          <a:endParaRPr lang="en-US"/>
        </a:p>
      </dgm:t>
    </dgm:pt>
    <dgm:pt modelId="{B64F7658-1F67-D244-BF47-01B13777967F}">
      <dgm:prSet phldrT="[Text]"/>
      <dgm:spPr/>
      <dgm:t>
        <a:bodyPr/>
        <a:lstStyle/>
        <a:p>
          <a:r>
            <a:rPr lang="en-US"/>
            <a:t>Weryfikacja hipotez, formułowanie wniosków (panel ekspertów)</a:t>
          </a:r>
        </a:p>
      </dgm:t>
    </dgm:pt>
    <dgm:pt modelId="{0150EA65-66DE-DB47-BAEC-A3E722194E72}" type="parTrans" cxnId="{E4B9CFAF-E2D7-F341-A8F3-CBFC04079B31}">
      <dgm:prSet/>
      <dgm:spPr/>
      <dgm:t>
        <a:bodyPr/>
        <a:lstStyle/>
        <a:p>
          <a:endParaRPr lang="en-US"/>
        </a:p>
      </dgm:t>
    </dgm:pt>
    <dgm:pt modelId="{D4367277-7A7C-3A47-824A-32D3ACE528A3}" type="sibTrans" cxnId="{E4B9CFAF-E2D7-F341-A8F3-CBFC04079B31}">
      <dgm:prSet/>
      <dgm:spPr/>
      <dgm:t>
        <a:bodyPr/>
        <a:lstStyle/>
        <a:p>
          <a:endParaRPr lang="en-US"/>
        </a:p>
      </dgm:t>
    </dgm:pt>
    <dgm:pt modelId="{F731B03B-B0EC-B442-90E2-EB69C5F1B919}" type="pres">
      <dgm:prSet presAssocID="{223367FA-5B9E-2F4E-8198-CA4BEE113C14}" presName="diagram" presStyleCnt="0">
        <dgm:presLayoutVars>
          <dgm:dir/>
          <dgm:resizeHandles val="exact"/>
        </dgm:presLayoutVars>
      </dgm:prSet>
      <dgm:spPr/>
      <dgm:t>
        <a:bodyPr/>
        <a:lstStyle/>
        <a:p>
          <a:endParaRPr lang="en-US"/>
        </a:p>
      </dgm:t>
    </dgm:pt>
    <dgm:pt modelId="{D212379E-6CDA-2D48-A44A-702F3D866924}" type="pres">
      <dgm:prSet presAssocID="{9CEBFD80-790E-CC40-9E81-896E3CC44158}" presName="node" presStyleLbl="node1" presStyleIdx="0" presStyleCnt="5">
        <dgm:presLayoutVars>
          <dgm:bulletEnabled val="1"/>
        </dgm:presLayoutVars>
      </dgm:prSet>
      <dgm:spPr/>
      <dgm:t>
        <a:bodyPr/>
        <a:lstStyle/>
        <a:p>
          <a:endParaRPr lang="en-US"/>
        </a:p>
      </dgm:t>
    </dgm:pt>
    <dgm:pt modelId="{78755FB2-4CF4-4841-A06E-4AD2BCFDBEEF}" type="pres">
      <dgm:prSet presAssocID="{255CD099-774A-DE4F-9F62-0BB1CCEB30B6}" presName="sibTrans" presStyleLbl="sibTrans2D1" presStyleIdx="0" presStyleCnt="4"/>
      <dgm:spPr/>
      <dgm:t>
        <a:bodyPr/>
        <a:lstStyle/>
        <a:p>
          <a:endParaRPr lang="en-US"/>
        </a:p>
      </dgm:t>
    </dgm:pt>
    <dgm:pt modelId="{B912AE5E-50FD-944E-AAF0-68D063DF1983}" type="pres">
      <dgm:prSet presAssocID="{255CD099-774A-DE4F-9F62-0BB1CCEB30B6}" presName="connectorText" presStyleLbl="sibTrans2D1" presStyleIdx="0" presStyleCnt="4"/>
      <dgm:spPr/>
      <dgm:t>
        <a:bodyPr/>
        <a:lstStyle/>
        <a:p>
          <a:endParaRPr lang="en-US"/>
        </a:p>
      </dgm:t>
    </dgm:pt>
    <dgm:pt modelId="{A16F6B31-CD36-A54A-B903-DB42078733E6}" type="pres">
      <dgm:prSet presAssocID="{C1BE5D69-9645-204B-8581-D2A7AA407196}" presName="node" presStyleLbl="node1" presStyleIdx="1" presStyleCnt="5">
        <dgm:presLayoutVars>
          <dgm:bulletEnabled val="1"/>
        </dgm:presLayoutVars>
      </dgm:prSet>
      <dgm:spPr/>
      <dgm:t>
        <a:bodyPr/>
        <a:lstStyle/>
        <a:p>
          <a:endParaRPr lang="en-US"/>
        </a:p>
      </dgm:t>
    </dgm:pt>
    <dgm:pt modelId="{2AFE08C5-4E5D-924D-AB30-A2AD2AE1E0E9}" type="pres">
      <dgm:prSet presAssocID="{C4A07220-D403-ED45-8F2F-B21ABB14C895}" presName="sibTrans" presStyleLbl="sibTrans2D1" presStyleIdx="1" presStyleCnt="4"/>
      <dgm:spPr/>
      <dgm:t>
        <a:bodyPr/>
        <a:lstStyle/>
        <a:p>
          <a:endParaRPr lang="en-US"/>
        </a:p>
      </dgm:t>
    </dgm:pt>
    <dgm:pt modelId="{07CB204A-3E63-3943-933E-6737EC0FE5F5}" type="pres">
      <dgm:prSet presAssocID="{C4A07220-D403-ED45-8F2F-B21ABB14C895}" presName="connectorText" presStyleLbl="sibTrans2D1" presStyleIdx="1" presStyleCnt="4"/>
      <dgm:spPr/>
      <dgm:t>
        <a:bodyPr/>
        <a:lstStyle/>
        <a:p>
          <a:endParaRPr lang="en-US"/>
        </a:p>
      </dgm:t>
    </dgm:pt>
    <dgm:pt modelId="{235CA68D-5311-2943-829D-DA2682F63EC7}" type="pres">
      <dgm:prSet presAssocID="{615DC6FC-8FB8-CE45-9137-1F3A744D8855}" presName="node" presStyleLbl="node1" presStyleIdx="2" presStyleCnt="5">
        <dgm:presLayoutVars>
          <dgm:bulletEnabled val="1"/>
        </dgm:presLayoutVars>
      </dgm:prSet>
      <dgm:spPr/>
      <dgm:t>
        <a:bodyPr/>
        <a:lstStyle/>
        <a:p>
          <a:endParaRPr lang="en-US"/>
        </a:p>
      </dgm:t>
    </dgm:pt>
    <dgm:pt modelId="{B38A292E-13E6-0D4D-A278-31D327132DB9}" type="pres">
      <dgm:prSet presAssocID="{627EB483-75A0-2840-A3AB-04947E15B75C}" presName="sibTrans" presStyleLbl="sibTrans2D1" presStyleIdx="2" presStyleCnt="4"/>
      <dgm:spPr/>
      <dgm:t>
        <a:bodyPr/>
        <a:lstStyle/>
        <a:p>
          <a:endParaRPr lang="en-US"/>
        </a:p>
      </dgm:t>
    </dgm:pt>
    <dgm:pt modelId="{65865098-C219-4145-86F1-2D93EE707140}" type="pres">
      <dgm:prSet presAssocID="{627EB483-75A0-2840-A3AB-04947E15B75C}" presName="connectorText" presStyleLbl="sibTrans2D1" presStyleIdx="2" presStyleCnt="4"/>
      <dgm:spPr/>
      <dgm:t>
        <a:bodyPr/>
        <a:lstStyle/>
        <a:p>
          <a:endParaRPr lang="en-US"/>
        </a:p>
      </dgm:t>
    </dgm:pt>
    <dgm:pt modelId="{4E726F22-596A-8D4B-BD06-845E83C13A85}" type="pres">
      <dgm:prSet presAssocID="{F11AB60A-E4C5-C049-8F68-05ACABF4D95A}" presName="node" presStyleLbl="node1" presStyleIdx="3" presStyleCnt="5">
        <dgm:presLayoutVars>
          <dgm:bulletEnabled val="1"/>
        </dgm:presLayoutVars>
      </dgm:prSet>
      <dgm:spPr/>
      <dgm:t>
        <a:bodyPr/>
        <a:lstStyle/>
        <a:p>
          <a:endParaRPr lang="en-US"/>
        </a:p>
      </dgm:t>
    </dgm:pt>
    <dgm:pt modelId="{CA96CB60-3449-3847-B554-6885878AD3F7}" type="pres">
      <dgm:prSet presAssocID="{8C9ECDBA-B81E-7F49-816F-087F6C896AF7}" presName="sibTrans" presStyleLbl="sibTrans2D1" presStyleIdx="3" presStyleCnt="4"/>
      <dgm:spPr/>
      <dgm:t>
        <a:bodyPr/>
        <a:lstStyle/>
        <a:p>
          <a:endParaRPr lang="en-US"/>
        </a:p>
      </dgm:t>
    </dgm:pt>
    <dgm:pt modelId="{A5F3E141-994C-CE4E-94D8-E94E49F15E10}" type="pres">
      <dgm:prSet presAssocID="{8C9ECDBA-B81E-7F49-816F-087F6C896AF7}" presName="connectorText" presStyleLbl="sibTrans2D1" presStyleIdx="3" presStyleCnt="4"/>
      <dgm:spPr/>
      <dgm:t>
        <a:bodyPr/>
        <a:lstStyle/>
        <a:p>
          <a:endParaRPr lang="en-US"/>
        </a:p>
      </dgm:t>
    </dgm:pt>
    <dgm:pt modelId="{079FBAD8-22A7-5245-A559-9A784620AF9F}" type="pres">
      <dgm:prSet presAssocID="{B64F7658-1F67-D244-BF47-01B13777967F}" presName="node" presStyleLbl="node1" presStyleIdx="4" presStyleCnt="5">
        <dgm:presLayoutVars>
          <dgm:bulletEnabled val="1"/>
        </dgm:presLayoutVars>
      </dgm:prSet>
      <dgm:spPr/>
      <dgm:t>
        <a:bodyPr/>
        <a:lstStyle/>
        <a:p>
          <a:endParaRPr lang="en-US"/>
        </a:p>
      </dgm:t>
    </dgm:pt>
  </dgm:ptLst>
  <dgm:cxnLst>
    <dgm:cxn modelId="{37036D1A-D5CC-0941-A5A9-80D71815172D}" type="presOf" srcId="{B64F7658-1F67-D244-BF47-01B13777967F}" destId="{079FBAD8-22A7-5245-A559-9A784620AF9F}" srcOrd="0" destOrd="0" presId="urn:microsoft.com/office/officeart/2005/8/layout/process5"/>
    <dgm:cxn modelId="{3BF5738B-6483-BC41-A8CB-E7BBAB62A070}" type="presOf" srcId="{255CD099-774A-DE4F-9F62-0BB1CCEB30B6}" destId="{78755FB2-4CF4-4841-A06E-4AD2BCFDBEEF}" srcOrd="0" destOrd="0" presId="urn:microsoft.com/office/officeart/2005/8/layout/process5"/>
    <dgm:cxn modelId="{B9F592EA-80CB-AC49-8746-26274F78E5DF}" type="presOf" srcId="{F11AB60A-E4C5-C049-8F68-05ACABF4D95A}" destId="{4E726F22-596A-8D4B-BD06-845E83C13A85}" srcOrd="0" destOrd="0" presId="urn:microsoft.com/office/officeart/2005/8/layout/process5"/>
    <dgm:cxn modelId="{62515421-531C-DA4B-9A99-638A349792C5}" type="presOf" srcId="{9CEBFD80-790E-CC40-9E81-896E3CC44158}" destId="{D212379E-6CDA-2D48-A44A-702F3D866924}" srcOrd="0" destOrd="0" presId="urn:microsoft.com/office/officeart/2005/8/layout/process5"/>
    <dgm:cxn modelId="{47AF4FD9-C17A-FB41-82DE-F304C2FC7946}" srcId="{223367FA-5B9E-2F4E-8198-CA4BEE113C14}" destId="{9CEBFD80-790E-CC40-9E81-896E3CC44158}" srcOrd="0" destOrd="0" parTransId="{2E124454-9086-1D4E-AAC7-8C19DA761DF0}" sibTransId="{255CD099-774A-DE4F-9F62-0BB1CCEB30B6}"/>
    <dgm:cxn modelId="{2DD43262-E7AE-3844-A3FE-2F6B859F30D5}" type="presOf" srcId="{C4A07220-D403-ED45-8F2F-B21ABB14C895}" destId="{07CB204A-3E63-3943-933E-6737EC0FE5F5}" srcOrd="1" destOrd="0" presId="urn:microsoft.com/office/officeart/2005/8/layout/process5"/>
    <dgm:cxn modelId="{52EA6363-9C9E-E34B-A406-4EA2271564DA}" type="presOf" srcId="{8C9ECDBA-B81E-7F49-816F-087F6C896AF7}" destId="{CA96CB60-3449-3847-B554-6885878AD3F7}" srcOrd="0" destOrd="0" presId="urn:microsoft.com/office/officeart/2005/8/layout/process5"/>
    <dgm:cxn modelId="{8F468016-F3F6-5E49-A567-E7FB60BA1B34}" type="presOf" srcId="{627EB483-75A0-2840-A3AB-04947E15B75C}" destId="{B38A292E-13E6-0D4D-A278-31D327132DB9}" srcOrd="0" destOrd="0" presId="urn:microsoft.com/office/officeart/2005/8/layout/process5"/>
    <dgm:cxn modelId="{A432838D-0155-0A4E-8AEA-C3FFAD31630B}" srcId="{223367FA-5B9E-2F4E-8198-CA4BEE113C14}" destId="{615DC6FC-8FB8-CE45-9137-1F3A744D8855}" srcOrd="2" destOrd="0" parTransId="{3EF2A47D-2B5A-5C45-8162-94D99EA2C0D6}" sibTransId="{627EB483-75A0-2840-A3AB-04947E15B75C}"/>
    <dgm:cxn modelId="{506EE743-F4F9-194D-B635-C2CC65202AEE}" type="presOf" srcId="{C1BE5D69-9645-204B-8581-D2A7AA407196}" destId="{A16F6B31-CD36-A54A-B903-DB42078733E6}" srcOrd="0" destOrd="0" presId="urn:microsoft.com/office/officeart/2005/8/layout/process5"/>
    <dgm:cxn modelId="{A3A6E5D4-8A8C-BE43-A96A-9BD011A48CA2}" type="presOf" srcId="{8C9ECDBA-B81E-7F49-816F-087F6C896AF7}" destId="{A5F3E141-994C-CE4E-94D8-E94E49F15E10}" srcOrd="1" destOrd="0" presId="urn:microsoft.com/office/officeart/2005/8/layout/process5"/>
    <dgm:cxn modelId="{6DF5F8A3-964F-D045-A54B-43B881173359}" type="presOf" srcId="{255CD099-774A-DE4F-9F62-0BB1CCEB30B6}" destId="{B912AE5E-50FD-944E-AAF0-68D063DF1983}" srcOrd="1" destOrd="0" presId="urn:microsoft.com/office/officeart/2005/8/layout/process5"/>
    <dgm:cxn modelId="{C00BA3F8-C68F-FF4B-8730-32D604E8F9D1}" type="presOf" srcId="{C4A07220-D403-ED45-8F2F-B21ABB14C895}" destId="{2AFE08C5-4E5D-924D-AB30-A2AD2AE1E0E9}" srcOrd="0" destOrd="0" presId="urn:microsoft.com/office/officeart/2005/8/layout/process5"/>
    <dgm:cxn modelId="{C16FAA2D-1F8D-FD4C-92D9-C3EF0D8BDA92}" type="presOf" srcId="{615DC6FC-8FB8-CE45-9137-1F3A744D8855}" destId="{235CA68D-5311-2943-829D-DA2682F63EC7}" srcOrd="0" destOrd="0" presId="urn:microsoft.com/office/officeart/2005/8/layout/process5"/>
    <dgm:cxn modelId="{AB608892-BD10-7D4A-9DB4-3D0DFDF49AF6}" srcId="{223367FA-5B9E-2F4E-8198-CA4BEE113C14}" destId="{C1BE5D69-9645-204B-8581-D2A7AA407196}" srcOrd="1" destOrd="0" parTransId="{72BBBD1E-F5A7-D04A-9180-2BB537FC4EE0}" sibTransId="{C4A07220-D403-ED45-8F2F-B21ABB14C895}"/>
    <dgm:cxn modelId="{FADFC865-79C3-1047-A0CF-73E494A016BA}" srcId="{223367FA-5B9E-2F4E-8198-CA4BEE113C14}" destId="{F11AB60A-E4C5-C049-8F68-05ACABF4D95A}" srcOrd="3" destOrd="0" parTransId="{C081B57B-3028-8149-8CB5-629A65EDA8A5}" sibTransId="{8C9ECDBA-B81E-7F49-816F-087F6C896AF7}"/>
    <dgm:cxn modelId="{F85B2100-0EDD-474D-91C0-DCB33DC4E70E}" type="presOf" srcId="{223367FA-5B9E-2F4E-8198-CA4BEE113C14}" destId="{F731B03B-B0EC-B442-90E2-EB69C5F1B919}" srcOrd="0" destOrd="0" presId="urn:microsoft.com/office/officeart/2005/8/layout/process5"/>
    <dgm:cxn modelId="{E4B9CFAF-E2D7-F341-A8F3-CBFC04079B31}" srcId="{223367FA-5B9E-2F4E-8198-CA4BEE113C14}" destId="{B64F7658-1F67-D244-BF47-01B13777967F}" srcOrd="4" destOrd="0" parTransId="{0150EA65-66DE-DB47-BAEC-A3E722194E72}" sibTransId="{D4367277-7A7C-3A47-824A-32D3ACE528A3}"/>
    <dgm:cxn modelId="{4C1AC07D-9563-5D43-8DAD-F030A3B24690}" type="presOf" srcId="{627EB483-75A0-2840-A3AB-04947E15B75C}" destId="{65865098-C219-4145-86F1-2D93EE707140}" srcOrd="1" destOrd="0" presId="urn:microsoft.com/office/officeart/2005/8/layout/process5"/>
    <dgm:cxn modelId="{3472BB35-4FC2-D241-829C-3AE2AD3CFDC8}" type="presParOf" srcId="{F731B03B-B0EC-B442-90E2-EB69C5F1B919}" destId="{D212379E-6CDA-2D48-A44A-702F3D866924}" srcOrd="0" destOrd="0" presId="urn:microsoft.com/office/officeart/2005/8/layout/process5"/>
    <dgm:cxn modelId="{C9D75492-29F6-BA42-928A-53A3FBA7989F}" type="presParOf" srcId="{F731B03B-B0EC-B442-90E2-EB69C5F1B919}" destId="{78755FB2-4CF4-4841-A06E-4AD2BCFDBEEF}" srcOrd="1" destOrd="0" presId="urn:microsoft.com/office/officeart/2005/8/layout/process5"/>
    <dgm:cxn modelId="{B6C85D1D-216A-7945-8C36-A5058E10C65C}" type="presParOf" srcId="{78755FB2-4CF4-4841-A06E-4AD2BCFDBEEF}" destId="{B912AE5E-50FD-944E-AAF0-68D063DF1983}" srcOrd="0" destOrd="0" presId="urn:microsoft.com/office/officeart/2005/8/layout/process5"/>
    <dgm:cxn modelId="{B5B4582D-4DAA-0547-BF9A-9A3DC5DB0B57}" type="presParOf" srcId="{F731B03B-B0EC-B442-90E2-EB69C5F1B919}" destId="{A16F6B31-CD36-A54A-B903-DB42078733E6}" srcOrd="2" destOrd="0" presId="urn:microsoft.com/office/officeart/2005/8/layout/process5"/>
    <dgm:cxn modelId="{6E563099-F8BF-934F-A456-7B19C6E573FC}" type="presParOf" srcId="{F731B03B-B0EC-B442-90E2-EB69C5F1B919}" destId="{2AFE08C5-4E5D-924D-AB30-A2AD2AE1E0E9}" srcOrd="3" destOrd="0" presId="urn:microsoft.com/office/officeart/2005/8/layout/process5"/>
    <dgm:cxn modelId="{F3ADCCDD-5B1A-F24A-840F-EED57E77F492}" type="presParOf" srcId="{2AFE08C5-4E5D-924D-AB30-A2AD2AE1E0E9}" destId="{07CB204A-3E63-3943-933E-6737EC0FE5F5}" srcOrd="0" destOrd="0" presId="urn:microsoft.com/office/officeart/2005/8/layout/process5"/>
    <dgm:cxn modelId="{921228A2-00D2-C648-BF5B-5ECC959FB7B2}" type="presParOf" srcId="{F731B03B-B0EC-B442-90E2-EB69C5F1B919}" destId="{235CA68D-5311-2943-829D-DA2682F63EC7}" srcOrd="4" destOrd="0" presId="urn:microsoft.com/office/officeart/2005/8/layout/process5"/>
    <dgm:cxn modelId="{C9DBBC89-761C-624C-B37F-CBD9109176A7}" type="presParOf" srcId="{F731B03B-B0EC-B442-90E2-EB69C5F1B919}" destId="{B38A292E-13E6-0D4D-A278-31D327132DB9}" srcOrd="5" destOrd="0" presId="urn:microsoft.com/office/officeart/2005/8/layout/process5"/>
    <dgm:cxn modelId="{239FAE80-5A70-AD45-9F45-3FB7A15A4BA5}" type="presParOf" srcId="{B38A292E-13E6-0D4D-A278-31D327132DB9}" destId="{65865098-C219-4145-86F1-2D93EE707140}" srcOrd="0" destOrd="0" presId="urn:microsoft.com/office/officeart/2005/8/layout/process5"/>
    <dgm:cxn modelId="{C8F11F59-C22F-7842-9F32-556A9E9725C1}" type="presParOf" srcId="{F731B03B-B0EC-B442-90E2-EB69C5F1B919}" destId="{4E726F22-596A-8D4B-BD06-845E83C13A85}" srcOrd="6" destOrd="0" presId="urn:microsoft.com/office/officeart/2005/8/layout/process5"/>
    <dgm:cxn modelId="{70A00E6F-5F5F-3248-979D-96BDFA9A0553}" type="presParOf" srcId="{F731B03B-B0EC-B442-90E2-EB69C5F1B919}" destId="{CA96CB60-3449-3847-B554-6885878AD3F7}" srcOrd="7" destOrd="0" presId="urn:microsoft.com/office/officeart/2005/8/layout/process5"/>
    <dgm:cxn modelId="{598F5AD2-6385-2F4A-9CD2-929182B99E04}" type="presParOf" srcId="{CA96CB60-3449-3847-B554-6885878AD3F7}" destId="{A5F3E141-994C-CE4E-94D8-E94E49F15E10}" srcOrd="0" destOrd="0" presId="urn:microsoft.com/office/officeart/2005/8/layout/process5"/>
    <dgm:cxn modelId="{EB78BEBF-A4BA-BA44-BB44-EF491DBC2948}" type="presParOf" srcId="{F731B03B-B0EC-B442-90E2-EB69C5F1B919}" destId="{079FBAD8-22A7-5245-A559-9A784620AF9F}" srcOrd="8" destOrd="0" presId="urn:microsoft.com/office/officeart/2005/8/layout/process5"/>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12379E-6CDA-2D48-A44A-702F3D866924}">
      <dsp:nvSpPr>
        <dsp:cNvPr id="0" name=""/>
        <dsp:cNvSpPr/>
      </dsp:nvSpPr>
      <dsp:spPr>
        <a:xfrm>
          <a:off x="4822" y="447198"/>
          <a:ext cx="1441251" cy="86475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Analiza desk research, w tym analiza logiki dokumentów (matryce przystawalności celów i wskaźników)</a:t>
          </a:r>
        </a:p>
      </dsp:txBody>
      <dsp:txXfrm>
        <a:off x="4822" y="447198"/>
        <a:ext cx="1441251" cy="864750"/>
      </dsp:txXfrm>
    </dsp:sp>
    <dsp:sp modelId="{78755FB2-4CF4-4841-A06E-4AD2BCFDBEEF}">
      <dsp:nvSpPr>
        <dsp:cNvPr id="0" name=""/>
        <dsp:cNvSpPr/>
      </dsp:nvSpPr>
      <dsp:spPr>
        <a:xfrm>
          <a:off x="1572903" y="700859"/>
          <a:ext cx="305545"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572903" y="700859"/>
        <a:ext cx="305545" cy="357430"/>
      </dsp:txXfrm>
    </dsp:sp>
    <dsp:sp modelId="{A16F6B31-CD36-A54A-B903-DB42078733E6}">
      <dsp:nvSpPr>
        <dsp:cNvPr id="0" name=""/>
        <dsp:cNvSpPr/>
      </dsp:nvSpPr>
      <dsp:spPr>
        <a:xfrm>
          <a:off x="2022574" y="447198"/>
          <a:ext cx="1441251" cy="86475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Analiza wniosków o dofinansowanie pod kątem możliwości osiągnięcia wskaźników Priorytetu II </a:t>
          </a:r>
        </a:p>
      </dsp:txBody>
      <dsp:txXfrm>
        <a:off x="2022574" y="447198"/>
        <a:ext cx="1441251" cy="864750"/>
      </dsp:txXfrm>
    </dsp:sp>
    <dsp:sp modelId="{2AFE08C5-4E5D-924D-AB30-A2AD2AE1E0E9}">
      <dsp:nvSpPr>
        <dsp:cNvPr id="0" name=""/>
        <dsp:cNvSpPr/>
      </dsp:nvSpPr>
      <dsp:spPr>
        <a:xfrm>
          <a:off x="3590655" y="700859"/>
          <a:ext cx="305545"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590655" y="700859"/>
        <a:ext cx="305545" cy="357430"/>
      </dsp:txXfrm>
    </dsp:sp>
    <dsp:sp modelId="{235CA68D-5311-2943-829D-DA2682F63EC7}">
      <dsp:nvSpPr>
        <dsp:cNvPr id="0" name=""/>
        <dsp:cNvSpPr/>
      </dsp:nvSpPr>
      <dsp:spPr>
        <a:xfrm>
          <a:off x="4040326" y="447198"/>
          <a:ext cx="1441251" cy="86475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Badanie beneficjentów (CATI oraz studia przypadku) </a:t>
          </a:r>
        </a:p>
      </dsp:txBody>
      <dsp:txXfrm>
        <a:off x="4040326" y="447198"/>
        <a:ext cx="1441251" cy="864750"/>
      </dsp:txXfrm>
    </dsp:sp>
    <dsp:sp modelId="{B38A292E-13E6-0D4D-A278-31D327132DB9}">
      <dsp:nvSpPr>
        <dsp:cNvPr id="0" name=""/>
        <dsp:cNvSpPr/>
      </dsp:nvSpPr>
      <dsp:spPr>
        <a:xfrm rot="5400000">
          <a:off x="4608179" y="1412837"/>
          <a:ext cx="305545"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4608179" y="1412837"/>
        <a:ext cx="305545" cy="357430"/>
      </dsp:txXfrm>
    </dsp:sp>
    <dsp:sp modelId="{4E726F22-596A-8D4B-BD06-845E83C13A85}">
      <dsp:nvSpPr>
        <dsp:cNvPr id="0" name=""/>
        <dsp:cNvSpPr/>
      </dsp:nvSpPr>
      <dsp:spPr>
        <a:xfrm>
          <a:off x="4040326" y="1888450"/>
          <a:ext cx="1441251" cy="86475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Pogłębione wywiady indywidualne (perspektywa otoczenia instytucjonalnego)</a:t>
          </a:r>
        </a:p>
      </dsp:txBody>
      <dsp:txXfrm>
        <a:off x="4040326" y="1888450"/>
        <a:ext cx="1441251" cy="864750"/>
      </dsp:txXfrm>
    </dsp:sp>
    <dsp:sp modelId="{CA96CB60-3449-3847-B554-6885878AD3F7}">
      <dsp:nvSpPr>
        <dsp:cNvPr id="0" name=""/>
        <dsp:cNvSpPr/>
      </dsp:nvSpPr>
      <dsp:spPr>
        <a:xfrm rot="10800000">
          <a:off x="3607950" y="2142110"/>
          <a:ext cx="305545" cy="35743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607950" y="2142110"/>
        <a:ext cx="305545" cy="357430"/>
      </dsp:txXfrm>
    </dsp:sp>
    <dsp:sp modelId="{079FBAD8-22A7-5245-A559-9A784620AF9F}">
      <dsp:nvSpPr>
        <dsp:cNvPr id="0" name=""/>
        <dsp:cNvSpPr/>
      </dsp:nvSpPr>
      <dsp:spPr>
        <a:xfrm>
          <a:off x="2022574" y="1888450"/>
          <a:ext cx="1441251" cy="86475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Weryfikacja hipotez, formułowanie wniosków (panel ekspertów)</a:t>
          </a:r>
        </a:p>
      </dsp:txBody>
      <dsp:txXfrm>
        <a:off x="2022574" y="1888450"/>
        <a:ext cx="1441251" cy="8647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1132</TotalTime>
  <Pages>85</Pages>
  <Words>24131</Words>
  <Characters>137549</Characters>
  <Application>Microsoft Macintosh Word</Application>
  <DocSecurity>0</DocSecurity>
  <Lines>1146</Lines>
  <Paragraphs>275</Paragraphs>
  <ScaleCrop>false</ScaleCrop>
  <HeadingPairs>
    <vt:vector size="2" baseType="variant">
      <vt:variant>
        <vt:lpstr>Title</vt:lpstr>
      </vt:variant>
      <vt:variant>
        <vt:i4>1</vt:i4>
      </vt:variant>
    </vt:vector>
  </HeadingPairs>
  <TitlesOfParts>
    <vt:vector size="1" baseType="lpstr">
      <vt:lpstr>SPIS TREŚCI</vt:lpstr>
    </vt:vector>
  </TitlesOfParts>
  <Company>IPM sp. z o.o.</Company>
  <LinksUpToDate>false</LinksUpToDate>
  <CharactersWithSpaces>168919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dc:title>
  <dc:subject/>
  <dc:creator>Katarzyna Wołoszczak</dc:creator>
  <cp:keywords/>
  <cp:lastModifiedBy>Wojciech Pander</cp:lastModifiedBy>
  <cp:revision>366</cp:revision>
  <cp:lastPrinted>2010-07-13T17:52:00Z</cp:lastPrinted>
  <dcterms:created xsi:type="dcterms:W3CDTF">2010-12-17T14:52:00Z</dcterms:created>
  <dcterms:modified xsi:type="dcterms:W3CDTF">2010-12-30T13:29:00Z</dcterms:modified>
</cp:coreProperties>
</file>